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58BB8" w14:textId="77777777" w:rsidR="00025346" w:rsidRDefault="00025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50"/>
          <w:szCs w:val="24"/>
        </w:rPr>
        <w:t>Сергей Вадимович</w:t>
      </w:r>
    </w:p>
    <w:p w14:paraId="51FE11E5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Мужчина, 26 лет, родился 27 ноября 1992</w:t>
      </w:r>
    </w:p>
    <w:p w14:paraId="1B01684B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24422FC2" w14:textId="2F547ED5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  <w:lang w:val="en-US"/>
        </w:rPr>
        <w:t>kokryashkina</w:t>
      </w:r>
      <w:r w:rsidRPr="00CD0BCD">
        <w:rPr>
          <w:rFonts w:ascii="Arial" w:hAnsi="Arial" w:cs="Arial"/>
          <w:sz w:val="18"/>
          <w:szCs w:val="24"/>
        </w:rPr>
        <w:t>@</w:t>
      </w:r>
      <w:r>
        <w:rPr>
          <w:rFonts w:ascii="Arial" w:hAnsi="Arial" w:cs="Arial"/>
          <w:sz w:val="18"/>
          <w:szCs w:val="24"/>
          <w:lang w:val="en-US"/>
        </w:rPr>
        <w:t>gmail</w:t>
      </w:r>
      <w:r w:rsidRPr="00CD0BCD">
        <w:rPr>
          <w:rFonts w:ascii="Arial" w:hAnsi="Arial" w:cs="Arial"/>
          <w:sz w:val="18"/>
          <w:szCs w:val="24"/>
        </w:rPr>
        <w:t>.</w:t>
      </w:r>
      <w:r>
        <w:rPr>
          <w:rFonts w:ascii="Arial" w:hAnsi="Arial" w:cs="Arial"/>
          <w:sz w:val="18"/>
          <w:szCs w:val="24"/>
          <w:lang w:val="en-US"/>
        </w:rPr>
        <w:t>com</w:t>
      </w:r>
      <w:r>
        <w:rPr>
          <w:rFonts w:ascii="Arial" w:hAnsi="Arial" w:cs="Arial"/>
          <w:sz w:val="18"/>
          <w:szCs w:val="24"/>
        </w:rPr>
        <w:t xml:space="preserve"> </w:t>
      </w:r>
    </w:p>
    <w:p w14:paraId="573A028B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Проживает: Москва, м. Комсомольская</w:t>
      </w:r>
    </w:p>
    <w:p w14:paraId="67807260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Гражданство: Россия, есть разрешение на работу: Россия</w:t>
      </w:r>
    </w:p>
    <w:p w14:paraId="45B0AB96" w14:textId="77777777" w:rsid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Готов к переезду: Япония, готов к командировкам</w:t>
      </w:r>
    </w:p>
    <w:p w14:paraId="25B363C0" w14:textId="77777777" w:rsidR="00025346" w:rsidRDefault="0002534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Желаемая должность и зарплата</w:t>
      </w:r>
    </w:p>
    <w:p w14:paraId="6E067073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24"/>
          <w:szCs w:val="24"/>
        </w:rPr>
        <w:t>SQL-разработчик</w:t>
      </w:r>
    </w:p>
    <w:p w14:paraId="0814D25C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Информационные технологии, интернет, телеком</w:t>
      </w:r>
    </w:p>
    <w:p w14:paraId="21D6BA29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• Программирование, Разработка</w:t>
      </w:r>
    </w:p>
    <w:p w14:paraId="45B08D36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• Инженер</w:t>
      </w:r>
    </w:p>
    <w:p w14:paraId="2126340D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</w:p>
    <w:p w14:paraId="51A78B9F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Занятость: полная занятость</w:t>
      </w:r>
    </w:p>
    <w:p w14:paraId="23A435BE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График работы: удаленная работа, гибкий график, полный день, сменный график</w:t>
      </w:r>
    </w:p>
    <w:p w14:paraId="6DAE91D6" w14:textId="77777777" w:rsidR="00025346" w:rsidRDefault="0002534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br/>
        <w:t>Желательное время в пути до работы: не имеет значения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>130 000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18"/>
          <w:szCs w:val="24"/>
        </w:rPr>
        <w:t>руб.</w:t>
      </w:r>
    </w:p>
    <w:p w14:paraId="5D1DBA73" w14:textId="77777777" w:rsidR="00025346" w:rsidRDefault="00025346">
      <w:pPr>
        <w:widowControl w:val="0"/>
        <w:tabs>
          <w:tab w:val="left" w:pos="686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86A36B" w14:textId="77777777" w:rsidR="00025346" w:rsidRDefault="0002534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Опыт работы —2 года 11 месяцев</w:t>
      </w:r>
    </w:p>
    <w:p w14:paraId="40383150" w14:textId="77777777" w:rsidR="00025346" w:rsidRDefault="00025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Сентябрь 2018 — настоящее время</w:t>
      </w:r>
      <w:r>
        <w:rPr>
          <w:rFonts w:ascii="Arial" w:hAnsi="Arial" w:cs="Arial"/>
          <w:color w:val="707070"/>
          <w:sz w:val="16"/>
          <w:szCs w:val="24"/>
        </w:rPr>
        <w:br/>
        <w:t>1 год</w:t>
      </w:r>
      <w:r>
        <w:rPr>
          <w:rFonts w:ascii="Arial" w:hAnsi="Arial" w:cs="Arial"/>
          <w:sz w:val="24"/>
          <w:szCs w:val="24"/>
        </w:rPr>
        <w:tab/>
      </w:r>
    </w:p>
    <w:p w14:paraId="46C8A40D" w14:textId="77777777" w:rsidR="00025346" w:rsidRDefault="00025346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Акционерное общество «Технологическая Компания «Центр»</w:t>
      </w:r>
    </w:p>
    <w:p w14:paraId="1A4A6655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Москва, www.stoloto.ru/</w:t>
      </w:r>
    </w:p>
    <w:p w14:paraId="33449C07" w14:textId="77777777" w:rsidR="00025346" w:rsidRDefault="0002534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Программист</w:t>
      </w:r>
    </w:p>
    <w:p w14:paraId="6A228784" w14:textId="77777777" w:rsidR="00025346" w:rsidRDefault="00025346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Анализ требований на разработку отчетов и оценка трудоемкости их реализации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Разработка, тестирование и внедрение отчетов, сопровождение реализованных отчетов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Создание структур БД для нужд отчетности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Устранение ошибок в работе отчетов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Выполнение разовых выгрузок</w:t>
      </w:r>
    </w:p>
    <w:p w14:paraId="49B5BE06" w14:textId="77777777" w:rsidR="00025346" w:rsidRDefault="00025346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Август 2017 — Апрель 2018</w:t>
      </w:r>
      <w:r>
        <w:rPr>
          <w:rFonts w:ascii="Arial" w:hAnsi="Arial" w:cs="Arial"/>
          <w:color w:val="707070"/>
          <w:sz w:val="16"/>
          <w:szCs w:val="24"/>
        </w:rPr>
        <w:br/>
        <w:t>9 месяцев</w:t>
      </w:r>
      <w:r>
        <w:rPr>
          <w:rFonts w:ascii="Arial" w:hAnsi="Arial" w:cs="Arial"/>
          <w:sz w:val="24"/>
          <w:szCs w:val="24"/>
        </w:rPr>
        <w:tab/>
      </w:r>
    </w:p>
    <w:p w14:paraId="5C47DBAC" w14:textId="77777777" w:rsidR="00025346" w:rsidRDefault="00025346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Российский Национальный Коммерческий Банк</w:t>
      </w:r>
    </w:p>
    <w:p w14:paraId="4BC33A1D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Севастополь, www.rncb.ru</w:t>
      </w:r>
    </w:p>
    <w:p w14:paraId="1B994234" w14:textId="77777777" w:rsidR="00025346" w:rsidRDefault="0002534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Ведущий программист</w:t>
      </w:r>
    </w:p>
    <w:p w14:paraId="618D8C4C" w14:textId="77777777" w:rsidR="00025346" w:rsidRDefault="00025346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Усовершенствование ПО (DSS) на стороне Баз Данных (</w:t>
      </w:r>
      <w:proofErr w:type="spellStart"/>
      <w:r>
        <w:rPr>
          <w:rFonts w:ascii="Arial" w:hAnsi="Arial" w:cs="Arial"/>
          <w:sz w:val="18"/>
          <w:szCs w:val="24"/>
        </w:rPr>
        <w:t>Oracle</w:t>
      </w:r>
      <w:proofErr w:type="spellEnd"/>
      <w:r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Разработка документации, сопутствующей процессу разработки ПО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Создание выборок по средствам (SQL/PL SQL) для построения отчетности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lastRenderedPageBreak/>
        <w:br/>
        <w:t>Разработка ПО (DSS)</w:t>
      </w:r>
    </w:p>
    <w:p w14:paraId="0E4C1D6C" w14:textId="77777777" w:rsidR="00025346" w:rsidRDefault="00025346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Сентябрь 2016 — Август 2017</w:t>
      </w:r>
      <w:r>
        <w:rPr>
          <w:rFonts w:ascii="Arial" w:hAnsi="Arial" w:cs="Arial"/>
          <w:color w:val="707070"/>
          <w:sz w:val="16"/>
          <w:szCs w:val="24"/>
        </w:rPr>
        <w:br/>
        <w:t>1 год</w:t>
      </w:r>
      <w:r>
        <w:rPr>
          <w:rFonts w:ascii="Arial" w:hAnsi="Arial" w:cs="Arial"/>
          <w:sz w:val="24"/>
          <w:szCs w:val="24"/>
        </w:rPr>
        <w:tab/>
      </w:r>
    </w:p>
    <w:p w14:paraId="19117B99" w14:textId="77777777" w:rsidR="00025346" w:rsidRDefault="00025346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ОАО KANDAGAR - GROUP</w:t>
      </w:r>
    </w:p>
    <w:p w14:paraId="4EBF5B5F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Севастополь, www.kandagar.com/</w:t>
      </w:r>
    </w:p>
    <w:p w14:paraId="1E212D98" w14:textId="77777777" w:rsidR="00025346" w:rsidRDefault="0002534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Программист MS - SQL</w:t>
      </w:r>
    </w:p>
    <w:p w14:paraId="79DEF123" w14:textId="77777777" w:rsidR="00025346" w:rsidRDefault="00025346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Автоматизация баз данных турфирмы.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 xml:space="preserve">Написание SQL отчетов, триггеров, хранимых процедур, функций, представлений с использованием диалекта T-SQL. 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Проектирование таблиц, представлений.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Обновление и документация баз данных, написание технических инструкций.</w:t>
      </w:r>
    </w:p>
    <w:p w14:paraId="78D5D282" w14:textId="77777777" w:rsidR="00025346" w:rsidRDefault="00025346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Июнь 2015 — Август 2015</w:t>
      </w:r>
      <w:r>
        <w:rPr>
          <w:rFonts w:ascii="Arial" w:hAnsi="Arial" w:cs="Arial"/>
          <w:color w:val="707070"/>
          <w:sz w:val="16"/>
          <w:szCs w:val="24"/>
        </w:rPr>
        <w:br/>
        <w:t>3 месяца</w:t>
      </w:r>
      <w:r>
        <w:rPr>
          <w:rFonts w:ascii="Arial" w:hAnsi="Arial" w:cs="Arial"/>
          <w:sz w:val="24"/>
          <w:szCs w:val="24"/>
        </w:rPr>
        <w:tab/>
      </w:r>
    </w:p>
    <w:p w14:paraId="3DF9BCBD" w14:textId="77777777" w:rsidR="00025346" w:rsidRDefault="00025346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НТЦ ИМПУЛЬС - 2</w:t>
      </w:r>
    </w:p>
    <w:p w14:paraId="30CA6DB6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Севастополь</w:t>
      </w:r>
    </w:p>
    <w:p w14:paraId="60DFAACB" w14:textId="77777777" w:rsidR="00025346" w:rsidRDefault="0002534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Инженер-программист</w:t>
      </w:r>
    </w:p>
    <w:p w14:paraId="7FA8191D" w14:textId="77777777" w:rsidR="00025346" w:rsidRDefault="00025346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Анализ и обработка данных с электрооборудования</w:t>
      </w:r>
    </w:p>
    <w:p w14:paraId="6ED878E6" w14:textId="77777777" w:rsidR="00025346" w:rsidRDefault="0002534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Образование</w:t>
      </w:r>
    </w:p>
    <w:p w14:paraId="01A30A11" w14:textId="77777777" w:rsidR="00025346" w:rsidRDefault="00025346">
      <w:pPr>
        <w:widowControl w:val="0"/>
        <w:autoSpaceDE w:val="0"/>
        <w:autoSpaceDN w:val="0"/>
        <w:adjustRightInd w:val="0"/>
        <w:spacing w:after="0" w:line="2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Высшее</w:t>
      </w:r>
    </w:p>
    <w:p w14:paraId="66C5E10D" w14:textId="77777777" w:rsidR="00025346" w:rsidRDefault="00025346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Севастопольский национальный технический университет, Севастополь</w:t>
      </w:r>
    </w:p>
    <w:p w14:paraId="50579660" w14:textId="77777777" w:rsid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Информатики и управления в технических системах, Управление в технических системах</w:t>
      </w:r>
    </w:p>
    <w:p w14:paraId="4B30C055" w14:textId="77777777" w:rsidR="00025346" w:rsidRDefault="00025346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2009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СевВПУССиИТ</w:t>
      </w:r>
      <w:proofErr w:type="spellEnd"/>
    </w:p>
    <w:p w14:paraId="284F6674" w14:textId="77777777" w:rsid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Оператор компьютерной верстки</w:t>
      </w:r>
    </w:p>
    <w:p w14:paraId="091A475C" w14:textId="77777777" w:rsidR="00025346" w:rsidRDefault="0002534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Тесты, экзамены</w:t>
      </w:r>
    </w:p>
    <w:p w14:paraId="50305862" w14:textId="77777777" w:rsidR="00025346" w:rsidRDefault="00025346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Национальный Исследовательский Университет Высшая Школа Экономики</w:t>
      </w:r>
    </w:p>
    <w:p w14:paraId="69BB77C6" w14:textId="77777777" w:rsidR="00025346" w:rsidRP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  <w:lang w:val="en-US"/>
        </w:rPr>
      </w:pPr>
      <w:r w:rsidRPr="00025346">
        <w:rPr>
          <w:rFonts w:ascii="Arial" w:hAnsi="Arial" w:cs="Arial"/>
          <w:sz w:val="18"/>
          <w:szCs w:val="24"/>
          <w:lang w:val="en-US"/>
        </w:rPr>
        <w:t>Japan Foundation, Japanese-Language Proficiency Test, N5 - level</w:t>
      </w:r>
    </w:p>
    <w:p w14:paraId="57EECE68" w14:textId="77777777" w:rsidR="00025346" w:rsidRDefault="00025346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Национальный Исследовательский Университет Высшая Школа Экономики</w:t>
      </w:r>
    </w:p>
    <w:p w14:paraId="7F713FB3" w14:textId="77777777" w:rsidR="00025346" w:rsidRP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  <w:lang w:val="en-US"/>
        </w:rPr>
      </w:pPr>
      <w:r w:rsidRPr="00025346">
        <w:rPr>
          <w:rFonts w:ascii="Arial" w:hAnsi="Arial" w:cs="Arial"/>
          <w:sz w:val="18"/>
          <w:szCs w:val="24"/>
          <w:lang w:val="en-US"/>
        </w:rPr>
        <w:t>Japan Foundation, Japanese-Language Proficiency Test, N4 - level</w:t>
      </w:r>
    </w:p>
    <w:p w14:paraId="36A5A0A7" w14:textId="77777777" w:rsidR="00025346" w:rsidRDefault="0002534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Электронные сертификаты</w:t>
      </w:r>
    </w:p>
    <w:p w14:paraId="0B10EC6E" w14:textId="77777777" w:rsidR="00025346" w:rsidRDefault="00025346">
      <w:pPr>
        <w:widowControl w:val="0"/>
        <w:tabs>
          <w:tab w:val="left" w:pos="1800"/>
          <w:tab w:val="left" w:pos="86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18"/>
          <w:szCs w:val="24"/>
        </w:rPr>
        <w:t>Java</w:t>
      </w:r>
      <w:proofErr w:type="spellEnd"/>
      <w:r>
        <w:rPr>
          <w:rFonts w:ascii="Arial" w:hAnsi="Arial" w:cs="Arial"/>
          <w:sz w:val="18"/>
          <w:szCs w:val="24"/>
        </w:rPr>
        <w:t xml:space="preserve">. </w:t>
      </w:r>
      <w:proofErr w:type="spellStart"/>
      <w:r>
        <w:rPr>
          <w:rFonts w:ascii="Arial" w:hAnsi="Arial" w:cs="Arial"/>
          <w:sz w:val="18"/>
          <w:szCs w:val="24"/>
        </w:rPr>
        <w:t>Beginner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234AEF8F" w14:textId="77777777" w:rsidR="00025346" w:rsidRDefault="00025346">
      <w:pPr>
        <w:widowControl w:val="0"/>
        <w:tabs>
          <w:tab w:val="left" w:pos="1800"/>
          <w:tab w:val="left" w:pos="86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>SQL - средний уровень</w:t>
      </w:r>
      <w:r>
        <w:rPr>
          <w:rFonts w:ascii="Arial" w:hAnsi="Arial" w:cs="Arial"/>
          <w:sz w:val="24"/>
          <w:szCs w:val="24"/>
        </w:rPr>
        <w:tab/>
      </w:r>
    </w:p>
    <w:p w14:paraId="0CD51240" w14:textId="77777777" w:rsidR="00025346" w:rsidRDefault="0002534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Ключевые навыки</w:t>
      </w:r>
    </w:p>
    <w:p w14:paraId="6529D7CC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lastRenderedPageBreak/>
        <w:t>Знание языков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 xml:space="preserve">Русский </w:t>
      </w:r>
      <w:r>
        <w:rPr>
          <w:rFonts w:ascii="Arial" w:hAnsi="Arial" w:cs="Arial"/>
          <w:color w:val="AEAEAE"/>
          <w:sz w:val="18"/>
          <w:szCs w:val="24"/>
        </w:rPr>
        <w:t>— Родной</w:t>
      </w:r>
    </w:p>
    <w:p w14:paraId="11488FF1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Английский </w:t>
      </w:r>
      <w:r>
        <w:rPr>
          <w:rFonts w:ascii="Arial" w:hAnsi="Arial" w:cs="Arial"/>
          <w:color w:val="AEAEAE"/>
          <w:sz w:val="18"/>
          <w:szCs w:val="24"/>
        </w:rPr>
        <w:t>— B2 — Средне-продвинутый</w:t>
      </w:r>
    </w:p>
    <w:p w14:paraId="27C6DA6F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Украинский </w:t>
      </w:r>
      <w:r>
        <w:rPr>
          <w:rFonts w:ascii="Arial" w:hAnsi="Arial" w:cs="Arial"/>
          <w:color w:val="AEAEAE"/>
          <w:sz w:val="18"/>
          <w:szCs w:val="24"/>
        </w:rPr>
        <w:t>— C1 — Продвинутый</w:t>
      </w:r>
    </w:p>
    <w:p w14:paraId="12B68B8D" w14:textId="77777777" w:rsid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 xml:space="preserve">Японский </w:t>
      </w:r>
      <w:r>
        <w:rPr>
          <w:rFonts w:ascii="Arial" w:hAnsi="Arial" w:cs="Arial"/>
          <w:color w:val="AEAEAE"/>
          <w:sz w:val="18"/>
          <w:szCs w:val="24"/>
        </w:rPr>
        <w:t>— A2 — Элементарный</w:t>
      </w:r>
    </w:p>
    <w:p w14:paraId="00144EAF" w14:textId="77777777" w:rsid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Навыки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18"/>
          <w:szCs w:val="24"/>
          <w:shd w:val="clear" w:color="E6E6E6" w:fill="E6E6E6"/>
        </w:rPr>
        <w:t>SQL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Oracle</w:t>
      </w:r>
      <w:proofErr w:type="spellEnd"/>
      <w:proofErr w:type="gramEnd"/>
      <w:r>
        <w:rPr>
          <w:rFonts w:ascii="Arial" w:hAnsi="Arial" w:cs="Arial"/>
          <w:sz w:val="18"/>
          <w:szCs w:val="24"/>
          <w:shd w:val="clear" w:color="E6E6E6" w:fill="E6E6E6"/>
        </w:rPr>
        <w:t>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Pl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/SQL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ORACLE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MS SQL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Server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Transact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-SQL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Реляционные СУБД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Cистемы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 управления базами данных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Работа с базами данных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База данных: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Oracle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СУБД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HTML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HTML5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XHTML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CSS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CSS3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JavaScript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jQuery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MATLAB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Mathcad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MS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Visio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MS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Excel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MS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PowerPoint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Adobe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Photoshop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Английский язык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Японский язык</w:t>
      </w:r>
    </w:p>
    <w:p w14:paraId="261B345E" w14:textId="77777777" w:rsidR="00025346" w:rsidRDefault="0002534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Дополнительная информация</w:t>
      </w:r>
    </w:p>
    <w:p w14:paraId="7CB4B4BE" w14:textId="77777777" w:rsidR="00025346" w:rsidRDefault="0002534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Рекомендации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>ООО "Кандагар-Норд"</w:t>
      </w:r>
    </w:p>
    <w:p w14:paraId="3B86C626" w14:textId="77777777" w:rsid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Игорь Воробьев (Начальник IT отдела)</w:t>
      </w:r>
    </w:p>
    <w:p w14:paraId="3C6C73A6" w14:textId="77777777" w:rsidR="00025346" w:rsidRP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707070"/>
          <w:sz w:val="16"/>
          <w:szCs w:val="24"/>
        </w:rPr>
        <w:t>Обо мне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 xml:space="preserve">SQL - </w:t>
      </w:r>
      <w:proofErr w:type="gramStart"/>
      <w:r>
        <w:rPr>
          <w:rFonts w:ascii="Arial" w:hAnsi="Arial" w:cs="Arial"/>
          <w:sz w:val="18"/>
          <w:szCs w:val="24"/>
        </w:rPr>
        <w:t>программист,  с</w:t>
      </w:r>
      <w:proofErr w:type="gramEnd"/>
      <w:r>
        <w:rPr>
          <w:rFonts w:ascii="Arial" w:hAnsi="Arial" w:cs="Arial"/>
          <w:sz w:val="18"/>
          <w:szCs w:val="24"/>
        </w:rPr>
        <w:t xml:space="preserve"> 2х-летним стажем работы. Активно развиваюсь в области программирования и изучаю новые технологии. Увлекаюсь изучением иностранных языков, в особенности, японского языка. В свободное время люблю почитать хорошую книгу, или путешествовать по красивым местам.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</w:r>
      <w:r w:rsidRPr="00025346">
        <w:rPr>
          <w:rFonts w:ascii="Arial" w:hAnsi="Arial" w:cs="Arial"/>
          <w:sz w:val="18"/>
          <w:szCs w:val="24"/>
          <w:lang w:val="en-US"/>
        </w:rPr>
        <w:t xml:space="preserve">SQL-Developer with two </w:t>
      </w:r>
      <w:proofErr w:type="spellStart"/>
      <w:r w:rsidRPr="00025346">
        <w:rPr>
          <w:rFonts w:ascii="Arial" w:hAnsi="Arial" w:cs="Arial"/>
          <w:sz w:val="18"/>
          <w:szCs w:val="24"/>
          <w:lang w:val="en-US"/>
        </w:rPr>
        <w:t>years experience</w:t>
      </w:r>
      <w:proofErr w:type="spellEnd"/>
      <w:r w:rsidRPr="00025346">
        <w:rPr>
          <w:rFonts w:ascii="Arial" w:hAnsi="Arial" w:cs="Arial"/>
          <w:sz w:val="18"/>
          <w:szCs w:val="24"/>
          <w:lang w:val="en-US"/>
        </w:rPr>
        <w:t xml:space="preserve"> in design, supporting and implementation of databases' elements. Additional experience includes making of HTML models for the company website’s e-mail alert service, development of a system for calculating KPI values for Russian National Commercial Bank – one of the main banks of Crimea Republic. Actively develop in programming and study new technologies. </w:t>
      </w:r>
      <w:proofErr w:type="spellStart"/>
      <w:r w:rsidRPr="00025346">
        <w:rPr>
          <w:rFonts w:ascii="Arial" w:hAnsi="Arial" w:cs="Arial"/>
          <w:sz w:val="18"/>
          <w:szCs w:val="24"/>
          <w:lang w:val="en-US"/>
        </w:rPr>
        <w:t>Excelent</w:t>
      </w:r>
      <w:proofErr w:type="spellEnd"/>
      <w:r w:rsidRPr="00025346">
        <w:rPr>
          <w:rFonts w:ascii="Arial" w:hAnsi="Arial" w:cs="Arial"/>
          <w:sz w:val="18"/>
          <w:szCs w:val="24"/>
          <w:lang w:val="en-US"/>
        </w:rPr>
        <w:t xml:space="preserve"> learning ability and desire to advance and develop.</w:t>
      </w:r>
    </w:p>
    <w:p w14:paraId="279D8AF6" w14:textId="77777777" w:rsidR="00025346" w:rsidRDefault="0002534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Комментарии к резюме</w:t>
      </w:r>
    </w:p>
    <w:p w14:paraId="61E8C92B" w14:textId="77777777" w:rsidR="00025346" w:rsidRDefault="0002534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4CBEBB" w14:textId="77777777" w:rsidR="00C966CB" w:rsidRDefault="00C966CB"/>
    <w:sectPr w:rsidR="00C966CB"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12F3E" w14:textId="77777777" w:rsidR="005E1101" w:rsidRDefault="005E1101">
      <w:pPr>
        <w:spacing w:after="0" w:line="240" w:lineRule="auto"/>
      </w:pPr>
      <w:r>
        <w:separator/>
      </w:r>
    </w:p>
  </w:endnote>
  <w:endnote w:type="continuationSeparator" w:id="0">
    <w:p w14:paraId="48ED6687" w14:textId="77777777" w:rsidR="005E1101" w:rsidRDefault="005E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00B67" w14:textId="77777777" w:rsidR="00C966CB" w:rsidRDefault="00C966CB">
    <w:proofErr w:type="spellStart"/>
    <w:r>
      <w:rPr>
        <w:rFonts w:ascii="Arial" w:hAnsi="Arial" w:cs="Arial"/>
        <w:color w:val="BCBCBC"/>
        <w:sz w:val="16"/>
        <w:szCs w:val="20"/>
      </w:rPr>
      <w:t>Недуруев</w:t>
    </w:r>
    <w:proofErr w:type="spellEnd"/>
    <w:r>
      <w:rPr>
        <w:rFonts w:ascii="Arial" w:hAnsi="Arial" w:cs="Arial"/>
        <w:color w:val="BCBCBC"/>
        <w:sz w:val="16"/>
        <w:szCs w:val="20"/>
      </w:rPr>
      <w:t xml:space="preserve"> </w:t>
    </w:r>
    <w:proofErr w:type="gramStart"/>
    <w:r>
      <w:rPr>
        <w:rFonts w:ascii="Arial" w:hAnsi="Arial" w:cs="Arial"/>
        <w:color w:val="BCBCBC"/>
        <w:sz w:val="16"/>
        <w:szCs w:val="20"/>
      </w:rPr>
      <w:t>Сергей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1 августа 2019 в 12:06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FBFAC" w14:textId="77777777" w:rsidR="00C966CB" w:rsidRDefault="00C966CB">
    <w:r>
      <w:rPr>
        <w:rFonts w:ascii="Arial" w:hAnsi="Arial" w:cs="Arial"/>
        <w:color w:val="BCBCBC"/>
        <w:sz w:val="16"/>
        <w:szCs w:val="20"/>
      </w:rPr>
      <w:t>Резюме обновлено 1 августа 2019 в 12:06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4DC12" w14:textId="77777777" w:rsidR="005E1101" w:rsidRDefault="005E1101">
      <w:pPr>
        <w:spacing w:after="0" w:line="240" w:lineRule="auto"/>
      </w:pPr>
      <w:r>
        <w:separator/>
      </w:r>
    </w:p>
  </w:footnote>
  <w:footnote w:type="continuationSeparator" w:id="0">
    <w:p w14:paraId="2FE37A9D" w14:textId="77777777" w:rsidR="005E1101" w:rsidRDefault="005E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AD648" w14:textId="77777777" w:rsidR="00CD0BCD" w:rsidRPr="00D24EDA" w:rsidRDefault="00CD0BCD">
    <w:pPr>
      <w:widowControl w:val="0"/>
      <w:autoSpaceDE w:val="0"/>
      <w:autoSpaceDN w:val="0"/>
      <w:adjustRightInd w:val="0"/>
      <w:spacing w:after="20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pict w14:anchorId="55F4D9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pt;height:43pt">
          <v:imagedata r:id="rId1" o:title=""/>
        </v:shape>
      </w:pict>
    </w:r>
    <w:r w:rsidRPr="00D24EDA">
      <w:rPr>
        <w:rFonts w:ascii="Arial" w:hAnsi="Arial"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0BF2"/>
    <w:rsid w:val="00025346"/>
    <w:rsid w:val="00490BF2"/>
    <w:rsid w:val="005E1101"/>
    <w:rsid w:val="00C966CB"/>
    <w:rsid w:val="00CD0BCD"/>
    <w:rsid w:val="00D2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8E49FC"/>
  <w14:defaultImageDpi w14:val="0"/>
  <w15:docId w15:val="{5CBB5DF6-EA78-4E33-B388-E7BA068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CD0BCD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CD0B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CD0BC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Кокряшкин</dc:creator>
  <cp:keywords/>
  <dc:description/>
  <cp:lastModifiedBy>татьяна кокряшкина</cp:lastModifiedBy>
  <cp:revision>3</cp:revision>
  <dcterms:created xsi:type="dcterms:W3CDTF">2020-08-24T08:40:00Z</dcterms:created>
  <dcterms:modified xsi:type="dcterms:W3CDTF">2020-08-24T09:03:00Z</dcterms:modified>
</cp:coreProperties>
</file>