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ECD41" w14:textId="128F6B18" w:rsidR="00C55BC9" w:rsidRDefault="00AB5B7C" w:rsidP="00AB5B7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Yeni Rapor Eklemeleri</w:t>
      </w:r>
    </w:p>
    <w:p w14:paraId="178A9956" w14:textId="77777777" w:rsidR="00E86131" w:rsidRDefault="00E86131" w:rsidP="00E8613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6131">
        <w:rPr>
          <w:rFonts w:ascii="Times New Roman" w:hAnsi="Times New Roman" w:cs="Times New Roman"/>
          <w:b/>
          <w:bCs/>
          <w:sz w:val="28"/>
          <w:szCs w:val="28"/>
        </w:rPr>
        <w:t>Çalışma Amacı</w:t>
      </w:r>
    </w:p>
    <w:p w14:paraId="2D0EEAF1" w14:textId="671C4587" w:rsidR="00D25DD5" w:rsidRPr="00D25DD5" w:rsidRDefault="00D25DD5" w:rsidP="00E86131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25DD5">
        <w:rPr>
          <w:rFonts w:ascii="Times New Roman" w:hAnsi="Times New Roman" w:cs="Times New Roman"/>
        </w:rPr>
        <w:t>Çalışmanın birinci kapsamı, 2002–2024 verileriyle eğitilmiş makine öğrenmesi modelleri (LSTM/</w:t>
      </w:r>
      <w:proofErr w:type="spellStart"/>
      <w:r w:rsidRPr="00D25DD5">
        <w:rPr>
          <w:rFonts w:ascii="Times New Roman" w:hAnsi="Times New Roman" w:cs="Times New Roman"/>
        </w:rPr>
        <w:t>XGBoost</w:t>
      </w:r>
      <w:proofErr w:type="spellEnd"/>
      <w:r w:rsidRPr="00D25DD5">
        <w:rPr>
          <w:rFonts w:ascii="Times New Roman" w:hAnsi="Times New Roman" w:cs="Times New Roman"/>
        </w:rPr>
        <w:t xml:space="preserve">) ile 2025–2030 il bazlı personel </w:t>
      </w:r>
      <w:r>
        <w:rPr>
          <w:rFonts w:ascii="Times New Roman" w:hAnsi="Times New Roman" w:cs="Times New Roman"/>
        </w:rPr>
        <w:t>sayısını</w:t>
      </w:r>
      <w:r w:rsidRPr="00D25DD5">
        <w:rPr>
          <w:rFonts w:ascii="Times New Roman" w:hAnsi="Times New Roman" w:cs="Times New Roman"/>
        </w:rPr>
        <w:t xml:space="preserve"> tahmin etmek; TOPSIS ile aynı dönem için il bazlı ihtiyaç sıralaması yapmak; iki çıktı karşılaştırılarak il-personel tipi açıkları belirlemektir.</w:t>
      </w:r>
    </w:p>
    <w:p w14:paraId="34B29711" w14:textId="3A526540" w:rsidR="00E86131" w:rsidRPr="00D25DD5" w:rsidRDefault="00D25DD5" w:rsidP="00E86131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25DD5">
        <w:rPr>
          <w:rFonts w:ascii="Times New Roman" w:hAnsi="Times New Roman" w:cs="Times New Roman"/>
        </w:rPr>
        <w:t>Çalışmanın ikinci kapsamı, 2025-2030 yılları arasında Türkiye'nin sağlık alanındaki harcamalarını makine öğrenmesi metotları ile tahmin etmektir.</w:t>
      </w:r>
    </w:p>
    <w:p w14:paraId="3FCFAE95" w14:textId="2EA5AE0D" w:rsidR="00D25DD5" w:rsidRPr="00D25DD5" w:rsidRDefault="00D25DD5" w:rsidP="00E86131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25DD5">
        <w:rPr>
          <w:rFonts w:ascii="Times New Roman" w:hAnsi="Times New Roman" w:cs="Times New Roman"/>
        </w:rPr>
        <w:t>Çalışmanın üçüncü kapsamı, tahmini ulusal sağlık bütçesi, personel ihtiyacı + 65+ nüfus oranı + altyapı açığı (yatak/hastane) + mevcut kişi başı harcama kriterlerini içeren ağırlıklı bir formülle illere dağıtılır.</w:t>
      </w:r>
    </w:p>
    <w:p w14:paraId="39AC06B8" w14:textId="77777777" w:rsidR="00E86131" w:rsidRDefault="00E86131" w:rsidP="00AB5B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32C23D" w14:textId="7993E458" w:rsidR="00AB5B7C" w:rsidRPr="00AB5B7C" w:rsidRDefault="00AB5B7C" w:rsidP="00AB5B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5B7C">
        <w:rPr>
          <w:rFonts w:ascii="Times New Roman" w:hAnsi="Times New Roman" w:cs="Times New Roman"/>
          <w:b/>
          <w:bCs/>
          <w:sz w:val="28"/>
          <w:szCs w:val="28"/>
        </w:rPr>
        <w:t>Veri Seti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5FAA4A" w14:textId="6607DEBA" w:rsidR="00AB5B7C" w:rsidRDefault="00AB5B7C" w:rsidP="00AB5B7C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Şehir bazında hastane sayısı, hastane yatak sayısı ve sağlık personeli </w:t>
      </w:r>
      <w:r w:rsidR="00D25DD5">
        <w:rPr>
          <w:rFonts w:ascii="Times New Roman" w:hAnsi="Times New Roman" w:cs="Times New Roman"/>
        </w:rPr>
        <w:t>sayısı verilerine</w:t>
      </w:r>
      <w:r>
        <w:rPr>
          <w:rFonts w:ascii="Times New Roman" w:hAnsi="Times New Roman" w:cs="Times New Roman"/>
        </w:rPr>
        <w:t xml:space="preserve"> 2024 yılı da eklendi.</w:t>
      </w:r>
    </w:p>
    <w:p w14:paraId="423C67B5" w14:textId="2449E4D6" w:rsidR="00AB5B7C" w:rsidRDefault="00AB5B7C" w:rsidP="00AB5B7C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Şehir bazında nüfus sayısına 2025 yılı eklendi.</w:t>
      </w:r>
    </w:p>
    <w:p w14:paraId="43EEF831" w14:textId="4E87A3B5" w:rsidR="00AB5B7C" w:rsidRDefault="00AB5B7C" w:rsidP="00AB5B7C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Şehir bazında </w:t>
      </w:r>
      <w:r w:rsidR="001B4CFE">
        <w:rPr>
          <w:rFonts w:ascii="Times New Roman" w:hAnsi="Times New Roman" w:cs="Times New Roman"/>
        </w:rPr>
        <w:t>nüfus</w:t>
      </w:r>
      <w:r>
        <w:rPr>
          <w:rFonts w:ascii="Times New Roman" w:hAnsi="Times New Roman" w:cs="Times New Roman"/>
        </w:rPr>
        <w:t xml:space="preserve"> sayısı için TÜİK’ten 2023-2030 </w:t>
      </w:r>
      <w:r w:rsidR="001B4CFE">
        <w:rPr>
          <w:rFonts w:ascii="Times New Roman" w:hAnsi="Times New Roman" w:cs="Times New Roman"/>
        </w:rPr>
        <w:t>nüfus</w:t>
      </w:r>
      <w:r>
        <w:rPr>
          <w:rFonts w:ascii="Times New Roman" w:hAnsi="Times New Roman" w:cs="Times New Roman"/>
        </w:rPr>
        <w:t xml:space="preserve"> tahmin oranı alındı.</w:t>
      </w:r>
    </w:p>
    <w:p w14:paraId="4C10F606" w14:textId="2BEC7350" w:rsidR="00306AF5" w:rsidRPr="00D56B40" w:rsidRDefault="00AB5B7C" w:rsidP="00D56B40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2024 ve 2025 gerçek </w:t>
      </w:r>
      <w:r w:rsidR="001B4CFE">
        <w:rPr>
          <w:rFonts w:ascii="Times New Roman" w:hAnsi="Times New Roman" w:cs="Times New Roman"/>
        </w:rPr>
        <w:t>nüfus</w:t>
      </w:r>
      <w:r>
        <w:rPr>
          <w:rFonts w:ascii="Times New Roman" w:hAnsi="Times New Roman" w:cs="Times New Roman"/>
        </w:rPr>
        <w:t xml:space="preserve"> verileri de kullanılarak TÜİK </w:t>
      </w:r>
      <w:r w:rsidR="001B4CFE">
        <w:rPr>
          <w:rFonts w:ascii="Times New Roman" w:hAnsi="Times New Roman" w:cs="Times New Roman"/>
        </w:rPr>
        <w:t>nüfus</w:t>
      </w:r>
      <w:r>
        <w:rPr>
          <w:rFonts w:ascii="Times New Roman" w:hAnsi="Times New Roman" w:cs="Times New Roman"/>
        </w:rPr>
        <w:t xml:space="preserve"> tahminleri güncellendi.</w:t>
      </w:r>
    </w:p>
    <w:sectPr w:rsidR="00306AF5" w:rsidRPr="00D56B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D3B48"/>
    <w:multiLevelType w:val="hybridMultilevel"/>
    <w:tmpl w:val="F78AF2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4129F8"/>
    <w:multiLevelType w:val="hybridMultilevel"/>
    <w:tmpl w:val="7FB0FF7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762454">
    <w:abstractNumId w:val="0"/>
  </w:num>
  <w:num w:numId="2" w16cid:durableId="693001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97"/>
    <w:rsid w:val="001B4CFE"/>
    <w:rsid w:val="00260A4A"/>
    <w:rsid w:val="00306AF5"/>
    <w:rsid w:val="003E4608"/>
    <w:rsid w:val="004C183A"/>
    <w:rsid w:val="00AB5B7C"/>
    <w:rsid w:val="00B56B4C"/>
    <w:rsid w:val="00C502C7"/>
    <w:rsid w:val="00C55BC9"/>
    <w:rsid w:val="00CE4DA4"/>
    <w:rsid w:val="00D25DD5"/>
    <w:rsid w:val="00D26C87"/>
    <w:rsid w:val="00D44F97"/>
    <w:rsid w:val="00D56B40"/>
    <w:rsid w:val="00E46643"/>
    <w:rsid w:val="00E8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771AE"/>
  <w15:chartTrackingRefBased/>
  <w15:docId w15:val="{7D14EFA4-F083-472E-BA0C-623CED4BF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44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44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44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44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44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44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44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44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44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44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44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44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44F9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44F9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44F9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44F9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44F9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44F9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44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44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44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44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44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44F9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44F9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44F9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44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44F9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44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Bedirhan Köksoy</dc:creator>
  <cp:keywords/>
  <dc:description/>
  <cp:lastModifiedBy>Bedirhan Köksoy</cp:lastModifiedBy>
  <cp:revision>8</cp:revision>
  <dcterms:created xsi:type="dcterms:W3CDTF">2026-05-09T19:02:00Z</dcterms:created>
  <dcterms:modified xsi:type="dcterms:W3CDTF">2026-05-10T19:00:00Z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14c77db0-3188-46f7-9335-9db4020ac8e4</vt:lpwstr>
  </property>
</Properties>
</file>