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1D8C36"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4098BA80"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3E3793E5" w14:textId="77777777" w:rsidR="00D7522C" w:rsidRDefault="00D7522C" w:rsidP="003B4E04">
      <w:pPr>
        <w:pStyle w:val="Author"/>
        <w:spacing w:before="5pt" w:beforeAutospacing="1" w:after="5pt" w:afterAutospacing="1" w:line="6pt" w:lineRule="auto"/>
        <w:rPr>
          <w:sz w:val="16"/>
          <w:szCs w:val="16"/>
        </w:rPr>
      </w:pPr>
    </w:p>
    <w:p w14:paraId="753198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AB06397" w14:textId="77777777" w:rsidR="005D3F09" w:rsidRDefault="005D3F09">
      <w:r w:rsidRPr="005D3F09">
        <w:t>Authors Anonymized</w:t>
      </w:r>
    </w:p>
    <w:p w14:paraId="2BE945F0" w14:textId="77777777" w:rsidR="00CB1203" w:rsidRDefault="00CB1203"/>
    <w:p w14:paraId="2F2CD6DD" w14:textId="77777777" w:rsidR="005D3F09" w:rsidRDefault="005D3F09"/>
    <w:p w14:paraId="663BAB7B" w14:textId="77777777" w:rsidR="005D3F09" w:rsidRPr="005B520E" w:rsidRDefault="005D3F09">
      <w:pPr>
        <w:sectPr w:rsidR="005D3F09" w:rsidRPr="005B520E" w:rsidSect="005D3F09">
          <w:type w:val="continuous"/>
          <w:pgSz w:w="595.30pt" w:h="841.90pt" w:code="9"/>
          <w:pgMar w:top="22.50pt" w:right="44.65pt" w:bottom="72pt" w:left="44.65pt" w:header="36pt" w:footer="36pt" w:gutter="0pt"/>
          <w:cols w:space="36pt"/>
          <w:docGrid w:linePitch="360"/>
        </w:sectPr>
      </w:pPr>
    </w:p>
    <w:p w14:paraId="1A2E8DAA" w14:textId="0933CCF0" w:rsidR="004D72B5" w:rsidRPr="00C575BC" w:rsidRDefault="009303D9" w:rsidP="00972203">
      <w:pPr>
        <w:pStyle w:val="Abstract"/>
        <w:rPr>
          <w:i/>
          <w:lang w:val="tr-TR"/>
        </w:rPr>
      </w:pPr>
      <w:r>
        <w:rPr>
          <w:i/>
          <w:iCs/>
        </w:rPr>
        <w:t>Abstract</w:t>
      </w:r>
      <w:r>
        <w:t>—</w:t>
      </w:r>
      <w:r w:rsidR="00DC427D" w:rsidRPr="00DC427D">
        <w:rPr>
          <w:i/>
          <w:lang w:val="tr-TR"/>
        </w:rPr>
        <w:t>Health workforce planning plays a critical role in ensuring equitable and sustainable access to healthcare services. Despite comprehensive reforms such as the Health Transformation Program in Turkey, imbalances in the regional distribution of healthcare personnel persist. This study aims to predict future healthcare workforce needs at both city and regional levels using machine learning (ML) techniques. To this end, a multi-source dataset covering the years 2002–2023 and including all 81 provinces of Turkey was compiled, incorporating indicators such as population, hospital and bed capacities, and the number of healthcare professionals. A total of nine ML models — including tree-based ensemble methods, deep learning, and time series forecasting algorithms — were employed to generate forecasts for the year 2024. The models were evaluated using MAE, RMSE, R², and accuracy metrics. Among them, the XGBoost Regressor achieved the highest prediction accuracy (87.42%) across both city-based and region-based approaches. The results suggest that a region-based approach offers more robust predictions, especially in the presence of data imbalances in smaller provinces. This study proposes a practical framework for developing a data-driven, regionally focused decision support system for strategic health workforce planning in Turkey.</w:t>
      </w:r>
    </w:p>
    <w:p w14:paraId="06FD6F87" w14:textId="7FB8735F" w:rsidR="009303D9" w:rsidRPr="004D72B5" w:rsidRDefault="004D72B5" w:rsidP="00972203">
      <w:pPr>
        <w:pStyle w:val="Keywords"/>
      </w:pPr>
      <w:r w:rsidRPr="004D72B5">
        <w:t>Keywords—</w:t>
      </w:r>
      <w:r w:rsidR="00DC427D" w:rsidRPr="00DC427D">
        <w:t>healthcare workforce forecasting, machine learning, time series, XGBoost Regressor</w:t>
      </w:r>
    </w:p>
    <w:p w14:paraId="43AC4D6F" w14:textId="77777777" w:rsidR="009303D9" w:rsidRPr="00D632BE" w:rsidRDefault="009303D9" w:rsidP="006B6B66">
      <w:pPr>
        <w:pStyle w:val="Balk1"/>
      </w:pPr>
      <w:r w:rsidRPr="00D632BE">
        <w:t>Introduction (</w:t>
      </w:r>
      <w:r w:rsidR="005B0344" w:rsidRPr="00EA506F">
        <w:rPr>
          <w:rFonts w:eastAsia="MS Mincho"/>
          <w:i/>
        </w:rPr>
        <w:t>Heading 1</w:t>
      </w:r>
      <w:r w:rsidRPr="00D632BE">
        <w:t>)</w:t>
      </w:r>
    </w:p>
    <w:p w14:paraId="00EB07D3" w14:textId="31EDEFCD" w:rsidR="005D0CB6" w:rsidRPr="00DC427D" w:rsidRDefault="00DC427D" w:rsidP="005D0CB6">
      <w:pPr>
        <w:pStyle w:val="GvdeMetni"/>
        <w:rPr>
          <w:lang w:val="tr-TR"/>
        </w:rPr>
      </w:pPr>
      <w:r w:rsidRPr="00DC427D">
        <w:rPr>
          <w:lang w:val="tr-TR"/>
        </w:rPr>
        <w:t>Health has been one of the most fundamental needs for human survival throughout history. While its significance has remained constant over generations, the importance of health has evolved from an individual concern to a societal priority with the expansion of communities. In this context, community leaders historically played crucial roles in safeguarding public health. With the advent of modern times, these roles have largely been assumed by centralized governments, and healthcare has become a key area of public policy. The politicization of healthcare has, in turn, led to it becoming a major expenditure item in state budgets.</w:t>
      </w:r>
    </w:p>
    <w:p w14:paraId="5397ED63" w14:textId="7AB4EF22" w:rsidR="005D0CB6" w:rsidRPr="00DC427D" w:rsidRDefault="00DC427D" w:rsidP="005D0CB6">
      <w:pPr>
        <w:pStyle w:val="GvdeMetni"/>
        <w:rPr>
          <w:lang w:val="tr-TR"/>
        </w:rPr>
      </w:pPr>
      <w:r w:rsidRPr="00DC427D">
        <w:rPr>
          <w:lang w:val="tr-TR"/>
        </w:rPr>
        <w:t xml:space="preserve">The healthcare sector holds significant importance for central government treasuries. While the effective management of healthcare expenditures can contribute to a nation’s economic growth, poorly designed policies may lead to substantial setbacks or even the collapse of state systems. In this regard, developed countries adopt a strategic approach to healthcare and implement various reforms to enhance the sustainability of their healthcare systems. Following global developments in the twenty-first century, the Republic of Turkey has also positioned itself among countries that prioritize healthcare. In this context, the Health Transformation Program, launched in 2003, initiated a comprehensive reform process aimed at improving access to healthcare services, increasing patient satisfaction, and strengthening healthcare infrastructure [1]. Although the program has yielded numerous positive outcomes for Turkey, certain unresolved challenges remain. One of the persistent issues is the unequal regional distribution of healthcare personnel. Problems stemming from staff shortages, </w:t>
      </w:r>
      <w:r w:rsidRPr="00DC427D">
        <w:rPr>
          <w:lang w:val="tr-TR"/>
        </w:rPr>
        <w:t>particularly in rural or underdeveloped areas, continue to pose significant obstacles in the healthcare domain.</w:t>
      </w:r>
    </w:p>
    <w:p w14:paraId="067AD09A" w14:textId="1DE097BC" w:rsidR="005D0CB6" w:rsidRPr="00DC427D" w:rsidRDefault="00DC427D" w:rsidP="005D0CB6">
      <w:pPr>
        <w:pStyle w:val="GvdeMetni"/>
        <w:rPr>
          <w:lang w:val="tr-TR"/>
        </w:rPr>
      </w:pPr>
      <w:r w:rsidRPr="00DC427D">
        <w:rPr>
          <w:lang w:val="tr-TR"/>
        </w:rPr>
        <w:t>One of the critical problems in Turkey’s healthcare system is the unbalanced distribution of healthcare personnel across cities and regions. Current staffing decisions are primarily based on historical vacancy patterns, requests from provincial health directorates grounded in declarations, and rotation policies for personnel whose service terms have ended. However, these allocation methods often overlook crucial factors such as population growth, the need for equitable access to healthcare services, and regional geographical disparities, thereby contributing to the uneven distribution of personnel [2]. Staff shortages, particularly in rural and eastern regions, threaten the sustainability of the healthcare system and undermine individuals’ right to healthcare access [3]. It remains unclear to what extent key factors—such as population density and hospital infrastructure—are considered in the decision-making processes [4]. In this context, the analysis of historical data and the forecasting of future staffing needs have become essential. Such an approach is expected to enable a more effective identification of personnel requirements and contribute to a more balanced and equitable allocation of healthcare workers.</w:t>
      </w:r>
    </w:p>
    <w:p w14:paraId="53FEB025" w14:textId="53B3BB66" w:rsidR="00DC427D" w:rsidRPr="00DC427D" w:rsidRDefault="00DC427D" w:rsidP="00DC427D">
      <w:pPr>
        <w:pStyle w:val="GvdeMetni"/>
        <w:rPr>
          <w:lang w:val="tr-TR"/>
        </w:rPr>
      </w:pPr>
      <w:r w:rsidRPr="00DC427D">
        <w:rPr>
          <w:lang w:val="tr-TR"/>
        </w:rPr>
        <w:t>efforts have been undertaken to address inequalities in the healthcare sector. In particular, the advancement of artificial intelligence (AI)-based systems has led to their increasing application across a wide range of domains, from decision support systems to resource planning, in the fight against disparities in healthcare. Studies exploring the potential of AI technologies in healthcare have identified their significant contributions to enhancing overall efficiency [5]. Another study investigating the positive impacts of AI in the healthcare sector demonstrated its strategic value in public institutions, particularly in workforce optimization and employee engagement within human resource management [6].</w:t>
      </w:r>
    </w:p>
    <w:p w14:paraId="38811D75" w14:textId="6AD8ECC8" w:rsidR="005D0CB6" w:rsidRPr="00DC427D" w:rsidRDefault="00DC427D" w:rsidP="005D0CB6">
      <w:pPr>
        <w:pStyle w:val="GvdeMetni"/>
        <w:rPr>
          <w:lang w:val="tr-TR"/>
        </w:rPr>
      </w:pPr>
      <w:r w:rsidRPr="00DC427D">
        <w:rPr>
          <w:lang w:val="tr-TR"/>
        </w:rPr>
        <w:t>Artificial intelligence (AI)-based systems are frequently utilized in the healthcare sector in Türkiye. Especially in studies conducted after 2020, there has been a strong focus on the distribution of healthcare personnel, with analyses conducted on various health professions. In one study, time series methods—specifically Box-Jenkins and Brown Exponential Smoothing, which are branches of AI—were employed to determine the ratio of doctors, nurses, and midwives to the population between 1928 and 2018 [7]. This study enabled predictions of healthcare personnel needs up to the year 2030, thereby offering a strategic vision for necessary actions. Another study focusing on healthcare workforce planning examined dentist employment [8]. In this work, six different machine learning algorithms were applied, with the Random Forest algorithm yielding the most accurate results.</w:t>
      </w:r>
    </w:p>
    <w:p w14:paraId="4423686D" w14:textId="0EBE8EA3" w:rsidR="009303D9" w:rsidRPr="00DC427D" w:rsidRDefault="00DC427D" w:rsidP="005D0CB6">
      <w:pPr>
        <w:pStyle w:val="GvdeMetni"/>
        <w:rPr>
          <w:lang w:val="tr-TR"/>
        </w:rPr>
      </w:pPr>
      <w:r w:rsidRPr="00DC427D">
        <w:rPr>
          <w:lang w:val="tr-TR"/>
        </w:rPr>
        <w:t xml:space="preserve">The primary objective of this study is to analyze the disparities in the city-level distribution of healthcare personnel in Türkiye using data-driven methods and to develop predictive models to forecast future personnel needs. To this end, multi-source datasets—comprising historical data on </w:t>
      </w:r>
      <w:r w:rsidRPr="00DC427D">
        <w:rPr>
          <w:lang w:val="tr-TR"/>
        </w:rPr>
        <w:lastRenderedPageBreak/>
        <w:t>healthcare personnel numbers, population statistics, hospital capacities, and healthcare service indicators—were integrated. Based on this data, key variables affecting personnel requirements at the provincial level were identified, and machine learning-based models were employed to project future demands. The ultimate goal is to propose a data-driven decision support model as an alternative to the existing planning system, which can be utilized by policymakers, particularly to reduce regional inequalities and ensure a more equitable allocation of human resources. Furthermore, this study stands as a pioneering example in Türkiye by integrating open data and predictive modeling techniques in the field of healthcare workforce planning.</w:t>
      </w:r>
    </w:p>
    <w:p w14:paraId="1D69F3EB" w14:textId="5A196B37" w:rsidR="009303D9" w:rsidRDefault="00AA6822" w:rsidP="006B6B66">
      <w:pPr>
        <w:pStyle w:val="Balk1"/>
      </w:pPr>
      <w:r>
        <w:t xml:space="preserve">Macıhe Learnıngs </w:t>
      </w:r>
      <w:r w:rsidR="00A95121">
        <w:t>Method</w:t>
      </w:r>
    </w:p>
    <w:p w14:paraId="370143F8" w14:textId="12E7FA0C" w:rsidR="00364375" w:rsidRDefault="00DC427D" w:rsidP="00364375">
      <w:pPr>
        <w:pStyle w:val="GvdeMetni"/>
      </w:pPr>
      <w:r w:rsidRPr="00DC427D">
        <w:rPr>
          <w:lang w:val="en-US"/>
        </w:rPr>
        <w:t>This section outlines the machine learning algorithms employed in the study. Six distinct groups of algorithms were utilized within the scope of machine learning, each serving to address the prediction task from different methodological perspectives. The algorithm categories used in the analysis are as follows:</w:t>
      </w:r>
    </w:p>
    <w:p w14:paraId="2227E22C" w14:textId="0AE7E1BC" w:rsidR="00364375" w:rsidRPr="005B520E" w:rsidRDefault="00DC427D" w:rsidP="00364375">
      <w:pPr>
        <w:pStyle w:val="bulletlist"/>
      </w:pPr>
      <w:r w:rsidRPr="00DC427D">
        <w:rPr>
          <w:lang w:val="en-US"/>
        </w:rPr>
        <w:t>Classical Regression Models</w:t>
      </w:r>
    </w:p>
    <w:p w14:paraId="6F1C6A2E" w14:textId="5C54DFB4" w:rsidR="00364375" w:rsidRDefault="00DC427D" w:rsidP="00364375">
      <w:pPr>
        <w:pStyle w:val="bulletlist"/>
      </w:pPr>
      <w:r w:rsidRPr="00DC427D">
        <w:rPr>
          <w:lang w:val="en-US"/>
        </w:rPr>
        <w:t>Tree-Based Ensemble Models</w:t>
      </w:r>
    </w:p>
    <w:p w14:paraId="71134BCE" w14:textId="613DED51" w:rsidR="00364375" w:rsidRDefault="00DC427D" w:rsidP="00364375">
      <w:pPr>
        <w:pStyle w:val="bulletlist"/>
      </w:pPr>
      <w:r w:rsidRPr="00DC427D">
        <w:rPr>
          <w:lang w:val="en-US"/>
        </w:rPr>
        <w:t>Deep Learning Models</w:t>
      </w:r>
    </w:p>
    <w:p w14:paraId="4AAF3901" w14:textId="59D0677F" w:rsidR="00364375" w:rsidRDefault="00DC427D" w:rsidP="00364375">
      <w:pPr>
        <w:pStyle w:val="bulletlist"/>
      </w:pPr>
      <w:r w:rsidRPr="00DC427D">
        <w:rPr>
          <w:lang w:val="en-US"/>
        </w:rPr>
        <w:t>Time Series Forecasting Models</w:t>
      </w:r>
    </w:p>
    <w:p w14:paraId="76F667DC" w14:textId="0E94294B" w:rsidR="00364375" w:rsidRDefault="00DC427D" w:rsidP="00364375">
      <w:pPr>
        <w:pStyle w:val="bulletlist"/>
      </w:pPr>
      <w:r w:rsidRPr="00DC427D">
        <w:rPr>
          <w:lang w:val="en-US"/>
        </w:rPr>
        <w:t>Support Vector Regression</w:t>
      </w:r>
    </w:p>
    <w:p w14:paraId="5D473A7E" w14:textId="45123D3E" w:rsidR="00364375" w:rsidRDefault="00DC427D" w:rsidP="00364375">
      <w:pPr>
        <w:pStyle w:val="bulletlist"/>
      </w:pPr>
      <w:r w:rsidRPr="00DC427D">
        <w:rPr>
          <w:lang w:val="en-US"/>
        </w:rPr>
        <w:t>K-Nearest Neighbors Regression</w:t>
      </w:r>
    </w:p>
    <w:p w14:paraId="4525E675" w14:textId="2AC91C7A" w:rsidR="00364375" w:rsidRPr="00791B16" w:rsidRDefault="00791B16" w:rsidP="00364375">
      <w:pPr>
        <w:pStyle w:val="GvdeMetni"/>
        <w:rPr>
          <w:lang w:val="tr-TR"/>
        </w:rPr>
      </w:pPr>
      <w:r w:rsidRPr="00791B16">
        <w:rPr>
          <w:lang w:val="tr-TR"/>
        </w:rPr>
        <w:t>Each of the employed machine learning algorithms is discussed in detail under the corresponding subheadings.</w:t>
      </w:r>
    </w:p>
    <w:p w14:paraId="04BF3B71" w14:textId="184F068B" w:rsidR="009303D9" w:rsidRDefault="00791B16" w:rsidP="00791B16">
      <w:pPr>
        <w:pStyle w:val="Balk2"/>
      </w:pPr>
      <w:r w:rsidRPr="00791B16">
        <w:t>Classical Regression Models</w:t>
      </w:r>
    </w:p>
    <w:p w14:paraId="7D1768D1" w14:textId="7A38A7C4" w:rsidR="00F30E88" w:rsidRPr="00791B16" w:rsidRDefault="00F30E88" w:rsidP="00F30E88">
      <w:pPr>
        <w:pStyle w:val="GvdeMetni"/>
        <w:rPr>
          <w:lang w:val="tr-TR"/>
        </w:rPr>
      </w:pPr>
      <w:r>
        <w:rPr>
          <w:noProof/>
        </w:rPr>
        <w:drawing>
          <wp:anchor distT="0" distB="0" distL="114300" distR="114300" simplePos="0" relativeHeight="251658752" behindDoc="0" locked="0" layoutInCell="1" allowOverlap="1" wp14:anchorId="404DA741" wp14:editId="3EF75B61">
            <wp:simplePos x="0" y="0"/>
            <wp:positionH relativeFrom="column">
              <wp:posOffset>0</wp:posOffset>
            </wp:positionH>
            <wp:positionV relativeFrom="paragraph">
              <wp:posOffset>1991995</wp:posOffset>
            </wp:positionV>
            <wp:extent cx="3086100" cy="1743075"/>
            <wp:effectExtent l="0" t="0" r="0" b="9525"/>
            <wp:wrapSquare wrapText="bothSides"/>
            <wp:docPr id="1790050866" name="Resi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181%"/>
                    <a:stretch/>
                  </pic:blipFill>
                  <pic:spPr bwMode="auto">
                    <a:xfrm>
                      <a:off x="0" y="0"/>
                      <a:ext cx="3086100" cy="17430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91B16" w:rsidRPr="00791B16">
        <w:rPr>
          <w:lang w:val="tr-TR"/>
        </w:rPr>
        <w:t>Classical regression models are methods that parametrically model the relationship between a dependent variable and one or more independent variables, mostly within the framework of linear assumptions. The most fundamental and widely used form among these is linear regression. Linear regression expresses the relationship between variables through fixed coefficients, assuming normally distributed residuals, constant variance (homoscedasticity), and linearity between variables [9]. Classical regression models offer high interpretability, especially in small and well-structured datasets. However, their performance may be inadequate when applied to high-dimensional, interactive, or non-linear data structures [10].</w:t>
      </w:r>
    </w:p>
    <w:p w14:paraId="0BDD2892" w14:textId="03AD5D20" w:rsidR="00F30E88" w:rsidRPr="00F30E88" w:rsidRDefault="00F30E88" w:rsidP="00F30E88">
      <w:pPr>
        <w:pStyle w:val="figurecaption"/>
      </w:pPr>
      <w:r>
        <w:t>Illustration of Linear Regression.</w:t>
      </w:r>
    </w:p>
    <w:p w14:paraId="48DBD742" w14:textId="3EC4C230" w:rsidR="009303D9" w:rsidRPr="005B520E" w:rsidRDefault="00791B16" w:rsidP="00791B16">
      <w:pPr>
        <w:pStyle w:val="Balk2"/>
      </w:pPr>
      <w:r w:rsidRPr="00791B16">
        <w:t>Tree-Based Ensemble Models</w:t>
      </w:r>
    </w:p>
    <w:p w14:paraId="7FB9A66D" w14:textId="517D62BD" w:rsidR="00125839" w:rsidRPr="002E167E" w:rsidRDefault="002E167E" w:rsidP="00125839">
      <w:pPr>
        <w:pStyle w:val="GvdeMetni"/>
        <w:rPr>
          <w:lang w:val="tr-TR"/>
        </w:rPr>
      </w:pPr>
      <w:r w:rsidRPr="002E167E">
        <w:rPr>
          <w:lang w:val="tr-TR"/>
        </w:rPr>
        <w:t>Tree-based ensemble models are machine learning techniques that achieve high performance in regression or classification tasks by combining multiple decision trees. The primary objective behind these models is to reduce the high variance or bias associated with individual decision trees by leveraging the ensemble structure. In this study, four different tree-based models were utilized. Random Forest (RF) constructs multiple trees by training each on different subsets of the data and features, then aggregates their outputs through majority voting. In contrast, Extra Trees enhances diversity by randomly selecting both data samples and splitting points. Additionally, Gradient Boosting and XGBoost are sequential algorithms that aim to minimize residual errors iteratively, thereby improving model accuracy step by step. Overall, these algorithms have been observed to outperform classical regression methods, especially in complex systems with non-linear relationships [11, 12, 13].</w:t>
      </w:r>
    </w:p>
    <w:p w14:paraId="3B54329F" w14:textId="4B81900A" w:rsidR="00501FA1" w:rsidRPr="002E167E" w:rsidRDefault="002E167E" w:rsidP="00125839">
      <w:pPr>
        <w:pStyle w:val="GvdeMetni"/>
        <w:rPr>
          <w:lang w:val="tr-TR"/>
        </w:rPr>
      </w:pPr>
      <w:r w:rsidRPr="002E167E">
        <w:rPr>
          <w:lang w:val="tr-TR"/>
        </w:rPr>
        <w:t>Tree-based ensemble methods are widely and frequently employed across various domains within the field of machine learning. Their popularity stems from their high accuracy and interpretability. In particular, models like XGBoost offer fine-tuned optimization capabilities and can be integrated with explainability techniques such as SHAP, enhancing transparency in decision-making processes. Overall, tree-based models provide distinct advantages—such as flexibility and strong performance—especially when dealing with high-dimensional, heterogeneous, and incomplete datasets [14, 15].</w:t>
      </w:r>
    </w:p>
    <w:p w14:paraId="3F8E26AB" w14:textId="06C55215" w:rsidR="009D267F" w:rsidRDefault="009D267F" w:rsidP="009D267F">
      <w:pPr>
        <w:pStyle w:val="Balk2"/>
      </w:pPr>
      <w:r>
        <w:t>De</w:t>
      </w:r>
      <w:r w:rsidR="002E167E">
        <w:t>ep Learning Models</w:t>
      </w:r>
    </w:p>
    <w:p w14:paraId="389B7CC2" w14:textId="67ED812B" w:rsidR="009D267F" w:rsidRPr="002E167E" w:rsidRDefault="002E167E" w:rsidP="009D267F">
      <w:pPr>
        <w:pStyle w:val="GvdeMetni"/>
        <w:rPr>
          <w:lang w:val="tr-TR"/>
        </w:rPr>
      </w:pPr>
      <w:r w:rsidRPr="002E167E">
        <w:rPr>
          <w:lang w:val="tr-TR"/>
        </w:rPr>
        <w:t>Deep learning models are multilayered artificial neural networks that demonstrate strong performance in extracting patterns from complex datasets. These models have shown effectiveness across various domains and are also widely used for time series analysis. One of the most commonly employed architectures for time-dependent data is the Long Short-Term Memory (LSTM) network. Designed to capture temporal dependencies, LSTMs address the vanishing gradient problem inherent in classical recurrent neural networks (RNNs) through gating mechanisms that enable the learning of both short- and long-term dependencies. Furthermore, LSTMs possess the ability to learn directly from raw data without requiring explicit feature engineering, thereby offering an advantage over traditional machine learning algorithms. In addition to their accuracy, LSTMs can significantly influence model performance through hyperparameter settings and data preprocessing configurations [16].</w:t>
      </w:r>
    </w:p>
    <w:p w14:paraId="112A8D2D" w14:textId="2501D86A" w:rsidR="00F85ACD" w:rsidRDefault="002E167E" w:rsidP="00F85ACD">
      <w:pPr>
        <w:pStyle w:val="Balk2"/>
      </w:pPr>
      <w:r>
        <w:t>Time Series Forecasting Models</w:t>
      </w:r>
    </w:p>
    <w:p w14:paraId="00CE4C08" w14:textId="2EB3E40B" w:rsidR="00AD602C" w:rsidRDefault="002E167E" w:rsidP="00711BCA">
      <w:pPr>
        <w:pStyle w:val="GvdeMetni"/>
        <w:rPr>
          <w:lang w:val="tr-TR"/>
        </w:rPr>
      </w:pPr>
      <w:r w:rsidRPr="002E167E">
        <w:rPr>
          <w:lang w:val="tr-TR"/>
        </w:rPr>
        <w:t xml:space="preserve">Time series forecasting models are algorithms that rely on historical data to predict future values. These models are particularly useful for capturing patterns such as trends, seasonality, and irregular fluctuations. A variety of algorithms have been developed to handle time series data. One notable model among them is Facebook Prophet, which is designed to automatically decompose time series into trend and seasonal components, while also handling missing values effectively. Prophet employs a non-parametric approach, making it well-suited for modeling time series data with variable frequency. This flexibility enables its application across various technological domains. Additionally, Prophet can capture both piecewise and smoothly changing trends. Its intuitive parameter settings offer a user-friendly interface, and when </w:t>
      </w:r>
      <w:r w:rsidRPr="002E167E">
        <w:rPr>
          <w:lang w:val="tr-TR"/>
        </w:rPr>
        <w:lastRenderedPageBreak/>
        <w:t>combined with traditional models like SARIMA, it can deliver highly robust forecasting results [17].</w:t>
      </w:r>
    </w:p>
    <w:p w14:paraId="5473101F" w14:textId="29063037" w:rsidR="004E3E07" w:rsidRDefault="002E167E" w:rsidP="004E3E07">
      <w:pPr>
        <w:pStyle w:val="Balk2"/>
        <w:rPr>
          <w:lang w:val="tr-TR"/>
        </w:rPr>
      </w:pPr>
      <w:r>
        <w:rPr>
          <w:lang w:val="tr-TR"/>
        </w:rPr>
        <w:t>Support Vector Regression</w:t>
      </w:r>
    </w:p>
    <w:p w14:paraId="5B18FF1B" w14:textId="70F6366F" w:rsidR="00045969" w:rsidRDefault="002E167E" w:rsidP="00045969">
      <w:pPr>
        <w:pStyle w:val="GvdeMetni"/>
        <w:rPr>
          <w:lang w:val="tr-TR"/>
        </w:rPr>
      </w:pPr>
      <w:r>
        <w:rPr>
          <w:noProof/>
          <w:lang w:val="tr-TR"/>
        </w:rPr>
        <w:drawing>
          <wp:anchor distT="0" distB="0" distL="114300" distR="114300" simplePos="0" relativeHeight="251662848" behindDoc="0" locked="0" layoutInCell="1" allowOverlap="1" wp14:anchorId="3D701EE0" wp14:editId="30932ACC">
            <wp:simplePos x="0" y="0"/>
            <wp:positionH relativeFrom="margin">
              <wp:align>left</wp:align>
            </wp:positionH>
            <wp:positionV relativeFrom="paragraph">
              <wp:posOffset>2022475</wp:posOffset>
            </wp:positionV>
            <wp:extent cx="3086100" cy="2076450"/>
            <wp:effectExtent l="0" t="0" r="0" b="0"/>
            <wp:wrapSquare wrapText="bothSides"/>
            <wp:docPr id="1184060904"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148%" t="6.861%" b="5.156%"/>
                    <a:stretch/>
                  </pic:blipFill>
                  <pic:spPr bwMode="auto">
                    <a:xfrm>
                      <a:off x="0" y="0"/>
                      <a:ext cx="3086100" cy="2076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167E">
        <w:rPr>
          <w:lang w:val="tr-TR"/>
        </w:rPr>
        <w:t>Support Vector Regression (SVR) is a machine learning algorithm capable of modeling both linear and nonlinear relationships, particularly effective for small to medium-sized datasets due to its strong generalization capabilities. The distinctive feature of SVR lies in its use of a tolerance margin, penalizing predictions that fall outside this predefined threshold. Through the use of kernel functions, SVR can flexibly model both linear and nonlinear patterns. However, the performance of SVR is highly sensitive to hyperparameter tuning, and it may struggle with highly complex data structures. Despite these limitations, SVR offers strong interpretability and statistical consistency, positioning it as a balanced approach between classical regression models and deep learning techniques [18], [19].</w:t>
      </w:r>
    </w:p>
    <w:p w14:paraId="181A4788" w14:textId="3A9B7270" w:rsidR="00B05E6C" w:rsidRPr="00B05E6C" w:rsidRDefault="00B05E6C" w:rsidP="00045969">
      <w:pPr>
        <w:pStyle w:val="figurecaption"/>
      </w:pPr>
      <w:r>
        <w:t>SVM Sample.</w:t>
      </w:r>
    </w:p>
    <w:p w14:paraId="7C71F883" w14:textId="38AB1380" w:rsidR="008C20E6" w:rsidRDefault="002E167E" w:rsidP="002E167E">
      <w:pPr>
        <w:pStyle w:val="Balk2"/>
      </w:pPr>
      <w:r w:rsidRPr="002E167E">
        <w:t>K-Nearest Neighbors Regression</w:t>
      </w:r>
    </w:p>
    <w:p w14:paraId="47E8ABEA" w14:textId="48956E7B" w:rsidR="002E167E" w:rsidRPr="002E167E" w:rsidRDefault="00934662" w:rsidP="002E167E">
      <w:pPr>
        <w:pStyle w:val="GvdeMetni"/>
        <w:rPr>
          <w:lang w:val="tr-TR"/>
        </w:rPr>
      </w:pPr>
      <w:r>
        <w:rPr>
          <w:noProof/>
          <w:lang w:val="tr-TR"/>
        </w:rPr>
        <w:drawing>
          <wp:anchor distT="0" distB="0" distL="114300" distR="114300" simplePos="0" relativeHeight="251660800" behindDoc="0" locked="0" layoutInCell="1" allowOverlap="1" wp14:anchorId="70851E03" wp14:editId="4645BDC0">
            <wp:simplePos x="0" y="0"/>
            <wp:positionH relativeFrom="margin">
              <wp:align>left</wp:align>
            </wp:positionH>
            <wp:positionV relativeFrom="paragraph">
              <wp:posOffset>1858645</wp:posOffset>
            </wp:positionV>
            <wp:extent cx="3093085" cy="1713865"/>
            <wp:effectExtent l="0" t="0" r="0" b="635"/>
            <wp:wrapSquare wrapText="bothSides"/>
            <wp:docPr id="1189305107"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554%" t="5.372%" b="4.88%"/>
                    <a:stretch/>
                  </pic:blipFill>
                  <pic:spPr bwMode="auto">
                    <a:xfrm>
                      <a:off x="0" y="0"/>
                      <a:ext cx="3093085" cy="1713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167E" w:rsidRPr="002E167E">
        <w:rPr>
          <w:lang w:val="tr-TR"/>
        </w:rPr>
        <w:t>K-Nearest Neighbors (KNN) regression is a simple yet effective machine learning algorithm that makes predictions based on the similarity between data instances. In KNN, the predicted value for a new observation is calculated as the average of the target values of its k nearest neighbors in the training set. One of the key advantages of KNN is that it requires no explicit training phase. However, its performance can deteriorate in high-dimensional datasets, where distance metrics become less meaningful and computational costs increase significantly. To mitigate these issues, careful tuning of parameters is often necessary. Due to its simplicity and intuitive approach, KNN regression is widely used across various application domains [20], [21].</w:t>
      </w:r>
    </w:p>
    <w:p w14:paraId="0D6CAAA9" w14:textId="22B26400" w:rsidR="00934662" w:rsidRPr="00934662" w:rsidRDefault="001C0578" w:rsidP="008C20E6">
      <w:pPr>
        <w:pStyle w:val="figurecaption"/>
      </w:pPr>
      <w:r>
        <w:t>KNN Classification Sample.</w:t>
      </w:r>
    </w:p>
    <w:p w14:paraId="3D85FF17" w14:textId="1353E247" w:rsidR="009303D9" w:rsidRDefault="00A4132E" w:rsidP="006B6B66">
      <w:pPr>
        <w:pStyle w:val="Balk1"/>
      </w:pPr>
      <w:r>
        <w:t>Evaulatıon Metrıcs</w:t>
      </w:r>
    </w:p>
    <w:p w14:paraId="7F1FCF3F" w14:textId="3A686B23" w:rsidR="004C6A7A" w:rsidRPr="002E167E" w:rsidRDefault="002E167E" w:rsidP="004C6A7A">
      <w:pPr>
        <w:pStyle w:val="GvdeMetni"/>
        <w:rPr>
          <w:lang w:val="tr-TR"/>
        </w:rPr>
      </w:pPr>
      <w:r w:rsidRPr="002E167E">
        <w:rPr>
          <w:lang w:val="tr-TR"/>
        </w:rPr>
        <w:t>Various error and fit metrics are employed to evaluate the performance of machine learning-based regression models, thereby assessing the accuracy of predictions. The most commonly used metrics include MAE (Mean Absolute Error), RMSE (Root Mean Squared Error), R² (Coefficient of Determination), and MAPE (Mean Absolute Percentage Error). MAE measures the average absolute difference between predicted and actual values, while RMSE penalizes larger errors more heavily by squaring the differences before taking the square root. MAPE expresses prediction errors as a percentage, providing a scale-independent assessment. In contrast, R² indicates the proportion of variance in the dependent variable that is explained by the model, serving as a key indicator of model fit [22].</w:t>
      </w:r>
    </w:p>
    <w:p w14:paraId="6D0DEA29" w14:textId="23D0EB7E" w:rsidR="00C90772" w:rsidRPr="002E167E" w:rsidRDefault="002E167E" w:rsidP="004C6A7A">
      <w:pPr>
        <w:pStyle w:val="GvdeMetni"/>
        <w:rPr>
          <w:lang w:val="tr-TR"/>
        </w:rPr>
      </w:pPr>
      <w:r w:rsidRPr="002E167E">
        <w:rPr>
          <w:lang w:val="tr-TR"/>
        </w:rPr>
        <w:t>The choice of evaluation metrics varies depending on the purpose of the dataset. For instance, when scale-independent assessment is needed, R² or MAPE are generally preferred, whereas RMSE is considered a more consistent metric when sensitivity to the magnitude of error is required. Additionally, MSE provides a more stable measure unaffected by extreme values, making it suitable for applications less sensitive to outliers. A comparative table summarizing the characteristics of these four different metrics is presented below [23].</w:t>
      </w:r>
    </w:p>
    <w:p w14:paraId="5881FC4B" w14:textId="738006DB" w:rsidR="003F55B0" w:rsidRPr="005B520E" w:rsidRDefault="00683A96" w:rsidP="003F55B0">
      <w:pPr>
        <w:pStyle w:val="tablehead"/>
      </w:pPr>
      <w:r>
        <w:t>Evaluatıon Metrıcs Comparısons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48"/>
        <w:gridCol w:w="992"/>
        <w:gridCol w:w="851"/>
        <w:gridCol w:w="2169"/>
      </w:tblGrid>
      <w:tr w:rsidR="003F55B0" w14:paraId="156A8806" w14:textId="77777777" w:rsidTr="00683A96">
        <w:trPr>
          <w:cantSplit/>
          <w:trHeight w:val="240"/>
          <w:tblHeader/>
          <w:jc w:val="center"/>
        </w:trPr>
        <w:tc>
          <w:tcPr>
            <w:tcW w:w="42.40pt" w:type="dxa"/>
            <w:vMerge w:val="restart"/>
            <w:vAlign w:val="center"/>
          </w:tcPr>
          <w:p w14:paraId="0DB8A27D" w14:textId="47E32D06" w:rsidR="003F55B0" w:rsidRDefault="003F55B0" w:rsidP="00C62DA8">
            <w:pPr>
              <w:pStyle w:val="tablecolhead"/>
            </w:pPr>
            <w:r>
              <w:t>Model Metr</w:t>
            </w:r>
            <w:r w:rsidR="00683A96">
              <w:t>ics</w:t>
            </w:r>
          </w:p>
        </w:tc>
        <w:tc>
          <w:tcPr>
            <w:tcW w:w="200.60pt" w:type="dxa"/>
            <w:gridSpan w:val="3"/>
            <w:vAlign w:val="center"/>
          </w:tcPr>
          <w:p w14:paraId="7F3E55B2" w14:textId="1722CDB6" w:rsidR="003F55B0" w:rsidRDefault="00683A96" w:rsidP="00C62DA8">
            <w:pPr>
              <w:pStyle w:val="tablecolhead"/>
            </w:pPr>
            <w:r w:rsidRPr="00683A96">
              <w:t>Comparison of Evaluation Metrics</w:t>
            </w:r>
          </w:p>
        </w:tc>
      </w:tr>
      <w:tr w:rsidR="003F55B0" w14:paraId="338CC832" w14:textId="77777777" w:rsidTr="00683A96">
        <w:trPr>
          <w:cantSplit/>
          <w:trHeight w:val="240"/>
          <w:tblHeader/>
          <w:jc w:val="center"/>
        </w:trPr>
        <w:tc>
          <w:tcPr>
            <w:tcW w:w="42.40pt" w:type="dxa"/>
            <w:vMerge/>
          </w:tcPr>
          <w:p w14:paraId="32F1197C" w14:textId="77777777" w:rsidR="003F55B0" w:rsidRDefault="003F55B0" w:rsidP="00C62DA8">
            <w:pPr>
              <w:rPr>
                <w:sz w:val="16"/>
                <w:szCs w:val="16"/>
              </w:rPr>
            </w:pPr>
          </w:p>
        </w:tc>
        <w:tc>
          <w:tcPr>
            <w:tcW w:w="49.60pt" w:type="dxa"/>
            <w:vAlign w:val="center"/>
          </w:tcPr>
          <w:p w14:paraId="666B7293" w14:textId="1A5EEA2D" w:rsidR="003F55B0" w:rsidRDefault="00683A96" w:rsidP="00C62DA8">
            <w:pPr>
              <w:pStyle w:val="tablecolsubhead"/>
            </w:pPr>
            <w:r>
              <w:t>Sensivity of Outliers</w:t>
            </w:r>
          </w:p>
        </w:tc>
        <w:tc>
          <w:tcPr>
            <w:tcW w:w="42.55pt" w:type="dxa"/>
            <w:vAlign w:val="center"/>
          </w:tcPr>
          <w:p w14:paraId="43176B03" w14:textId="71E4C7DB" w:rsidR="003F55B0" w:rsidRDefault="00683A96" w:rsidP="00C62DA8">
            <w:pPr>
              <w:pStyle w:val="tablecolsubhead"/>
            </w:pPr>
            <w:r>
              <w:t>Unit Free</w:t>
            </w:r>
          </w:p>
        </w:tc>
        <w:tc>
          <w:tcPr>
            <w:tcW w:w="108.45pt" w:type="dxa"/>
            <w:vAlign w:val="center"/>
          </w:tcPr>
          <w:p w14:paraId="7471245C" w14:textId="2EE9F625" w:rsidR="003F55B0" w:rsidRDefault="00683A96" w:rsidP="00C62DA8">
            <w:pPr>
              <w:pStyle w:val="tablecolsubhead"/>
            </w:pPr>
            <w:r>
              <w:t>Use Case</w:t>
            </w:r>
          </w:p>
        </w:tc>
      </w:tr>
      <w:tr w:rsidR="003F55B0" w14:paraId="70A8BA41" w14:textId="77777777" w:rsidTr="00683A96">
        <w:trPr>
          <w:trHeight w:val="320"/>
          <w:jc w:val="center"/>
        </w:trPr>
        <w:tc>
          <w:tcPr>
            <w:tcW w:w="42.40pt" w:type="dxa"/>
            <w:vAlign w:val="center"/>
          </w:tcPr>
          <w:p w14:paraId="3AE8F9DC" w14:textId="3832A8E2" w:rsidR="003F55B0" w:rsidRDefault="003F55B0" w:rsidP="00C62DA8">
            <w:pPr>
              <w:pStyle w:val="tablecopy"/>
              <w:rPr>
                <w:sz w:val="8"/>
                <w:szCs w:val="8"/>
              </w:rPr>
            </w:pPr>
            <w:r>
              <w:t>MAE</w:t>
            </w:r>
          </w:p>
        </w:tc>
        <w:tc>
          <w:tcPr>
            <w:tcW w:w="49.60pt" w:type="dxa"/>
            <w:vAlign w:val="center"/>
          </w:tcPr>
          <w:p w14:paraId="16C642A5" w14:textId="77625BE2" w:rsidR="003F55B0" w:rsidRDefault="00683A96" w:rsidP="00C62DA8">
            <w:pPr>
              <w:pStyle w:val="tablecopy"/>
            </w:pPr>
            <w:r>
              <w:t>Low</w:t>
            </w:r>
          </w:p>
        </w:tc>
        <w:tc>
          <w:tcPr>
            <w:tcW w:w="42.55pt" w:type="dxa"/>
            <w:vAlign w:val="center"/>
          </w:tcPr>
          <w:p w14:paraId="4EF75FA0" w14:textId="7D509097" w:rsidR="003F55B0" w:rsidRDefault="001F2EE8" w:rsidP="00C62DA8">
            <w:pPr>
              <w:rPr>
                <w:sz w:val="16"/>
                <w:szCs w:val="16"/>
              </w:rPr>
            </w:pPr>
            <w:r>
              <w:rPr>
                <w:sz w:val="16"/>
                <w:szCs w:val="16"/>
              </w:rPr>
              <w:t>Hayır</w:t>
            </w:r>
          </w:p>
        </w:tc>
        <w:tc>
          <w:tcPr>
            <w:tcW w:w="108.45pt" w:type="dxa"/>
            <w:vAlign w:val="center"/>
          </w:tcPr>
          <w:p w14:paraId="031C52FF" w14:textId="0D282FDC" w:rsidR="003F55B0" w:rsidRDefault="00683A96" w:rsidP="00C62DA8">
            <w:pPr>
              <w:rPr>
                <w:sz w:val="16"/>
                <w:szCs w:val="16"/>
              </w:rPr>
            </w:pPr>
            <w:r>
              <w:rPr>
                <w:sz w:val="16"/>
                <w:szCs w:val="16"/>
              </w:rPr>
              <w:t>Situations requiring balanced error evaluation</w:t>
            </w:r>
          </w:p>
        </w:tc>
      </w:tr>
      <w:tr w:rsidR="003F55B0" w14:paraId="52FD20BA" w14:textId="77777777" w:rsidTr="00683A96">
        <w:trPr>
          <w:trHeight w:val="320"/>
          <w:jc w:val="center"/>
        </w:trPr>
        <w:tc>
          <w:tcPr>
            <w:tcW w:w="42.40pt" w:type="dxa"/>
            <w:vAlign w:val="center"/>
          </w:tcPr>
          <w:p w14:paraId="083CB410" w14:textId="3D2D5459" w:rsidR="003F55B0" w:rsidRDefault="003F55B0" w:rsidP="00C62DA8">
            <w:pPr>
              <w:pStyle w:val="tablecopy"/>
            </w:pPr>
            <w:r>
              <w:t>RMSE</w:t>
            </w:r>
          </w:p>
        </w:tc>
        <w:tc>
          <w:tcPr>
            <w:tcW w:w="49.60pt" w:type="dxa"/>
            <w:vAlign w:val="center"/>
          </w:tcPr>
          <w:p w14:paraId="1BD48BE7" w14:textId="642D8BED" w:rsidR="003F55B0" w:rsidRDefault="00683A96" w:rsidP="00C62DA8">
            <w:pPr>
              <w:pStyle w:val="tablecopy"/>
            </w:pPr>
            <w:r>
              <w:t>High</w:t>
            </w:r>
          </w:p>
        </w:tc>
        <w:tc>
          <w:tcPr>
            <w:tcW w:w="42.55pt" w:type="dxa"/>
            <w:vAlign w:val="center"/>
          </w:tcPr>
          <w:p w14:paraId="4407EF54" w14:textId="63DE7975" w:rsidR="003F55B0" w:rsidRDefault="001F2EE8" w:rsidP="00C62DA8">
            <w:pPr>
              <w:rPr>
                <w:sz w:val="16"/>
                <w:szCs w:val="16"/>
              </w:rPr>
            </w:pPr>
            <w:r>
              <w:rPr>
                <w:sz w:val="16"/>
                <w:szCs w:val="16"/>
              </w:rPr>
              <w:t>Hayır</w:t>
            </w:r>
          </w:p>
        </w:tc>
        <w:tc>
          <w:tcPr>
            <w:tcW w:w="108.45pt" w:type="dxa"/>
            <w:vAlign w:val="center"/>
          </w:tcPr>
          <w:p w14:paraId="7F7552F9" w14:textId="22DEF0E0" w:rsidR="003F55B0" w:rsidRDefault="00683A96" w:rsidP="00C62DA8">
            <w:pPr>
              <w:rPr>
                <w:sz w:val="16"/>
                <w:szCs w:val="16"/>
              </w:rPr>
            </w:pPr>
            <w:r>
              <w:rPr>
                <w:sz w:val="16"/>
                <w:szCs w:val="16"/>
              </w:rPr>
              <w:t>Situations where emphasizing large error is important</w:t>
            </w:r>
          </w:p>
        </w:tc>
      </w:tr>
      <w:tr w:rsidR="003F55B0" w14:paraId="633572F9" w14:textId="77777777" w:rsidTr="00683A96">
        <w:trPr>
          <w:trHeight w:val="320"/>
          <w:jc w:val="center"/>
        </w:trPr>
        <w:tc>
          <w:tcPr>
            <w:tcW w:w="42.40pt" w:type="dxa"/>
            <w:vAlign w:val="center"/>
          </w:tcPr>
          <w:p w14:paraId="017DCAC2" w14:textId="00A6D9E6" w:rsidR="003F55B0" w:rsidRDefault="003F55B0" w:rsidP="00C62DA8">
            <w:pPr>
              <w:pStyle w:val="tablecopy"/>
            </w:pPr>
            <w:r w:rsidRPr="004C6A7A">
              <w:t>R²</w:t>
            </w:r>
          </w:p>
        </w:tc>
        <w:tc>
          <w:tcPr>
            <w:tcW w:w="49.60pt" w:type="dxa"/>
            <w:vAlign w:val="center"/>
          </w:tcPr>
          <w:p w14:paraId="51D82927" w14:textId="7EAB0188" w:rsidR="003F55B0" w:rsidRDefault="00683A96" w:rsidP="00C62DA8">
            <w:pPr>
              <w:pStyle w:val="tablecopy"/>
            </w:pPr>
            <w:r>
              <w:t>Medium</w:t>
            </w:r>
          </w:p>
        </w:tc>
        <w:tc>
          <w:tcPr>
            <w:tcW w:w="42.55pt" w:type="dxa"/>
            <w:vAlign w:val="center"/>
          </w:tcPr>
          <w:p w14:paraId="6CAF8B3E" w14:textId="160D0A42" w:rsidR="003F55B0" w:rsidRDefault="001F2EE8" w:rsidP="00C62DA8">
            <w:pPr>
              <w:rPr>
                <w:sz w:val="16"/>
                <w:szCs w:val="16"/>
              </w:rPr>
            </w:pPr>
            <w:r>
              <w:rPr>
                <w:sz w:val="16"/>
                <w:szCs w:val="16"/>
              </w:rPr>
              <w:t>Evet</w:t>
            </w:r>
          </w:p>
        </w:tc>
        <w:tc>
          <w:tcPr>
            <w:tcW w:w="108.45pt" w:type="dxa"/>
            <w:vAlign w:val="center"/>
          </w:tcPr>
          <w:p w14:paraId="257DB92B" w14:textId="7AC722C0" w:rsidR="003F55B0" w:rsidRDefault="00683A96" w:rsidP="00C62DA8">
            <w:pPr>
              <w:rPr>
                <w:sz w:val="16"/>
                <w:szCs w:val="16"/>
              </w:rPr>
            </w:pPr>
            <w:r>
              <w:rPr>
                <w:sz w:val="16"/>
                <w:szCs w:val="16"/>
              </w:rPr>
              <w:t>Assessing overall model performance</w:t>
            </w:r>
          </w:p>
        </w:tc>
      </w:tr>
      <w:tr w:rsidR="003F55B0" w14:paraId="508A58B8" w14:textId="77777777" w:rsidTr="00683A96">
        <w:trPr>
          <w:trHeight w:val="320"/>
          <w:jc w:val="center"/>
        </w:trPr>
        <w:tc>
          <w:tcPr>
            <w:tcW w:w="42.40pt" w:type="dxa"/>
            <w:vAlign w:val="center"/>
          </w:tcPr>
          <w:p w14:paraId="5E877F16" w14:textId="7F1331AD" w:rsidR="003F55B0" w:rsidRDefault="003F55B0" w:rsidP="00C62DA8">
            <w:pPr>
              <w:pStyle w:val="tablecopy"/>
            </w:pPr>
            <w:r>
              <w:t>MSE</w:t>
            </w:r>
          </w:p>
        </w:tc>
        <w:tc>
          <w:tcPr>
            <w:tcW w:w="49.60pt" w:type="dxa"/>
            <w:vAlign w:val="center"/>
          </w:tcPr>
          <w:p w14:paraId="0F2357F8" w14:textId="21ECA52E" w:rsidR="003F55B0" w:rsidRDefault="00683A96" w:rsidP="00C62DA8">
            <w:pPr>
              <w:pStyle w:val="tablecopy"/>
            </w:pPr>
            <w:r>
              <w:t>Medium</w:t>
            </w:r>
          </w:p>
        </w:tc>
        <w:tc>
          <w:tcPr>
            <w:tcW w:w="42.55pt" w:type="dxa"/>
            <w:vAlign w:val="center"/>
          </w:tcPr>
          <w:p w14:paraId="59F28AED" w14:textId="2BC998DC" w:rsidR="003F55B0" w:rsidRDefault="001F2EE8" w:rsidP="00C62DA8">
            <w:pPr>
              <w:rPr>
                <w:sz w:val="16"/>
                <w:szCs w:val="16"/>
              </w:rPr>
            </w:pPr>
            <w:r>
              <w:rPr>
                <w:sz w:val="16"/>
                <w:szCs w:val="16"/>
              </w:rPr>
              <w:t>Evet</w:t>
            </w:r>
          </w:p>
        </w:tc>
        <w:tc>
          <w:tcPr>
            <w:tcW w:w="108.45pt" w:type="dxa"/>
            <w:vAlign w:val="center"/>
          </w:tcPr>
          <w:p w14:paraId="48C88B07" w14:textId="613728BF" w:rsidR="003F55B0" w:rsidRDefault="00683A96" w:rsidP="00C62DA8">
            <w:pPr>
              <w:rPr>
                <w:sz w:val="16"/>
                <w:szCs w:val="16"/>
              </w:rPr>
            </w:pPr>
            <w:r>
              <w:rPr>
                <w:sz w:val="16"/>
                <w:szCs w:val="16"/>
              </w:rPr>
              <w:t>Cases requiring interpretation of proportional errors</w:t>
            </w:r>
          </w:p>
        </w:tc>
      </w:tr>
    </w:tbl>
    <w:p w14:paraId="6B831F26" w14:textId="444AB452" w:rsidR="001F2EE8" w:rsidRDefault="001F2EE8" w:rsidP="001F2EE8">
      <w:pPr>
        <w:pStyle w:val="Balk1"/>
      </w:pPr>
      <w:r w:rsidRPr="001F2EE8">
        <w:t>Dataset and Experimental Setup</w:t>
      </w:r>
    </w:p>
    <w:p w14:paraId="53BA15EE" w14:textId="4F7EE0DD" w:rsidR="002E167E" w:rsidRPr="002E167E" w:rsidRDefault="00934662" w:rsidP="002E167E">
      <w:pPr>
        <w:pStyle w:val="GvdeMetni"/>
        <w:rPr>
          <w:lang w:val="tr-TR"/>
        </w:rPr>
      </w:pPr>
      <w:r>
        <w:rPr>
          <w:noProof/>
          <w:lang w:val="en-US"/>
        </w:rPr>
        <w:drawing>
          <wp:anchor distT="0" distB="0" distL="114300" distR="114300" simplePos="0" relativeHeight="251659776" behindDoc="0" locked="0" layoutInCell="1" allowOverlap="1" wp14:anchorId="4166ACE1" wp14:editId="1287816D">
            <wp:simplePos x="0" y="0"/>
            <wp:positionH relativeFrom="column">
              <wp:align>left</wp:align>
            </wp:positionH>
            <wp:positionV relativeFrom="paragraph">
              <wp:posOffset>988695</wp:posOffset>
            </wp:positionV>
            <wp:extent cx="3081655" cy="1774825"/>
            <wp:effectExtent l="0" t="0" r="4445" b="0"/>
            <wp:wrapSquare wrapText="bothSides"/>
            <wp:docPr id="894386550"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987%" b="5.165%"/>
                    <a:stretch/>
                  </pic:blipFill>
                  <pic:spPr bwMode="auto">
                    <a:xfrm>
                      <a:off x="0" y="0"/>
                      <a:ext cx="3081655" cy="1774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167E" w:rsidRPr="002E167E">
        <w:rPr>
          <w:lang w:val="tr-TR"/>
        </w:rPr>
        <w:t>In this study, the dataset was obtained from the Turkish Statistical Institute (TÜİK). The data were retrieved from the central distribution system database within TÜİK, in accordance with the objectives of the project. The project encompasses four main data groups, each containing several subgroups. The structure of the data retrieved from TÜİK is illustrated in Figure 4.</w:t>
      </w:r>
    </w:p>
    <w:p w14:paraId="63E153E6" w14:textId="4F4BE2DE" w:rsidR="00F30E88" w:rsidRPr="00F30E88" w:rsidRDefault="00F30E88" w:rsidP="00F30E88">
      <w:pPr>
        <w:pStyle w:val="figurecaption"/>
      </w:pPr>
      <w:r>
        <w:t>Dataset Planning.</w:t>
      </w:r>
    </w:p>
    <w:p w14:paraId="15F78221" w14:textId="7B99BE6B" w:rsidR="00F84D72" w:rsidRPr="002E167E" w:rsidRDefault="002E167E" w:rsidP="00FC49CE">
      <w:pPr>
        <w:pStyle w:val="GvdeMetni"/>
        <w:rPr>
          <w:lang w:val="tr-TR"/>
        </w:rPr>
      </w:pPr>
      <w:r w:rsidRPr="002E167E">
        <w:rPr>
          <w:lang w:val="tr-TR"/>
        </w:rPr>
        <w:t>In line with the study, the data presented in Figure 4 were obtained from TÜİK. The data were collected according to the specified categories provided by TÜİK.</w:t>
      </w:r>
    </w:p>
    <w:p w14:paraId="420A7EA5" w14:textId="2E007B65" w:rsidR="00F84D72" w:rsidRPr="002E167E" w:rsidRDefault="002E167E" w:rsidP="002E167E">
      <w:pPr>
        <w:pStyle w:val="bulletlist"/>
        <w:rPr>
          <w:lang w:val="tr-TR"/>
        </w:rPr>
      </w:pPr>
      <w:r w:rsidRPr="002E167E">
        <w:rPr>
          <w:lang w:val="tr-TR"/>
        </w:rPr>
        <w:lastRenderedPageBreak/>
        <w:t>Data from the years 2002 to 2023 were collected (for population data, the year 2024 was also included).</w:t>
      </w:r>
    </w:p>
    <w:p w14:paraId="30B1888C" w14:textId="6706AD24" w:rsidR="00F84D72" w:rsidRDefault="002E167E" w:rsidP="00F84D72">
      <w:pPr>
        <w:pStyle w:val="bulletlist"/>
      </w:pPr>
      <w:r w:rsidRPr="002E167E">
        <w:rPr>
          <w:lang w:val="en-US"/>
        </w:rPr>
        <w:t>The data were retrieved separately for each of the 81 provinces.</w:t>
      </w:r>
    </w:p>
    <w:p w14:paraId="44378BAB" w14:textId="46319D86" w:rsidR="00926E99" w:rsidRDefault="002E167E" w:rsidP="00C343F2">
      <w:pPr>
        <w:pStyle w:val="GvdeMetni"/>
        <w:rPr>
          <w:lang w:val="en-US"/>
        </w:rPr>
      </w:pPr>
      <w:r w:rsidRPr="002E167E">
        <w:rPr>
          <w:lang w:val="en-US"/>
        </w:rPr>
        <w:t>As a result of data collection based on the specified criteria, for each occupational group (excluding population),</w:t>
      </w:r>
    </w:p>
    <w:p w14:paraId="36182A6F" w14:textId="494E5359" w:rsidR="00C343F2" w:rsidRPr="00C343F2" w:rsidRDefault="00C343F2" w:rsidP="00C343F2">
      <w:pPr>
        <w:pStyle w:val="GvdeMetni"/>
        <w:rPr>
          <w:lang w:val="en-US"/>
        </w:rPr>
      </w:pPr>
      <m:oMathPara>
        <m:oMath>
          <m:r>
            <w:rPr>
              <w:rFonts w:ascii="Cambria Math" w:hAnsi="Cambria Math"/>
              <w:lang w:val="en-US"/>
            </w:rPr>
            <m:t>22×81=1782</m:t>
          </m:r>
        </m:oMath>
      </m:oMathPara>
    </w:p>
    <w:p w14:paraId="13DCAFBA" w14:textId="39E99F42" w:rsidR="00C343F2" w:rsidRDefault="00066F6B" w:rsidP="00C343F2">
      <w:pPr>
        <w:pStyle w:val="GvdeMetni"/>
        <w:rPr>
          <w:lang w:val="en-US"/>
        </w:rPr>
      </w:pPr>
      <w:r>
        <w:rPr>
          <w:lang w:val="en-US"/>
        </w:rPr>
        <w:t xml:space="preserve">data </w:t>
      </w:r>
      <w:r w:rsidRPr="00066F6B">
        <w:rPr>
          <w:lang w:val="en-US"/>
        </w:rPr>
        <w:t xml:space="preserve">were obtained. The total amount of </w:t>
      </w:r>
      <w:r w:rsidRPr="00066F6B">
        <w:rPr>
          <w:lang w:val="en-US"/>
        </w:rPr>
        <w:t>data collected</w:t>
      </w:r>
      <w:r w:rsidRPr="00066F6B">
        <w:rPr>
          <w:lang w:val="en-US"/>
        </w:rPr>
        <w:t xml:space="preserve"> is as follows:</w:t>
      </w:r>
    </w:p>
    <w:p w14:paraId="4C858B83" w14:textId="29738A6A" w:rsidR="00C343F2" w:rsidRPr="00C343F2" w:rsidRDefault="00000000" w:rsidP="00C343F2">
      <w:pPr>
        <w:pStyle w:val="GvdeMetni"/>
        <w:rPr>
          <w:lang w:val="en-US"/>
        </w:rPr>
      </w:pPr>
      <m:oMathPara>
        <m:oMath>
          <m:d>
            <m:dPr>
              <m:ctrlPr>
                <w:rPr>
                  <w:rFonts w:ascii="Cambria Math" w:hAnsi="Cambria Math"/>
                  <w:i/>
                  <w:lang w:val="en-US"/>
                </w:rPr>
              </m:ctrlPr>
            </m:dPr>
            <m:e>
              <m:r>
                <w:rPr>
                  <w:rFonts w:ascii="Cambria Math" w:hAnsi="Cambria Math"/>
                  <w:lang w:val="en-US"/>
                </w:rPr>
                <m:t>1782×8</m:t>
              </m:r>
            </m:e>
          </m:d>
          <m:r>
            <w:rPr>
              <w:rFonts w:ascii="Cambria Math" w:hAnsi="Cambria Math"/>
              <w:lang w:val="en-US"/>
            </w:rPr>
            <m:t>+</m:t>
          </m:r>
          <m:d>
            <m:dPr>
              <m:ctrlPr>
                <w:rPr>
                  <w:rFonts w:ascii="Cambria Math" w:hAnsi="Cambria Math"/>
                  <w:i/>
                  <w:lang w:val="en-US"/>
                </w:rPr>
              </m:ctrlPr>
            </m:dPr>
            <m:e>
              <m:r>
                <w:rPr>
                  <w:rFonts w:ascii="Cambria Math" w:hAnsi="Cambria Math"/>
                  <w:lang w:val="en-US"/>
                </w:rPr>
                <m:t>81x23</m:t>
              </m:r>
            </m:e>
          </m:d>
          <m:r>
            <w:rPr>
              <w:rFonts w:ascii="Cambria Math" w:hAnsi="Cambria Math"/>
              <w:lang w:val="en-US"/>
            </w:rPr>
            <m:t>=16119</m:t>
          </m:r>
        </m:oMath>
      </m:oMathPara>
    </w:p>
    <w:p w14:paraId="3591A1DF" w14:textId="6708F541" w:rsidR="00C343F2" w:rsidRPr="00C343F2" w:rsidRDefault="00066F6B" w:rsidP="00C343F2">
      <w:pPr>
        <w:pStyle w:val="GvdeMetni"/>
        <w:rPr>
          <w:lang w:val="en-US"/>
        </w:rPr>
      </w:pPr>
      <w:r>
        <w:rPr>
          <w:lang w:val="en-US"/>
        </w:rPr>
        <w:t>I</w:t>
      </w:r>
      <w:r w:rsidRPr="00066F6B">
        <w:rPr>
          <w:lang w:val="en-US"/>
        </w:rPr>
        <w:t>t has been determined as such. The expression (81×23) in the formula refers to the population figures for each of the 81 provinces from 2002 to 2024. Following data acquisition, the preprocessing phase was initiated.</w:t>
      </w:r>
    </w:p>
    <w:p w14:paraId="3960CCC0" w14:textId="774E20B6" w:rsidR="00E114CD" w:rsidRDefault="00066F6B" w:rsidP="001F2EE8">
      <w:pPr>
        <w:pStyle w:val="GvdeMetni"/>
        <w:rPr>
          <w:lang w:val="en-US"/>
        </w:rPr>
      </w:pPr>
      <w:r w:rsidRPr="00066F6B">
        <w:rPr>
          <w:lang w:val="en-US"/>
        </w:rPr>
        <w:t>For the data preprocessing step, the datasets obtained from TURKSTAT in .xlsx format were first downloaded. These files were then converted into .csv format. The primary reason for this conversion lies in the structural differences between the two formats: while .xlsx files offer Excel-based structures with multiple sheets and complex formatting, .csv files store data as plain text in a single sheet, making them simpler but less flexible. This simplicity is one of the main reasons .csv files are preferred in machine learning applications [24].</w:t>
      </w:r>
    </w:p>
    <w:p w14:paraId="4EE62AD8" w14:textId="5BF6B5EE" w:rsidR="005D45B5" w:rsidRDefault="00066F6B" w:rsidP="001F2EE8">
      <w:pPr>
        <w:pStyle w:val="GvdeMetni"/>
        <w:rPr>
          <w:lang w:val="en-US"/>
        </w:rPr>
      </w:pPr>
      <w:r w:rsidRPr="00066F6B">
        <w:rPr>
          <w:lang w:val="en-US"/>
        </w:rPr>
        <w:t>After converting the datasets to CSV format, all files were standardized into a uniform structure to enable seamless data integration. The standardized format followed the schema: "province_name, year, value, data_type, category". Once all CSV files were transformed accordingly, they were merged into a single consolidated file named all_data.csv.</w:t>
      </w:r>
    </w:p>
    <w:p w14:paraId="7428DFA0" w14:textId="0B8BAE08" w:rsidR="00B13C6A" w:rsidRDefault="00B13C6A" w:rsidP="001F2EE8">
      <w:pPr>
        <w:pStyle w:val="GvdeMetni"/>
        <w:rPr>
          <w:lang w:val="en-US"/>
        </w:rPr>
      </w:pPr>
      <w:r>
        <w:rPr>
          <w:noProof/>
        </w:rPr>
        <w:drawing>
          <wp:anchor distT="0" distB="0" distL="114300" distR="114300" simplePos="0" relativeHeight="251661824" behindDoc="0" locked="0" layoutInCell="1" allowOverlap="1" wp14:anchorId="14038ECF" wp14:editId="1F0377D2">
            <wp:simplePos x="0" y="0"/>
            <wp:positionH relativeFrom="column">
              <wp:align>right</wp:align>
            </wp:positionH>
            <wp:positionV relativeFrom="paragraph">
              <wp:posOffset>1012648</wp:posOffset>
            </wp:positionV>
            <wp:extent cx="3084830" cy="2999105"/>
            <wp:effectExtent l="0" t="0" r="1270" b="0"/>
            <wp:wrapSquare wrapText="bothSides"/>
            <wp:docPr id="1014043811" name="Resim 5" descr="metin, ekran görüntüsü, kare, dikdörtgen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4043811" name="Resim 5" descr="metin, ekran görüntüsü, kare, dikdörtgen içeren bir resim&#10;&#10;Yapay zeka tarafından oluşturulan içerik yanlış olabili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513%" r="10.274%"/>
                    <a:stretch/>
                  </pic:blipFill>
                  <pic:spPr bwMode="auto">
                    <a:xfrm>
                      <a:off x="0" y="0"/>
                      <a:ext cx="3084830" cy="29991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6F6B" w:rsidRPr="00066F6B">
        <w:rPr>
          <w:lang w:val="en-US"/>
        </w:rPr>
        <w:t>Within the all_data.csv file, which contains all collected data, a correlation analysis was conducted to examine the relationships between variables. The resulting correlation matrix is presented in Figure 5. Upon reviewing the matrix, it was observed that there are strong correlations among several variables, indicating significant interdependencies within the dataset.</w:t>
      </w:r>
    </w:p>
    <w:p w14:paraId="7485A8C8" w14:textId="36A82F77" w:rsidR="00844F22" w:rsidRDefault="00844F22" w:rsidP="001F2EE8">
      <w:pPr>
        <w:pStyle w:val="figurecaption"/>
      </w:pPr>
      <w:r>
        <w:t>C</w:t>
      </w:r>
      <w:r w:rsidRPr="00844F22">
        <w:t xml:space="preserve">orrelation </w:t>
      </w:r>
      <w:r>
        <w:t>M</w:t>
      </w:r>
      <w:r w:rsidRPr="00844F22">
        <w:t>atrix</w:t>
      </w:r>
      <w:r>
        <w:t>.</w:t>
      </w:r>
    </w:p>
    <w:p w14:paraId="06DA8737" w14:textId="55D1FC78" w:rsidR="00926E99" w:rsidRDefault="00926E99" w:rsidP="001F2EE8">
      <w:pPr>
        <w:pStyle w:val="Balk1"/>
      </w:pPr>
      <w:r>
        <w:t>Results and Dıscussıons</w:t>
      </w:r>
    </w:p>
    <w:p w14:paraId="1A0F6D48" w14:textId="15F7DBE0" w:rsidR="00831910" w:rsidRDefault="00066F6B" w:rsidP="00926E99">
      <w:pPr>
        <w:pStyle w:val="GvdeMetni"/>
        <w:rPr>
          <w:lang w:val="en-US"/>
        </w:rPr>
      </w:pPr>
      <w:r w:rsidRPr="00066F6B">
        <w:rPr>
          <w:lang w:val="en-US"/>
        </w:rPr>
        <w:t>In the results section of the study, the implementation of the applied machine learning algorithms and the outcomes obtained from their use are discussed. The results are presented through comparative tables, allowing for a detailed evaluation and discussion of the performance of each model.</w:t>
      </w:r>
    </w:p>
    <w:p w14:paraId="04CFB09F" w14:textId="16225803" w:rsidR="00ED4B86" w:rsidRPr="00066F6B" w:rsidRDefault="00066F6B" w:rsidP="00926E99">
      <w:pPr>
        <w:pStyle w:val="GvdeMetni"/>
        <w:rPr>
          <w:lang w:val="tr-TR"/>
        </w:rPr>
      </w:pPr>
      <w:r w:rsidRPr="00066F6B">
        <w:rPr>
          <w:lang w:val="tr-TR"/>
        </w:rPr>
        <w:t>In line with the aim of the study, machine learning algorithms were applied using two different approaches. In the first approach, a city-based perspective was adopted, and predictions for the year 2024 were made based on population data from 2002 to 2023. In the second approach, the same data groups were utilized; however, instead of a city-based framework, a region-based approach was preferred.</w:t>
      </w:r>
    </w:p>
    <w:p w14:paraId="47910309" w14:textId="431BF018" w:rsidR="00ED4B86" w:rsidRPr="00683A96" w:rsidRDefault="00683A96" w:rsidP="00683A96">
      <w:pPr>
        <w:pStyle w:val="Balk2"/>
        <w:rPr>
          <w:lang w:val="tr-TR"/>
        </w:rPr>
      </w:pPr>
      <w:r w:rsidRPr="00683A96">
        <w:rPr>
          <w:lang w:val="en"/>
        </w:rPr>
        <w:t>City Based Approach</w:t>
      </w:r>
    </w:p>
    <w:p w14:paraId="05964BB2" w14:textId="0595A134" w:rsidR="00ED4B86" w:rsidRDefault="00066F6B" w:rsidP="00ED4B86">
      <w:pPr>
        <w:pStyle w:val="GvdeMetni"/>
        <w:rPr>
          <w:lang w:val="en-US"/>
        </w:rPr>
      </w:pPr>
      <w:r w:rsidRPr="00066F6B">
        <w:rPr>
          <w:lang w:val="en-US"/>
        </w:rPr>
        <w:t>In the first phase of the study, city-based forecasts for the year 2024 were conducted. Accordingly, nine different machine learning algorithms, as outlined under the "Machine Learning Method" section, were employed. During the implementation of these algorithms, hyperparameter optimization was performed to obtain optimal results specific to each algorithm. Hyperparameter optimization refers to the systematic search of predefined parameters in a model to maximize its performance [25]. In this process, techniques such as Grid Search and Random Search were utilized to identify the most suitable parameter combinations based on metrics such as accuracy and error rate.</w:t>
      </w:r>
    </w:p>
    <w:p w14:paraId="43D37BDE" w14:textId="2343BF07" w:rsidR="00066F6B" w:rsidRPr="00066F6B" w:rsidRDefault="00066F6B" w:rsidP="00ED4B86">
      <w:pPr>
        <w:pStyle w:val="GvdeMetni"/>
        <w:rPr>
          <w:lang w:val="tr-TR"/>
        </w:rPr>
      </w:pPr>
      <w:r w:rsidRPr="00066F6B">
        <w:rPr>
          <w:lang w:val="tr-TR"/>
        </w:rPr>
        <w:t>In machine learning models, enhancing the diversity of features is of great importance for improving predictive performance. In this context, rather than relying solely on year-over-year population growth, additional features such as the number of various types of healthcare workers, hospitals, and hospital beds across the years were also incorporated for models where such usage was appropriate.</w:t>
      </w:r>
    </w:p>
    <w:p w14:paraId="2FCC012C" w14:textId="0DD4B7E2" w:rsidR="009230A9" w:rsidRPr="00066F6B" w:rsidRDefault="00066F6B" w:rsidP="00ED4B86">
      <w:pPr>
        <w:pStyle w:val="GvdeMetni"/>
        <w:rPr>
          <w:lang w:val="tr-TR"/>
        </w:rPr>
      </w:pPr>
      <w:r w:rsidRPr="00066F6B">
        <w:rPr>
          <w:lang w:val="tr-TR"/>
        </w:rPr>
        <w:t>By effectively constructing feature maps for the models and applying hyperparameter optimization, the most accurate results for each model were achieved. Using these results, model performance was evaluated based on accuracy, MAE (Mean Absolute Error), RMSE (Root Mean Squared Error), and R² (Coefficient of Determination) metrics. The obtained metrics are presented in detail in Table 2.</w:t>
      </w:r>
    </w:p>
    <w:p w14:paraId="7441402D" w14:textId="2DF3E07A" w:rsidR="00CF41B5" w:rsidRPr="00CF41B5" w:rsidRDefault="00AC1F83" w:rsidP="00ED4B86">
      <w:pPr>
        <w:pStyle w:val="tablehead"/>
      </w:pPr>
      <w:r>
        <w:t>Cıty-Based Model Comparısons</w:t>
      </w:r>
    </w:p>
    <w:tbl>
      <w:tblPr>
        <w:tblW w:w="248.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56"/>
        <w:gridCol w:w="896"/>
        <w:gridCol w:w="709"/>
        <w:gridCol w:w="992"/>
        <w:gridCol w:w="714"/>
      </w:tblGrid>
      <w:tr w:rsidR="00CF41B5" w14:paraId="3B89B2BC" w14:textId="011D9A50" w:rsidTr="004C38D9">
        <w:trPr>
          <w:cantSplit/>
          <w:trHeight w:val="279"/>
          <w:tblHeader/>
          <w:jc w:val="center"/>
        </w:trPr>
        <w:tc>
          <w:tcPr>
            <w:tcW w:w="82.80pt" w:type="dxa"/>
            <w:vMerge w:val="restart"/>
            <w:vAlign w:val="center"/>
          </w:tcPr>
          <w:p w14:paraId="18EBC89E" w14:textId="117B9BDA" w:rsidR="00CF41B5" w:rsidRDefault="00CF41B5" w:rsidP="00817D84">
            <w:pPr>
              <w:pStyle w:val="tablecolhead"/>
            </w:pPr>
            <w:r>
              <w:t>Model</w:t>
            </w:r>
          </w:p>
        </w:tc>
        <w:tc>
          <w:tcPr>
            <w:tcW w:w="165.55pt" w:type="dxa"/>
            <w:gridSpan w:val="4"/>
            <w:vAlign w:val="center"/>
          </w:tcPr>
          <w:p w14:paraId="67B59B6B" w14:textId="44D8E841" w:rsidR="00CF41B5" w:rsidRPr="003F55B0" w:rsidRDefault="00683A96" w:rsidP="00817D84">
            <w:pPr>
              <w:pStyle w:val="tablecolhead"/>
            </w:pPr>
            <w:r>
              <w:t>Evaluation Metric Comparison</w:t>
            </w:r>
          </w:p>
        </w:tc>
      </w:tr>
      <w:tr w:rsidR="002013F7" w14:paraId="66C3034E" w14:textId="3D184618" w:rsidTr="004C38D9">
        <w:trPr>
          <w:cantSplit/>
          <w:trHeight w:val="279"/>
          <w:tblHeader/>
          <w:jc w:val="center"/>
        </w:trPr>
        <w:tc>
          <w:tcPr>
            <w:tcW w:w="82.80pt" w:type="dxa"/>
            <w:vMerge/>
          </w:tcPr>
          <w:p w14:paraId="2C9AA832" w14:textId="77777777" w:rsidR="00CF41B5" w:rsidRDefault="00CF41B5" w:rsidP="00817D84">
            <w:pPr>
              <w:rPr>
                <w:sz w:val="16"/>
                <w:szCs w:val="16"/>
              </w:rPr>
            </w:pPr>
          </w:p>
        </w:tc>
        <w:tc>
          <w:tcPr>
            <w:tcW w:w="44.80pt" w:type="dxa"/>
            <w:vAlign w:val="center"/>
          </w:tcPr>
          <w:p w14:paraId="44334E18" w14:textId="548FBFCD" w:rsidR="00CF41B5" w:rsidRDefault="00CF41B5" w:rsidP="00817D84">
            <w:pPr>
              <w:pStyle w:val="tablecolsubhead"/>
            </w:pPr>
            <w:r>
              <w:t>Accuracy</w:t>
            </w:r>
            <w:r w:rsidR="002013F7">
              <w:t xml:space="preserve"> (%)</w:t>
            </w:r>
          </w:p>
        </w:tc>
        <w:tc>
          <w:tcPr>
            <w:tcW w:w="35.45pt" w:type="dxa"/>
            <w:vAlign w:val="center"/>
          </w:tcPr>
          <w:p w14:paraId="7F47D6F1" w14:textId="23ABB2A4" w:rsidR="00CF41B5" w:rsidRDefault="00CF41B5" w:rsidP="00817D84">
            <w:pPr>
              <w:pStyle w:val="tablecolsubhead"/>
            </w:pPr>
            <w:r>
              <w:t>MAE</w:t>
            </w:r>
          </w:p>
        </w:tc>
        <w:tc>
          <w:tcPr>
            <w:tcW w:w="49.60pt" w:type="dxa"/>
            <w:vAlign w:val="center"/>
          </w:tcPr>
          <w:p w14:paraId="020DCECB" w14:textId="10E67496" w:rsidR="00CF41B5" w:rsidRDefault="00CF41B5" w:rsidP="00817D84">
            <w:pPr>
              <w:pStyle w:val="tablecolsubhead"/>
            </w:pPr>
            <w:r>
              <w:t>RMSE</w:t>
            </w:r>
          </w:p>
        </w:tc>
        <w:tc>
          <w:tcPr>
            <w:tcW w:w="35.70pt" w:type="dxa"/>
          </w:tcPr>
          <w:p w14:paraId="6745CD13" w14:textId="26E2CA3F" w:rsidR="00CF41B5" w:rsidRPr="00CF41B5" w:rsidRDefault="00CF41B5" w:rsidP="00817D84">
            <w:pPr>
              <w:pStyle w:val="tablecolsubhead"/>
            </w:pPr>
            <w:r>
              <w:t>R</w:t>
            </w:r>
            <w:r>
              <w:rPr>
                <w:vertAlign w:val="superscript"/>
              </w:rPr>
              <w:t>2</w:t>
            </w:r>
          </w:p>
        </w:tc>
      </w:tr>
      <w:tr w:rsidR="002013F7" w14:paraId="714A3E6F" w14:textId="7BD9413E" w:rsidTr="004C38D9">
        <w:trPr>
          <w:trHeight w:val="372"/>
          <w:jc w:val="center"/>
        </w:trPr>
        <w:tc>
          <w:tcPr>
            <w:tcW w:w="82.80pt" w:type="dxa"/>
            <w:vAlign w:val="center"/>
          </w:tcPr>
          <w:p w14:paraId="6262C511" w14:textId="535CD9CF" w:rsidR="00CF41B5" w:rsidRDefault="002013F7" w:rsidP="00817D84">
            <w:pPr>
              <w:pStyle w:val="tablecopy"/>
              <w:rPr>
                <w:sz w:val="8"/>
                <w:szCs w:val="8"/>
              </w:rPr>
            </w:pPr>
            <w:r>
              <w:t>Random Forest Regressor</w:t>
            </w:r>
          </w:p>
        </w:tc>
        <w:tc>
          <w:tcPr>
            <w:tcW w:w="44.80pt" w:type="dxa"/>
            <w:vAlign w:val="center"/>
          </w:tcPr>
          <w:p w14:paraId="022F0614" w14:textId="6DA2C287" w:rsidR="00CF41B5" w:rsidRDefault="002013F7" w:rsidP="00817D84">
            <w:pPr>
              <w:pStyle w:val="tablecopy"/>
            </w:pPr>
            <w:r>
              <w:t>78.87</w:t>
            </w:r>
          </w:p>
        </w:tc>
        <w:tc>
          <w:tcPr>
            <w:tcW w:w="35.45pt" w:type="dxa"/>
            <w:vAlign w:val="center"/>
          </w:tcPr>
          <w:p w14:paraId="6108EC21" w14:textId="339A0CEA" w:rsidR="00CF41B5" w:rsidRDefault="002013F7" w:rsidP="00817D84">
            <w:pPr>
              <w:rPr>
                <w:sz w:val="16"/>
                <w:szCs w:val="16"/>
              </w:rPr>
            </w:pPr>
            <w:r>
              <w:rPr>
                <w:sz w:val="16"/>
                <w:szCs w:val="16"/>
              </w:rPr>
              <w:t>297.69</w:t>
            </w:r>
          </w:p>
        </w:tc>
        <w:tc>
          <w:tcPr>
            <w:tcW w:w="49.60pt" w:type="dxa"/>
            <w:vAlign w:val="center"/>
          </w:tcPr>
          <w:p w14:paraId="2E57970B" w14:textId="1FEB2199" w:rsidR="00CF41B5" w:rsidRDefault="002013F7" w:rsidP="00817D84">
            <w:pPr>
              <w:rPr>
                <w:sz w:val="16"/>
                <w:szCs w:val="16"/>
              </w:rPr>
            </w:pPr>
            <w:r>
              <w:rPr>
                <w:sz w:val="16"/>
                <w:szCs w:val="16"/>
              </w:rPr>
              <w:t>1052.59</w:t>
            </w:r>
          </w:p>
        </w:tc>
        <w:tc>
          <w:tcPr>
            <w:tcW w:w="35.70pt" w:type="dxa"/>
          </w:tcPr>
          <w:p w14:paraId="58A8E494" w14:textId="0AA98D38" w:rsidR="00CF41B5" w:rsidRDefault="00831910" w:rsidP="00817D84">
            <w:pPr>
              <w:rPr>
                <w:sz w:val="16"/>
                <w:szCs w:val="16"/>
              </w:rPr>
            </w:pPr>
            <w:r>
              <w:rPr>
                <w:sz w:val="16"/>
                <w:szCs w:val="16"/>
              </w:rPr>
              <w:t>0.915</w:t>
            </w:r>
          </w:p>
        </w:tc>
      </w:tr>
      <w:tr w:rsidR="002013F7" w14:paraId="414277C9" w14:textId="6255E1BF" w:rsidTr="004C38D9">
        <w:trPr>
          <w:trHeight w:val="372"/>
          <w:jc w:val="center"/>
        </w:trPr>
        <w:tc>
          <w:tcPr>
            <w:tcW w:w="82.80pt" w:type="dxa"/>
            <w:vAlign w:val="center"/>
          </w:tcPr>
          <w:p w14:paraId="484A266E" w14:textId="331AC20E" w:rsidR="00CF41B5" w:rsidRDefault="002013F7" w:rsidP="00817D84">
            <w:pPr>
              <w:pStyle w:val="tablecopy"/>
            </w:pPr>
            <w:r>
              <w:t>Extra Tree Regresssor</w:t>
            </w:r>
          </w:p>
        </w:tc>
        <w:tc>
          <w:tcPr>
            <w:tcW w:w="44.80pt" w:type="dxa"/>
            <w:vAlign w:val="center"/>
          </w:tcPr>
          <w:p w14:paraId="5FB11869" w14:textId="52C9AF85" w:rsidR="00CF41B5" w:rsidRDefault="002013F7" w:rsidP="00817D84">
            <w:pPr>
              <w:pStyle w:val="tablecopy"/>
            </w:pPr>
            <w:r>
              <w:t>78.92</w:t>
            </w:r>
          </w:p>
        </w:tc>
        <w:tc>
          <w:tcPr>
            <w:tcW w:w="35.45pt" w:type="dxa"/>
            <w:vAlign w:val="center"/>
          </w:tcPr>
          <w:p w14:paraId="280254CE" w14:textId="32D7C718" w:rsidR="00CF41B5" w:rsidRDefault="002013F7" w:rsidP="00817D84">
            <w:pPr>
              <w:rPr>
                <w:sz w:val="16"/>
                <w:szCs w:val="16"/>
              </w:rPr>
            </w:pPr>
            <w:r>
              <w:rPr>
                <w:sz w:val="16"/>
                <w:szCs w:val="16"/>
              </w:rPr>
              <w:t>297.21</w:t>
            </w:r>
          </w:p>
        </w:tc>
        <w:tc>
          <w:tcPr>
            <w:tcW w:w="49.60pt" w:type="dxa"/>
            <w:vAlign w:val="center"/>
          </w:tcPr>
          <w:p w14:paraId="7C7C2272" w14:textId="6C9D3D06" w:rsidR="00CF41B5" w:rsidRDefault="002013F7" w:rsidP="00817D84">
            <w:pPr>
              <w:rPr>
                <w:sz w:val="16"/>
                <w:szCs w:val="16"/>
              </w:rPr>
            </w:pPr>
            <w:r>
              <w:rPr>
                <w:sz w:val="16"/>
                <w:szCs w:val="16"/>
              </w:rPr>
              <w:t>1095.41</w:t>
            </w:r>
          </w:p>
        </w:tc>
        <w:tc>
          <w:tcPr>
            <w:tcW w:w="35.70pt" w:type="dxa"/>
          </w:tcPr>
          <w:p w14:paraId="13C25061" w14:textId="3B1AF048" w:rsidR="00CF41B5" w:rsidRDefault="00831910" w:rsidP="00817D84">
            <w:pPr>
              <w:rPr>
                <w:sz w:val="16"/>
                <w:szCs w:val="16"/>
              </w:rPr>
            </w:pPr>
            <w:r>
              <w:rPr>
                <w:sz w:val="16"/>
                <w:szCs w:val="16"/>
              </w:rPr>
              <w:t>0.908</w:t>
            </w:r>
          </w:p>
        </w:tc>
      </w:tr>
      <w:tr w:rsidR="002013F7" w14:paraId="60C6AEF3" w14:textId="2092539C" w:rsidTr="004C38D9">
        <w:trPr>
          <w:trHeight w:val="372"/>
          <w:jc w:val="center"/>
        </w:trPr>
        <w:tc>
          <w:tcPr>
            <w:tcW w:w="82.80pt" w:type="dxa"/>
            <w:vAlign w:val="center"/>
          </w:tcPr>
          <w:p w14:paraId="2DFA23FA" w14:textId="13E76438" w:rsidR="00CF41B5" w:rsidRDefault="002013F7" w:rsidP="00817D84">
            <w:pPr>
              <w:pStyle w:val="tablecopy"/>
            </w:pPr>
            <w:r>
              <w:t>Linear Regressor</w:t>
            </w:r>
          </w:p>
        </w:tc>
        <w:tc>
          <w:tcPr>
            <w:tcW w:w="44.80pt" w:type="dxa"/>
            <w:vAlign w:val="center"/>
          </w:tcPr>
          <w:p w14:paraId="7042EC02" w14:textId="32E8DEC1" w:rsidR="00CF41B5" w:rsidRDefault="002013F7" w:rsidP="00817D84">
            <w:pPr>
              <w:pStyle w:val="tablecopy"/>
            </w:pPr>
            <w:r>
              <w:t>67.85</w:t>
            </w:r>
          </w:p>
        </w:tc>
        <w:tc>
          <w:tcPr>
            <w:tcW w:w="35.45pt" w:type="dxa"/>
            <w:vAlign w:val="center"/>
          </w:tcPr>
          <w:p w14:paraId="5264FFC9" w14:textId="4351C7E8" w:rsidR="00CF41B5" w:rsidRDefault="002013F7" w:rsidP="00817D84">
            <w:pPr>
              <w:rPr>
                <w:sz w:val="16"/>
                <w:szCs w:val="16"/>
              </w:rPr>
            </w:pPr>
            <w:r>
              <w:rPr>
                <w:sz w:val="16"/>
                <w:szCs w:val="16"/>
              </w:rPr>
              <w:t>385.10</w:t>
            </w:r>
          </w:p>
        </w:tc>
        <w:tc>
          <w:tcPr>
            <w:tcW w:w="49.60pt" w:type="dxa"/>
            <w:vAlign w:val="center"/>
          </w:tcPr>
          <w:p w14:paraId="07B5B3FD" w14:textId="373A0A7B" w:rsidR="00CF41B5" w:rsidRDefault="002013F7" w:rsidP="00817D84">
            <w:pPr>
              <w:rPr>
                <w:sz w:val="16"/>
                <w:szCs w:val="16"/>
              </w:rPr>
            </w:pPr>
            <w:r>
              <w:rPr>
                <w:sz w:val="16"/>
                <w:szCs w:val="16"/>
              </w:rPr>
              <w:t>1676.15</w:t>
            </w:r>
          </w:p>
        </w:tc>
        <w:tc>
          <w:tcPr>
            <w:tcW w:w="35.70pt" w:type="dxa"/>
          </w:tcPr>
          <w:p w14:paraId="289E4E42" w14:textId="516D0AD6" w:rsidR="00CF41B5" w:rsidRDefault="00831910" w:rsidP="00817D84">
            <w:pPr>
              <w:rPr>
                <w:sz w:val="16"/>
                <w:szCs w:val="16"/>
              </w:rPr>
            </w:pPr>
            <w:r>
              <w:rPr>
                <w:sz w:val="16"/>
                <w:szCs w:val="16"/>
              </w:rPr>
              <w:t>0.784</w:t>
            </w:r>
          </w:p>
        </w:tc>
      </w:tr>
      <w:tr w:rsidR="002013F7" w14:paraId="0C50CA91" w14:textId="77777777" w:rsidTr="004C38D9">
        <w:trPr>
          <w:trHeight w:val="372"/>
          <w:jc w:val="center"/>
        </w:trPr>
        <w:tc>
          <w:tcPr>
            <w:tcW w:w="82.80pt" w:type="dxa"/>
            <w:vAlign w:val="center"/>
          </w:tcPr>
          <w:p w14:paraId="2ECC1FA1" w14:textId="2C716A4E" w:rsidR="002013F7" w:rsidRDefault="002013F7" w:rsidP="00817D84">
            <w:pPr>
              <w:pStyle w:val="tablecopy"/>
            </w:pPr>
            <w:r>
              <w:t>Gradient Boosting Regressor</w:t>
            </w:r>
          </w:p>
        </w:tc>
        <w:tc>
          <w:tcPr>
            <w:tcW w:w="44.80pt" w:type="dxa"/>
            <w:vAlign w:val="center"/>
          </w:tcPr>
          <w:p w14:paraId="67E639BB" w14:textId="082C0E59" w:rsidR="002013F7" w:rsidRDefault="002013F7" w:rsidP="00817D84">
            <w:pPr>
              <w:pStyle w:val="tablecopy"/>
            </w:pPr>
            <w:r>
              <w:t>78.41</w:t>
            </w:r>
          </w:p>
        </w:tc>
        <w:tc>
          <w:tcPr>
            <w:tcW w:w="35.45pt" w:type="dxa"/>
            <w:vAlign w:val="center"/>
          </w:tcPr>
          <w:p w14:paraId="06419766" w14:textId="306A456B" w:rsidR="002013F7" w:rsidRDefault="002013F7" w:rsidP="00817D84">
            <w:pPr>
              <w:rPr>
                <w:sz w:val="16"/>
                <w:szCs w:val="16"/>
              </w:rPr>
            </w:pPr>
            <w:r>
              <w:rPr>
                <w:sz w:val="16"/>
                <w:szCs w:val="16"/>
              </w:rPr>
              <w:t>301.13</w:t>
            </w:r>
          </w:p>
        </w:tc>
        <w:tc>
          <w:tcPr>
            <w:tcW w:w="49.60pt" w:type="dxa"/>
            <w:vAlign w:val="center"/>
          </w:tcPr>
          <w:p w14:paraId="1D59DD14" w14:textId="13597215" w:rsidR="002013F7" w:rsidRDefault="002013F7" w:rsidP="00817D84">
            <w:pPr>
              <w:rPr>
                <w:sz w:val="16"/>
                <w:szCs w:val="16"/>
              </w:rPr>
            </w:pPr>
            <w:r>
              <w:rPr>
                <w:sz w:val="16"/>
                <w:szCs w:val="16"/>
              </w:rPr>
              <w:t>1154.20</w:t>
            </w:r>
          </w:p>
        </w:tc>
        <w:tc>
          <w:tcPr>
            <w:tcW w:w="35.70pt" w:type="dxa"/>
          </w:tcPr>
          <w:p w14:paraId="1B830483" w14:textId="431C502B" w:rsidR="002013F7" w:rsidRDefault="00831910" w:rsidP="00817D84">
            <w:pPr>
              <w:rPr>
                <w:sz w:val="16"/>
                <w:szCs w:val="16"/>
              </w:rPr>
            </w:pPr>
            <w:r>
              <w:rPr>
                <w:sz w:val="16"/>
                <w:szCs w:val="16"/>
              </w:rPr>
              <w:t>0.898</w:t>
            </w:r>
          </w:p>
        </w:tc>
      </w:tr>
      <w:tr w:rsidR="002013F7" w14:paraId="1497B278" w14:textId="5C2CF17F" w:rsidTr="004C38D9">
        <w:trPr>
          <w:trHeight w:val="372"/>
          <w:jc w:val="center"/>
        </w:trPr>
        <w:tc>
          <w:tcPr>
            <w:tcW w:w="82.80pt" w:type="dxa"/>
            <w:vAlign w:val="center"/>
          </w:tcPr>
          <w:p w14:paraId="41328967" w14:textId="31B396F4" w:rsidR="00CF41B5" w:rsidRDefault="002013F7" w:rsidP="00817D84">
            <w:pPr>
              <w:pStyle w:val="tablecopy"/>
            </w:pPr>
            <w:r>
              <w:t>XGB Regressor</w:t>
            </w:r>
          </w:p>
        </w:tc>
        <w:tc>
          <w:tcPr>
            <w:tcW w:w="44.80pt" w:type="dxa"/>
            <w:vAlign w:val="center"/>
          </w:tcPr>
          <w:p w14:paraId="4ACE0830" w14:textId="497DC76A" w:rsidR="00CF41B5" w:rsidRDefault="002013F7" w:rsidP="00817D84">
            <w:pPr>
              <w:pStyle w:val="tablecopy"/>
            </w:pPr>
            <w:r>
              <w:t>79.89</w:t>
            </w:r>
          </w:p>
        </w:tc>
        <w:tc>
          <w:tcPr>
            <w:tcW w:w="35.45pt" w:type="dxa"/>
            <w:vAlign w:val="center"/>
          </w:tcPr>
          <w:p w14:paraId="5D1CF61F" w14:textId="75A0E6DB" w:rsidR="00CF41B5" w:rsidRDefault="002013F7" w:rsidP="00817D84">
            <w:pPr>
              <w:rPr>
                <w:sz w:val="16"/>
                <w:szCs w:val="16"/>
              </w:rPr>
            </w:pPr>
            <w:r>
              <w:rPr>
                <w:sz w:val="16"/>
                <w:szCs w:val="16"/>
              </w:rPr>
              <w:t>252.83</w:t>
            </w:r>
          </w:p>
        </w:tc>
        <w:tc>
          <w:tcPr>
            <w:tcW w:w="49.60pt" w:type="dxa"/>
            <w:vAlign w:val="center"/>
          </w:tcPr>
          <w:p w14:paraId="3B1AF78D" w14:textId="7ADF6591" w:rsidR="00CF41B5" w:rsidRDefault="002013F7" w:rsidP="00817D84">
            <w:pPr>
              <w:rPr>
                <w:sz w:val="16"/>
                <w:szCs w:val="16"/>
              </w:rPr>
            </w:pPr>
            <w:r>
              <w:rPr>
                <w:sz w:val="16"/>
                <w:szCs w:val="16"/>
              </w:rPr>
              <w:t>893.36</w:t>
            </w:r>
          </w:p>
        </w:tc>
        <w:tc>
          <w:tcPr>
            <w:tcW w:w="35.70pt" w:type="dxa"/>
          </w:tcPr>
          <w:p w14:paraId="433985D4" w14:textId="6C95B159" w:rsidR="00CF41B5" w:rsidRDefault="00831910" w:rsidP="00817D84">
            <w:pPr>
              <w:rPr>
                <w:sz w:val="16"/>
                <w:szCs w:val="16"/>
              </w:rPr>
            </w:pPr>
            <w:r>
              <w:rPr>
                <w:sz w:val="16"/>
                <w:szCs w:val="16"/>
              </w:rPr>
              <w:t>0.939</w:t>
            </w:r>
          </w:p>
        </w:tc>
      </w:tr>
      <w:tr w:rsidR="00831910" w14:paraId="7AB9CC2B" w14:textId="77777777" w:rsidTr="004C38D9">
        <w:trPr>
          <w:trHeight w:val="372"/>
          <w:jc w:val="center"/>
        </w:trPr>
        <w:tc>
          <w:tcPr>
            <w:tcW w:w="82.80pt" w:type="dxa"/>
            <w:vAlign w:val="center"/>
          </w:tcPr>
          <w:p w14:paraId="57E79B0F" w14:textId="63289602" w:rsidR="002013F7" w:rsidRDefault="002013F7" w:rsidP="00817D84">
            <w:pPr>
              <w:pStyle w:val="tablecopy"/>
            </w:pPr>
            <w:r>
              <w:t>Support Vector Machine Regressor</w:t>
            </w:r>
          </w:p>
        </w:tc>
        <w:tc>
          <w:tcPr>
            <w:tcW w:w="44.80pt" w:type="dxa"/>
            <w:vAlign w:val="center"/>
          </w:tcPr>
          <w:p w14:paraId="6B34771F" w14:textId="7F5BFC69" w:rsidR="002013F7" w:rsidRDefault="002013F7" w:rsidP="00817D84">
            <w:pPr>
              <w:pStyle w:val="tablecopy"/>
            </w:pPr>
            <w:r>
              <w:t>70.43</w:t>
            </w:r>
          </w:p>
        </w:tc>
        <w:tc>
          <w:tcPr>
            <w:tcW w:w="35.45pt" w:type="dxa"/>
            <w:vAlign w:val="center"/>
          </w:tcPr>
          <w:p w14:paraId="56CAD6F2" w14:textId="721856D6" w:rsidR="002013F7" w:rsidRDefault="002013F7" w:rsidP="00817D84">
            <w:pPr>
              <w:rPr>
                <w:sz w:val="16"/>
                <w:szCs w:val="16"/>
              </w:rPr>
            </w:pPr>
            <w:r>
              <w:rPr>
                <w:sz w:val="16"/>
                <w:szCs w:val="16"/>
              </w:rPr>
              <w:t>524.30</w:t>
            </w:r>
          </w:p>
        </w:tc>
        <w:tc>
          <w:tcPr>
            <w:tcW w:w="49.60pt" w:type="dxa"/>
            <w:vAlign w:val="center"/>
          </w:tcPr>
          <w:p w14:paraId="3EA4F754" w14:textId="6FC5D148" w:rsidR="002013F7" w:rsidRDefault="002013F7" w:rsidP="00817D84">
            <w:pPr>
              <w:rPr>
                <w:sz w:val="16"/>
                <w:szCs w:val="16"/>
              </w:rPr>
            </w:pPr>
            <w:r>
              <w:rPr>
                <w:sz w:val="16"/>
                <w:szCs w:val="16"/>
              </w:rPr>
              <w:t>1938.14</w:t>
            </w:r>
          </w:p>
        </w:tc>
        <w:tc>
          <w:tcPr>
            <w:tcW w:w="35.70pt" w:type="dxa"/>
          </w:tcPr>
          <w:p w14:paraId="59B11D31" w14:textId="689CA5B5" w:rsidR="002013F7" w:rsidRDefault="00831910" w:rsidP="00817D84">
            <w:pPr>
              <w:rPr>
                <w:sz w:val="16"/>
                <w:szCs w:val="16"/>
              </w:rPr>
            </w:pPr>
            <w:r>
              <w:rPr>
                <w:sz w:val="16"/>
                <w:szCs w:val="16"/>
              </w:rPr>
              <w:t>0.711</w:t>
            </w:r>
          </w:p>
        </w:tc>
      </w:tr>
      <w:tr w:rsidR="00831910" w14:paraId="37C72668" w14:textId="77777777" w:rsidTr="004C38D9">
        <w:trPr>
          <w:trHeight w:val="372"/>
          <w:jc w:val="center"/>
        </w:trPr>
        <w:tc>
          <w:tcPr>
            <w:tcW w:w="82.80pt" w:type="dxa"/>
            <w:vAlign w:val="center"/>
          </w:tcPr>
          <w:p w14:paraId="44DA98FD" w14:textId="40059B35" w:rsidR="002013F7" w:rsidRDefault="002013F7" w:rsidP="00817D84">
            <w:pPr>
              <w:pStyle w:val="tablecopy"/>
            </w:pPr>
            <w:r>
              <w:t>KNeighborsRegressor</w:t>
            </w:r>
          </w:p>
        </w:tc>
        <w:tc>
          <w:tcPr>
            <w:tcW w:w="44.80pt" w:type="dxa"/>
            <w:vAlign w:val="center"/>
          </w:tcPr>
          <w:p w14:paraId="112BF60F" w14:textId="48C789F0" w:rsidR="002013F7" w:rsidRDefault="002013F7" w:rsidP="00817D84">
            <w:pPr>
              <w:pStyle w:val="tablecopy"/>
            </w:pPr>
            <w:r>
              <w:t>79.18</w:t>
            </w:r>
          </w:p>
        </w:tc>
        <w:tc>
          <w:tcPr>
            <w:tcW w:w="35.45pt" w:type="dxa"/>
            <w:vAlign w:val="center"/>
          </w:tcPr>
          <w:p w14:paraId="5E8B5040" w14:textId="75F970DC" w:rsidR="002013F7" w:rsidRDefault="002013F7" w:rsidP="00817D84">
            <w:pPr>
              <w:rPr>
                <w:sz w:val="16"/>
                <w:szCs w:val="16"/>
              </w:rPr>
            </w:pPr>
            <w:r>
              <w:rPr>
                <w:sz w:val="16"/>
                <w:szCs w:val="16"/>
              </w:rPr>
              <w:t>296.30</w:t>
            </w:r>
          </w:p>
        </w:tc>
        <w:tc>
          <w:tcPr>
            <w:tcW w:w="49.60pt" w:type="dxa"/>
            <w:vAlign w:val="center"/>
          </w:tcPr>
          <w:p w14:paraId="219286F0" w14:textId="7F883CBF" w:rsidR="002013F7" w:rsidRDefault="002013F7" w:rsidP="00817D84">
            <w:pPr>
              <w:rPr>
                <w:sz w:val="16"/>
                <w:szCs w:val="16"/>
              </w:rPr>
            </w:pPr>
            <w:r>
              <w:rPr>
                <w:sz w:val="16"/>
                <w:szCs w:val="16"/>
              </w:rPr>
              <w:t>982.87</w:t>
            </w:r>
          </w:p>
        </w:tc>
        <w:tc>
          <w:tcPr>
            <w:tcW w:w="35.70pt" w:type="dxa"/>
          </w:tcPr>
          <w:p w14:paraId="0D4F56F1" w14:textId="1464A04E" w:rsidR="002013F7" w:rsidRDefault="00831910" w:rsidP="00817D84">
            <w:pPr>
              <w:rPr>
                <w:sz w:val="16"/>
                <w:szCs w:val="16"/>
              </w:rPr>
            </w:pPr>
            <w:r>
              <w:rPr>
                <w:sz w:val="16"/>
                <w:szCs w:val="16"/>
              </w:rPr>
              <w:t>0.926</w:t>
            </w:r>
          </w:p>
        </w:tc>
      </w:tr>
      <w:tr w:rsidR="00831910" w14:paraId="41B2B053" w14:textId="77777777" w:rsidTr="004C38D9">
        <w:trPr>
          <w:trHeight w:val="372"/>
          <w:jc w:val="center"/>
        </w:trPr>
        <w:tc>
          <w:tcPr>
            <w:tcW w:w="82.80pt" w:type="dxa"/>
            <w:vAlign w:val="center"/>
          </w:tcPr>
          <w:p w14:paraId="6E1928DD" w14:textId="5731E5AE" w:rsidR="002013F7" w:rsidRDefault="002013F7" w:rsidP="00817D84">
            <w:pPr>
              <w:pStyle w:val="tablecopy"/>
            </w:pPr>
            <w:r>
              <w:t>LSTM</w:t>
            </w:r>
          </w:p>
        </w:tc>
        <w:tc>
          <w:tcPr>
            <w:tcW w:w="44.80pt" w:type="dxa"/>
            <w:vAlign w:val="center"/>
          </w:tcPr>
          <w:p w14:paraId="56419241" w14:textId="32FC0D54" w:rsidR="002013F7" w:rsidRDefault="002013F7" w:rsidP="00817D84">
            <w:pPr>
              <w:pStyle w:val="tablecopy"/>
            </w:pPr>
            <w:r>
              <w:t>77.84</w:t>
            </w:r>
          </w:p>
        </w:tc>
        <w:tc>
          <w:tcPr>
            <w:tcW w:w="35.45pt" w:type="dxa"/>
            <w:vAlign w:val="center"/>
          </w:tcPr>
          <w:p w14:paraId="2C94BE14" w14:textId="0050133E" w:rsidR="002013F7" w:rsidRDefault="002013F7" w:rsidP="00817D84">
            <w:pPr>
              <w:rPr>
                <w:sz w:val="16"/>
                <w:szCs w:val="16"/>
              </w:rPr>
            </w:pPr>
            <w:r>
              <w:rPr>
                <w:sz w:val="16"/>
                <w:szCs w:val="16"/>
              </w:rPr>
              <w:t>264.34</w:t>
            </w:r>
          </w:p>
        </w:tc>
        <w:tc>
          <w:tcPr>
            <w:tcW w:w="49.60pt" w:type="dxa"/>
            <w:vAlign w:val="center"/>
          </w:tcPr>
          <w:p w14:paraId="614CBF69" w14:textId="50046243" w:rsidR="002013F7" w:rsidRDefault="002013F7" w:rsidP="00817D84">
            <w:pPr>
              <w:rPr>
                <w:sz w:val="16"/>
                <w:szCs w:val="16"/>
              </w:rPr>
            </w:pPr>
            <w:r>
              <w:rPr>
                <w:sz w:val="16"/>
                <w:szCs w:val="16"/>
              </w:rPr>
              <w:t>669.62</w:t>
            </w:r>
          </w:p>
        </w:tc>
        <w:tc>
          <w:tcPr>
            <w:tcW w:w="35.70pt" w:type="dxa"/>
          </w:tcPr>
          <w:p w14:paraId="5857F72F" w14:textId="34B6013E" w:rsidR="002013F7" w:rsidRDefault="00831910" w:rsidP="00817D84">
            <w:pPr>
              <w:rPr>
                <w:sz w:val="16"/>
                <w:szCs w:val="16"/>
              </w:rPr>
            </w:pPr>
            <w:r>
              <w:rPr>
                <w:sz w:val="16"/>
                <w:szCs w:val="16"/>
              </w:rPr>
              <w:t>0.939</w:t>
            </w:r>
          </w:p>
        </w:tc>
      </w:tr>
      <w:tr w:rsidR="00831910" w14:paraId="12F7A039" w14:textId="77777777" w:rsidTr="004C38D9">
        <w:trPr>
          <w:trHeight w:val="372"/>
          <w:jc w:val="center"/>
        </w:trPr>
        <w:tc>
          <w:tcPr>
            <w:tcW w:w="82.80pt" w:type="dxa"/>
            <w:vAlign w:val="center"/>
          </w:tcPr>
          <w:p w14:paraId="7F23295B" w14:textId="3F6AB4C3" w:rsidR="002013F7" w:rsidRDefault="002013F7" w:rsidP="00817D84">
            <w:pPr>
              <w:pStyle w:val="tablecopy"/>
            </w:pPr>
            <w:r>
              <w:t>Prophet</w:t>
            </w:r>
          </w:p>
        </w:tc>
        <w:tc>
          <w:tcPr>
            <w:tcW w:w="44.80pt" w:type="dxa"/>
            <w:vAlign w:val="center"/>
          </w:tcPr>
          <w:p w14:paraId="02F673A9" w14:textId="408CB2BC" w:rsidR="002013F7" w:rsidRDefault="002013F7" w:rsidP="00817D84">
            <w:pPr>
              <w:pStyle w:val="tablecopy"/>
            </w:pPr>
            <w:r>
              <w:t>78.65</w:t>
            </w:r>
          </w:p>
        </w:tc>
        <w:tc>
          <w:tcPr>
            <w:tcW w:w="35.45pt" w:type="dxa"/>
            <w:vAlign w:val="center"/>
          </w:tcPr>
          <w:p w14:paraId="43BFC794" w14:textId="36CA975B" w:rsidR="002013F7" w:rsidRDefault="002013F7" w:rsidP="00817D84">
            <w:pPr>
              <w:rPr>
                <w:sz w:val="16"/>
                <w:szCs w:val="16"/>
              </w:rPr>
            </w:pPr>
            <w:r>
              <w:rPr>
                <w:sz w:val="16"/>
                <w:szCs w:val="16"/>
              </w:rPr>
              <w:t>281.40</w:t>
            </w:r>
          </w:p>
        </w:tc>
        <w:tc>
          <w:tcPr>
            <w:tcW w:w="49.60pt" w:type="dxa"/>
            <w:vAlign w:val="center"/>
          </w:tcPr>
          <w:p w14:paraId="2F58408D" w14:textId="55A4B93F" w:rsidR="002013F7" w:rsidRDefault="002013F7" w:rsidP="00817D84">
            <w:pPr>
              <w:rPr>
                <w:sz w:val="16"/>
                <w:szCs w:val="16"/>
              </w:rPr>
            </w:pPr>
            <w:r>
              <w:rPr>
                <w:sz w:val="16"/>
                <w:szCs w:val="16"/>
              </w:rPr>
              <w:t>794.67</w:t>
            </w:r>
          </w:p>
        </w:tc>
        <w:tc>
          <w:tcPr>
            <w:tcW w:w="35.70pt" w:type="dxa"/>
          </w:tcPr>
          <w:p w14:paraId="67B12C26" w14:textId="78AB2187" w:rsidR="002013F7" w:rsidRDefault="00831910" w:rsidP="00817D84">
            <w:pPr>
              <w:rPr>
                <w:sz w:val="16"/>
                <w:szCs w:val="16"/>
              </w:rPr>
            </w:pPr>
            <w:r>
              <w:rPr>
                <w:sz w:val="16"/>
                <w:szCs w:val="16"/>
              </w:rPr>
              <w:t>0.921</w:t>
            </w:r>
          </w:p>
        </w:tc>
      </w:tr>
    </w:tbl>
    <w:p w14:paraId="5BA1701C" w14:textId="7256248D" w:rsidR="00831910" w:rsidRPr="00066F6B" w:rsidRDefault="00066F6B" w:rsidP="00066F6B">
      <w:pPr>
        <w:pStyle w:val="GvdeMetni"/>
        <w:rPr>
          <w:lang w:val="tr-TR"/>
        </w:rPr>
      </w:pPr>
      <w:r w:rsidRPr="00066F6B">
        <w:rPr>
          <w:lang w:val="tr-TR"/>
        </w:rPr>
        <w:lastRenderedPageBreak/>
        <w:t>Upon analyzing the model results, it was observed that the XGB Regressor yielded the most accurate predictions. However, these results alone do not provide sufficient predictive power for reliable healthcare personnel forecasting. Several factors contribute to this limitation, which are listed below:</w:t>
      </w:r>
    </w:p>
    <w:p w14:paraId="3D5DDFAB" w14:textId="07988013" w:rsidR="002F72DB" w:rsidRPr="00066F6B" w:rsidRDefault="00066F6B" w:rsidP="00066F6B">
      <w:pPr>
        <w:pStyle w:val="bulletlist"/>
        <w:rPr>
          <w:lang w:val="tr-TR"/>
        </w:rPr>
      </w:pPr>
      <w:r w:rsidRPr="00066F6B">
        <w:rPr>
          <w:lang w:val="tr-TR"/>
        </w:rPr>
        <w:t>In some cities with low population, certain professional categories may be entirely absent (e.g., Assistant Doctors).</w:t>
      </w:r>
    </w:p>
    <w:p w14:paraId="0D7A2BF1" w14:textId="0199461E" w:rsidR="002F72DB" w:rsidRPr="00066F6B" w:rsidRDefault="00066F6B" w:rsidP="00066F6B">
      <w:pPr>
        <w:pStyle w:val="bulletlist"/>
        <w:rPr>
          <w:lang w:val="tr-TR"/>
        </w:rPr>
      </w:pPr>
      <w:r w:rsidRPr="00066F6B">
        <w:rPr>
          <w:lang w:val="tr-TR"/>
        </w:rPr>
        <w:t xml:space="preserve">In years marked by natural disasters or political events, population changes deviate significantly from historical trends.  </w:t>
      </w:r>
    </w:p>
    <w:p w14:paraId="555A7D1C" w14:textId="4CDD300B" w:rsidR="002F72DB" w:rsidRPr="00066F6B" w:rsidRDefault="00066F6B" w:rsidP="00066F6B">
      <w:pPr>
        <w:pStyle w:val="bulletlist"/>
        <w:rPr>
          <w:lang w:val="tr-TR"/>
        </w:rPr>
      </w:pPr>
      <w:r w:rsidRPr="00066F6B">
        <w:rPr>
          <w:lang w:val="tr-TR"/>
        </w:rPr>
        <w:t>Legislative changes can lead to sharp fluctuations in the number of personnel in certain professions (e.g., the 2014 amendments to the Regulation on Specialty Training in Medicine and Dentistry – TUEY) [26].</w:t>
      </w:r>
    </w:p>
    <w:p w14:paraId="1A9DCDA6" w14:textId="5445934B" w:rsidR="002F72DB" w:rsidRPr="00066F6B" w:rsidRDefault="00066F6B" w:rsidP="00ED4B86">
      <w:pPr>
        <w:pStyle w:val="GvdeMetni"/>
        <w:rPr>
          <w:lang w:val="tr-TR"/>
        </w:rPr>
      </w:pPr>
      <w:r w:rsidRPr="00066F6B">
        <w:rPr>
          <w:lang w:val="tr-TR"/>
        </w:rPr>
        <w:t>In light of the challenges encountered, it was concluded that city-based forecasting does not provide sufficient accuracy. Instead, shifting to a region-based forecasting approach can help mitigate the deviations observed at the city level, offering a more robust and reliable estimation framework.</w:t>
      </w:r>
    </w:p>
    <w:p w14:paraId="24216378" w14:textId="095CF5CF" w:rsidR="00E40D50" w:rsidRPr="00683A96" w:rsidRDefault="00683A96" w:rsidP="00683A96">
      <w:pPr>
        <w:pStyle w:val="Balk2"/>
        <w:rPr>
          <w:lang w:val="tr-TR"/>
        </w:rPr>
      </w:pPr>
      <w:r w:rsidRPr="00683A96">
        <w:rPr>
          <w:lang w:val="en"/>
        </w:rPr>
        <w:t>Region Based Approach</w:t>
      </w:r>
    </w:p>
    <w:p w14:paraId="6EEDB9A2" w14:textId="5A0DFA47" w:rsidR="00E40D50" w:rsidRPr="00066F6B" w:rsidRDefault="00066F6B" w:rsidP="00E40D50">
      <w:pPr>
        <w:pStyle w:val="GvdeMetni"/>
        <w:rPr>
          <w:lang w:val="tr-TR"/>
        </w:rPr>
      </w:pPr>
      <w:r w:rsidRPr="00066F6B">
        <w:rPr>
          <w:lang w:val="tr-TR"/>
        </w:rPr>
        <w:t>In the second phase of the study, region-based forecasts were conducted. Similar to the city-based approach, the forecasting algorithms listed under the “Machine Learning Method” section were also utilized in the region-based predictions. The results obtained from this phase are presented in Table 3.</w:t>
      </w:r>
    </w:p>
    <w:p w14:paraId="1F2E05E5" w14:textId="33B8C94D" w:rsidR="00E40D50" w:rsidRPr="00E40D50" w:rsidRDefault="00AC1F83" w:rsidP="00E40D50">
      <w:pPr>
        <w:pStyle w:val="tablehead"/>
      </w:pPr>
      <w:r>
        <w:t>Regıon-Based Model Comparısons</w:t>
      </w:r>
    </w:p>
    <w:tbl>
      <w:tblPr>
        <w:tblW w:w="248.2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53"/>
        <w:gridCol w:w="896"/>
        <w:gridCol w:w="850"/>
        <w:gridCol w:w="851"/>
        <w:gridCol w:w="714"/>
      </w:tblGrid>
      <w:tr w:rsidR="00E40D50" w14:paraId="112E42A2" w14:textId="77777777" w:rsidTr="00FE4BFE">
        <w:trPr>
          <w:cantSplit/>
          <w:trHeight w:val="279"/>
          <w:tblHeader/>
          <w:jc w:val="center"/>
        </w:trPr>
        <w:tc>
          <w:tcPr>
            <w:tcW w:w="82.65pt" w:type="dxa"/>
            <w:vMerge w:val="restart"/>
            <w:vAlign w:val="center"/>
          </w:tcPr>
          <w:p w14:paraId="0D1CEEB3" w14:textId="77777777" w:rsidR="00E40D50" w:rsidRDefault="00E40D50" w:rsidP="00FE4BFE">
            <w:pPr>
              <w:pStyle w:val="tablecolhead"/>
            </w:pPr>
            <w:r>
              <w:t>Model</w:t>
            </w:r>
          </w:p>
        </w:tc>
        <w:tc>
          <w:tcPr>
            <w:tcW w:w="165.55pt" w:type="dxa"/>
            <w:gridSpan w:val="4"/>
            <w:vAlign w:val="center"/>
          </w:tcPr>
          <w:p w14:paraId="29FE05B9" w14:textId="57B9625B" w:rsidR="00E40D50" w:rsidRPr="003F55B0" w:rsidRDefault="00AC1F83" w:rsidP="00FE4BFE">
            <w:pPr>
              <w:pStyle w:val="tablecolhead"/>
            </w:pPr>
            <w:r>
              <w:t>Evaluation Metric Comparison</w:t>
            </w:r>
          </w:p>
        </w:tc>
      </w:tr>
      <w:tr w:rsidR="00E40D50" w14:paraId="26B9C888" w14:textId="77777777" w:rsidTr="004B7F61">
        <w:trPr>
          <w:cantSplit/>
          <w:trHeight w:val="279"/>
          <w:tblHeader/>
          <w:jc w:val="center"/>
        </w:trPr>
        <w:tc>
          <w:tcPr>
            <w:tcW w:w="82.65pt" w:type="dxa"/>
            <w:vMerge/>
          </w:tcPr>
          <w:p w14:paraId="36BEEBB6" w14:textId="77777777" w:rsidR="00E40D50" w:rsidRDefault="00E40D50" w:rsidP="00FE4BFE">
            <w:pPr>
              <w:rPr>
                <w:sz w:val="16"/>
                <w:szCs w:val="16"/>
              </w:rPr>
            </w:pPr>
          </w:p>
        </w:tc>
        <w:tc>
          <w:tcPr>
            <w:tcW w:w="44.80pt" w:type="dxa"/>
            <w:vAlign w:val="center"/>
          </w:tcPr>
          <w:p w14:paraId="55657B0F" w14:textId="77777777" w:rsidR="00E40D50" w:rsidRDefault="00E40D50" w:rsidP="00FE4BFE">
            <w:pPr>
              <w:pStyle w:val="tablecolsubhead"/>
            </w:pPr>
            <w:r>
              <w:t>Accuracy (%)</w:t>
            </w:r>
          </w:p>
        </w:tc>
        <w:tc>
          <w:tcPr>
            <w:tcW w:w="42.50pt" w:type="dxa"/>
            <w:vAlign w:val="center"/>
          </w:tcPr>
          <w:p w14:paraId="312ED567" w14:textId="77777777" w:rsidR="00E40D50" w:rsidRDefault="00E40D50" w:rsidP="00FE4BFE">
            <w:pPr>
              <w:pStyle w:val="tablecolsubhead"/>
            </w:pPr>
            <w:r>
              <w:t>MAE</w:t>
            </w:r>
          </w:p>
        </w:tc>
        <w:tc>
          <w:tcPr>
            <w:tcW w:w="42.55pt" w:type="dxa"/>
            <w:vAlign w:val="center"/>
          </w:tcPr>
          <w:p w14:paraId="6CBD99EC" w14:textId="77777777" w:rsidR="00E40D50" w:rsidRDefault="00E40D50" w:rsidP="00FE4BFE">
            <w:pPr>
              <w:pStyle w:val="tablecolsubhead"/>
            </w:pPr>
            <w:r>
              <w:t>RMSE</w:t>
            </w:r>
          </w:p>
        </w:tc>
        <w:tc>
          <w:tcPr>
            <w:tcW w:w="35.70pt" w:type="dxa"/>
          </w:tcPr>
          <w:p w14:paraId="40C6D3D7" w14:textId="77777777" w:rsidR="00E40D50" w:rsidRPr="00CF41B5" w:rsidRDefault="00E40D50" w:rsidP="00FE4BFE">
            <w:pPr>
              <w:pStyle w:val="tablecolsubhead"/>
            </w:pPr>
            <w:r>
              <w:t>R</w:t>
            </w:r>
            <w:r>
              <w:rPr>
                <w:vertAlign w:val="superscript"/>
              </w:rPr>
              <w:t>2</w:t>
            </w:r>
          </w:p>
        </w:tc>
      </w:tr>
      <w:tr w:rsidR="00E40D50" w14:paraId="48D0D801" w14:textId="77777777" w:rsidTr="004B7F61">
        <w:trPr>
          <w:trHeight w:val="372"/>
          <w:jc w:val="center"/>
        </w:trPr>
        <w:tc>
          <w:tcPr>
            <w:tcW w:w="82.65pt" w:type="dxa"/>
            <w:vAlign w:val="center"/>
          </w:tcPr>
          <w:p w14:paraId="404ED2B0" w14:textId="77777777" w:rsidR="00E40D50" w:rsidRDefault="00E40D50" w:rsidP="00FE4BFE">
            <w:pPr>
              <w:pStyle w:val="tablecopy"/>
              <w:rPr>
                <w:sz w:val="8"/>
                <w:szCs w:val="8"/>
              </w:rPr>
            </w:pPr>
            <w:r>
              <w:t>Random Forest Regressor</w:t>
            </w:r>
          </w:p>
        </w:tc>
        <w:tc>
          <w:tcPr>
            <w:tcW w:w="44.80pt" w:type="dxa"/>
            <w:vAlign w:val="center"/>
          </w:tcPr>
          <w:p w14:paraId="2AF57624" w14:textId="391FD6EE" w:rsidR="00E40D50" w:rsidRDefault="00E40D50" w:rsidP="00FE4BFE">
            <w:pPr>
              <w:pStyle w:val="tablecopy"/>
            </w:pPr>
            <w:r>
              <w:t>84.88</w:t>
            </w:r>
          </w:p>
        </w:tc>
        <w:tc>
          <w:tcPr>
            <w:tcW w:w="42.50pt" w:type="dxa"/>
            <w:vAlign w:val="center"/>
          </w:tcPr>
          <w:p w14:paraId="25C21281" w14:textId="75E5079D" w:rsidR="00E40D50" w:rsidRDefault="00E40D50" w:rsidP="00FE4BFE">
            <w:pPr>
              <w:rPr>
                <w:sz w:val="16"/>
                <w:szCs w:val="16"/>
              </w:rPr>
            </w:pPr>
            <w:r>
              <w:rPr>
                <w:sz w:val="16"/>
                <w:szCs w:val="16"/>
              </w:rPr>
              <w:t>3266.14</w:t>
            </w:r>
          </w:p>
        </w:tc>
        <w:tc>
          <w:tcPr>
            <w:tcW w:w="42.55pt" w:type="dxa"/>
            <w:vAlign w:val="center"/>
          </w:tcPr>
          <w:p w14:paraId="214CA705" w14:textId="35C580C3" w:rsidR="00E40D50" w:rsidRDefault="00E40D50" w:rsidP="00FE4BFE">
            <w:pPr>
              <w:rPr>
                <w:sz w:val="16"/>
                <w:szCs w:val="16"/>
              </w:rPr>
            </w:pPr>
            <w:r>
              <w:rPr>
                <w:sz w:val="16"/>
                <w:szCs w:val="16"/>
              </w:rPr>
              <w:t>5877.18</w:t>
            </w:r>
          </w:p>
        </w:tc>
        <w:tc>
          <w:tcPr>
            <w:tcW w:w="35.70pt" w:type="dxa"/>
          </w:tcPr>
          <w:p w14:paraId="14B04196" w14:textId="5333AA4E" w:rsidR="00E40D50" w:rsidRDefault="00E40D50" w:rsidP="00FE4BFE">
            <w:pPr>
              <w:rPr>
                <w:sz w:val="16"/>
                <w:szCs w:val="16"/>
              </w:rPr>
            </w:pPr>
            <w:r>
              <w:rPr>
                <w:sz w:val="16"/>
                <w:szCs w:val="16"/>
              </w:rPr>
              <w:t>0.892</w:t>
            </w:r>
          </w:p>
        </w:tc>
      </w:tr>
      <w:tr w:rsidR="00E40D50" w14:paraId="2812F557" w14:textId="77777777" w:rsidTr="004B7F61">
        <w:trPr>
          <w:trHeight w:val="372"/>
          <w:jc w:val="center"/>
        </w:trPr>
        <w:tc>
          <w:tcPr>
            <w:tcW w:w="82.65pt" w:type="dxa"/>
            <w:vAlign w:val="center"/>
          </w:tcPr>
          <w:p w14:paraId="0EFB8744" w14:textId="77777777" w:rsidR="00E40D50" w:rsidRDefault="00E40D50" w:rsidP="00FE4BFE">
            <w:pPr>
              <w:pStyle w:val="tablecopy"/>
            </w:pPr>
            <w:r>
              <w:t>Extra Tree Regresssor</w:t>
            </w:r>
          </w:p>
        </w:tc>
        <w:tc>
          <w:tcPr>
            <w:tcW w:w="44.80pt" w:type="dxa"/>
            <w:vAlign w:val="center"/>
          </w:tcPr>
          <w:p w14:paraId="6280FA91" w14:textId="3C2D1451" w:rsidR="00E40D50" w:rsidRDefault="00E40D50" w:rsidP="00FE4BFE">
            <w:pPr>
              <w:pStyle w:val="tablecopy"/>
            </w:pPr>
            <w:r>
              <w:t>85.82</w:t>
            </w:r>
          </w:p>
        </w:tc>
        <w:tc>
          <w:tcPr>
            <w:tcW w:w="42.50pt" w:type="dxa"/>
            <w:vAlign w:val="center"/>
          </w:tcPr>
          <w:p w14:paraId="091975BB" w14:textId="1BEDC792" w:rsidR="00E40D50" w:rsidRDefault="00E40D50" w:rsidP="00FE4BFE">
            <w:pPr>
              <w:rPr>
                <w:sz w:val="16"/>
                <w:szCs w:val="16"/>
              </w:rPr>
            </w:pPr>
            <w:r>
              <w:rPr>
                <w:sz w:val="16"/>
                <w:szCs w:val="16"/>
              </w:rPr>
              <w:t>3107.30</w:t>
            </w:r>
          </w:p>
        </w:tc>
        <w:tc>
          <w:tcPr>
            <w:tcW w:w="42.55pt" w:type="dxa"/>
            <w:vAlign w:val="center"/>
          </w:tcPr>
          <w:p w14:paraId="30C62D60" w14:textId="65A69FE4" w:rsidR="00E40D50" w:rsidRDefault="00E40D50" w:rsidP="00FE4BFE">
            <w:pPr>
              <w:rPr>
                <w:sz w:val="16"/>
                <w:szCs w:val="16"/>
              </w:rPr>
            </w:pPr>
            <w:r>
              <w:rPr>
                <w:sz w:val="16"/>
                <w:szCs w:val="16"/>
              </w:rPr>
              <w:t>5695.60</w:t>
            </w:r>
          </w:p>
        </w:tc>
        <w:tc>
          <w:tcPr>
            <w:tcW w:w="35.70pt" w:type="dxa"/>
          </w:tcPr>
          <w:p w14:paraId="3DC77652" w14:textId="6CA5E4FE" w:rsidR="00E40D50" w:rsidRDefault="00E40D50" w:rsidP="00FE4BFE">
            <w:pPr>
              <w:rPr>
                <w:sz w:val="16"/>
                <w:szCs w:val="16"/>
              </w:rPr>
            </w:pPr>
            <w:r>
              <w:rPr>
                <w:sz w:val="16"/>
                <w:szCs w:val="16"/>
              </w:rPr>
              <w:t>0.892</w:t>
            </w:r>
          </w:p>
        </w:tc>
      </w:tr>
      <w:tr w:rsidR="00E40D50" w14:paraId="55A737D7" w14:textId="77777777" w:rsidTr="004B7F61">
        <w:trPr>
          <w:trHeight w:val="372"/>
          <w:jc w:val="center"/>
        </w:trPr>
        <w:tc>
          <w:tcPr>
            <w:tcW w:w="82.65pt" w:type="dxa"/>
            <w:vAlign w:val="center"/>
          </w:tcPr>
          <w:p w14:paraId="7A5AE45E" w14:textId="77777777" w:rsidR="00E40D50" w:rsidRDefault="00E40D50" w:rsidP="00FE4BFE">
            <w:pPr>
              <w:pStyle w:val="tablecopy"/>
            </w:pPr>
            <w:r>
              <w:t>Linear Regressor</w:t>
            </w:r>
          </w:p>
        </w:tc>
        <w:tc>
          <w:tcPr>
            <w:tcW w:w="44.80pt" w:type="dxa"/>
            <w:vAlign w:val="center"/>
          </w:tcPr>
          <w:p w14:paraId="0BF7DB38" w14:textId="158FAA8E" w:rsidR="00E40D50" w:rsidRDefault="00E40D50" w:rsidP="00FE4BFE">
            <w:pPr>
              <w:pStyle w:val="tablecopy"/>
            </w:pPr>
            <w:r>
              <w:t>83.93</w:t>
            </w:r>
          </w:p>
        </w:tc>
        <w:tc>
          <w:tcPr>
            <w:tcW w:w="42.50pt" w:type="dxa"/>
            <w:vAlign w:val="center"/>
          </w:tcPr>
          <w:p w14:paraId="3EA1AA91" w14:textId="5DA5EFEE" w:rsidR="00E40D50" w:rsidRDefault="00E40D50" w:rsidP="00FE4BFE">
            <w:pPr>
              <w:rPr>
                <w:sz w:val="16"/>
                <w:szCs w:val="16"/>
              </w:rPr>
            </w:pPr>
            <w:r>
              <w:rPr>
                <w:sz w:val="16"/>
                <w:szCs w:val="16"/>
              </w:rPr>
              <w:t>3352.48</w:t>
            </w:r>
          </w:p>
        </w:tc>
        <w:tc>
          <w:tcPr>
            <w:tcW w:w="42.55pt" w:type="dxa"/>
            <w:vAlign w:val="center"/>
          </w:tcPr>
          <w:p w14:paraId="5B19517E" w14:textId="4340A0B9" w:rsidR="00E40D50" w:rsidRDefault="00E40D50" w:rsidP="00FE4BFE">
            <w:pPr>
              <w:rPr>
                <w:sz w:val="16"/>
                <w:szCs w:val="16"/>
              </w:rPr>
            </w:pPr>
            <w:r>
              <w:rPr>
                <w:sz w:val="16"/>
                <w:szCs w:val="16"/>
              </w:rPr>
              <w:t>6073.33</w:t>
            </w:r>
          </w:p>
        </w:tc>
        <w:tc>
          <w:tcPr>
            <w:tcW w:w="35.70pt" w:type="dxa"/>
          </w:tcPr>
          <w:p w14:paraId="75584049" w14:textId="1C39875A" w:rsidR="00E40D50" w:rsidRDefault="00E40D50" w:rsidP="00FE4BFE">
            <w:pPr>
              <w:rPr>
                <w:sz w:val="16"/>
                <w:szCs w:val="16"/>
              </w:rPr>
            </w:pPr>
            <w:r>
              <w:rPr>
                <w:sz w:val="16"/>
                <w:szCs w:val="16"/>
              </w:rPr>
              <w:t>0.885</w:t>
            </w:r>
          </w:p>
        </w:tc>
      </w:tr>
      <w:tr w:rsidR="00E40D50" w14:paraId="5A59EECC" w14:textId="77777777" w:rsidTr="004B7F61">
        <w:trPr>
          <w:trHeight w:val="372"/>
          <w:jc w:val="center"/>
        </w:trPr>
        <w:tc>
          <w:tcPr>
            <w:tcW w:w="82.65pt" w:type="dxa"/>
            <w:vAlign w:val="center"/>
          </w:tcPr>
          <w:p w14:paraId="0B160EBF" w14:textId="77777777" w:rsidR="00E40D50" w:rsidRDefault="00E40D50" w:rsidP="00FE4BFE">
            <w:pPr>
              <w:pStyle w:val="tablecopy"/>
            </w:pPr>
            <w:r>
              <w:t>Gradient Boosting Regressor</w:t>
            </w:r>
          </w:p>
        </w:tc>
        <w:tc>
          <w:tcPr>
            <w:tcW w:w="44.80pt" w:type="dxa"/>
            <w:vAlign w:val="center"/>
          </w:tcPr>
          <w:p w14:paraId="68406E7B" w14:textId="771AE4D7" w:rsidR="00E40D50" w:rsidRDefault="00E40D50" w:rsidP="00FE4BFE">
            <w:pPr>
              <w:pStyle w:val="tablecopy"/>
            </w:pPr>
            <w:r>
              <w:t>84.61</w:t>
            </w:r>
          </w:p>
        </w:tc>
        <w:tc>
          <w:tcPr>
            <w:tcW w:w="42.50pt" w:type="dxa"/>
            <w:vAlign w:val="center"/>
          </w:tcPr>
          <w:p w14:paraId="0ADB4E43" w14:textId="3CB93833" w:rsidR="00E40D50" w:rsidRDefault="00E40D50" w:rsidP="00FE4BFE">
            <w:pPr>
              <w:rPr>
                <w:sz w:val="16"/>
                <w:szCs w:val="16"/>
              </w:rPr>
            </w:pPr>
            <w:r>
              <w:rPr>
                <w:sz w:val="16"/>
                <w:szCs w:val="16"/>
              </w:rPr>
              <w:t>3175.84</w:t>
            </w:r>
          </w:p>
        </w:tc>
        <w:tc>
          <w:tcPr>
            <w:tcW w:w="42.55pt" w:type="dxa"/>
            <w:vAlign w:val="center"/>
          </w:tcPr>
          <w:p w14:paraId="1A561132" w14:textId="1D05B22B" w:rsidR="00E40D50" w:rsidRDefault="00E40D50" w:rsidP="00FE4BFE">
            <w:pPr>
              <w:rPr>
                <w:sz w:val="16"/>
                <w:szCs w:val="16"/>
              </w:rPr>
            </w:pPr>
            <w:r>
              <w:rPr>
                <w:sz w:val="16"/>
                <w:szCs w:val="16"/>
              </w:rPr>
              <w:t>5853.05</w:t>
            </w:r>
          </w:p>
        </w:tc>
        <w:tc>
          <w:tcPr>
            <w:tcW w:w="35.70pt" w:type="dxa"/>
          </w:tcPr>
          <w:p w14:paraId="72DE6F1F" w14:textId="3D948B2C" w:rsidR="00E40D50" w:rsidRDefault="00E40D50" w:rsidP="00FE4BFE">
            <w:pPr>
              <w:rPr>
                <w:sz w:val="16"/>
                <w:szCs w:val="16"/>
              </w:rPr>
            </w:pPr>
            <w:r>
              <w:rPr>
                <w:sz w:val="16"/>
                <w:szCs w:val="16"/>
              </w:rPr>
              <w:t>0.886</w:t>
            </w:r>
          </w:p>
        </w:tc>
      </w:tr>
      <w:tr w:rsidR="00E40D50" w14:paraId="0DA7ADC2" w14:textId="77777777" w:rsidTr="004B7F61">
        <w:trPr>
          <w:trHeight w:val="372"/>
          <w:jc w:val="center"/>
        </w:trPr>
        <w:tc>
          <w:tcPr>
            <w:tcW w:w="82.65pt" w:type="dxa"/>
            <w:vAlign w:val="center"/>
          </w:tcPr>
          <w:p w14:paraId="472AEFBC" w14:textId="77777777" w:rsidR="00E40D50" w:rsidRDefault="00E40D50" w:rsidP="00FE4BFE">
            <w:pPr>
              <w:pStyle w:val="tablecopy"/>
            </w:pPr>
            <w:r>
              <w:t>XGB Regressor</w:t>
            </w:r>
          </w:p>
        </w:tc>
        <w:tc>
          <w:tcPr>
            <w:tcW w:w="44.80pt" w:type="dxa"/>
            <w:vAlign w:val="center"/>
          </w:tcPr>
          <w:p w14:paraId="553BE127" w14:textId="2A28BA9B" w:rsidR="00E40D50" w:rsidRDefault="00E40D50" w:rsidP="00FE4BFE">
            <w:pPr>
              <w:pStyle w:val="tablecopy"/>
            </w:pPr>
            <w:r>
              <w:t>87.42</w:t>
            </w:r>
          </w:p>
        </w:tc>
        <w:tc>
          <w:tcPr>
            <w:tcW w:w="42.50pt" w:type="dxa"/>
            <w:vAlign w:val="center"/>
          </w:tcPr>
          <w:p w14:paraId="7539778C" w14:textId="67DF2BAA" w:rsidR="00E40D50" w:rsidRDefault="00E40D50" w:rsidP="00FE4BFE">
            <w:pPr>
              <w:rPr>
                <w:sz w:val="16"/>
                <w:szCs w:val="16"/>
              </w:rPr>
            </w:pPr>
            <w:r>
              <w:rPr>
                <w:sz w:val="16"/>
                <w:szCs w:val="16"/>
              </w:rPr>
              <w:t>2655.53</w:t>
            </w:r>
          </w:p>
        </w:tc>
        <w:tc>
          <w:tcPr>
            <w:tcW w:w="42.55pt" w:type="dxa"/>
            <w:vAlign w:val="center"/>
          </w:tcPr>
          <w:p w14:paraId="38AC22A8" w14:textId="71C4D09F" w:rsidR="00E40D50" w:rsidRDefault="00E40D50" w:rsidP="00FE4BFE">
            <w:pPr>
              <w:rPr>
                <w:sz w:val="16"/>
                <w:szCs w:val="16"/>
              </w:rPr>
            </w:pPr>
            <w:r>
              <w:rPr>
                <w:sz w:val="16"/>
                <w:szCs w:val="16"/>
              </w:rPr>
              <w:t>4704.70</w:t>
            </w:r>
          </w:p>
        </w:tc>
        <w:tc>
          <w:tcPr>
            <w:tcW w:w="35.70pt" w:type="dxa"/>
          </w:tcPr>
          <w:p w14:paraId="3EBA56FB" w14:textId="74903E38" w:rsidR="00E40D50" w:rsidRDefault="00E40D50" w:rsidP="00FE4BFE">
            <w:pPr>
              <w:rPr>
                <w:sz w:val="16"/>
                <w:szCs w:val="16"/>
              </w:rPr>
            </w:pPr>
            <w:r>
              <w:rPr>
                <w:sz w:val="16"/>
                <w:szCs w:val="16"/>
              </w:rPr>
              <w:t>0.931</w:t>
            </w:r>
          </w:p>
        </w:tc>
      </w:tr>
      <w:tr w:rsidR="00E40D50" w14:paraId="7589C6EC" w14:textId="77777777" w:rsidTr="004B7F61">
        <w:trPr>
          <w:trHeight w:val="372"/>
          <w:jc w:val="center"/>
        </w:trPr>
        <w:tc>
          <w:tcPr>
            <w:tcW w:w="82.65pt" w:type="dxa"/>
            <w:vAlign w:val="center"/>
          </w:tcPr>
          <w:p w14:paraId="74C1A565" w14:textId="77777777" w:rsidR="00E40D50" w:rsidRDefault="00E40D50" w:rsidP="00FE4BFE">
            <w:pPr>
              <w:pStyle w:val="tablecopy"/>
            </w:pPr>
            <w:r>
              <w:t>Support Vector Machine Regressor</w:t>
            </w:r>
          </w:p>
        </w:tc>
        <w:tc>
          <w:tcPr>
            <w:tcW w:w="44.80pt" w:type="dxa"/>
            <w:vAlign w:val="center"/>
          </w:tcPr>
          <w:p w14:paraId="43F2FD31" w14:textId="241C33E3" w:rsidR="00E40D50" w:rsidRDefault="00E40D50" w:rsidP="00FE4BFE">
            <w:pPr>
              <w:pStyle w:val="tablecopy"/>
            </w:pPr>
            <w:r>
              <w:t>73.97</w:t>
            </w:r>
          </w:p>
        </w:tc>
        <w:tc>
          <w:tcPr>
            <w:tcW w:w="42.50pt" w:type="dxa"/>
            <w:vAlign w:val="center"/>
          </w:tcPr>
          <w:p w14:paraId="5BE8110C" w14:textId="499B996F" w:rsidR="00E40D50" w:rsidRDefault="00E40D50" w:rsidP="00FE4BFE">
            <w:pPr>
              <w:rPr>
                <w:sz w:val="16"/>
                <w:szCs w:val="16"/>
              </w:rPr>
            </w:pPr>
            <w:r>
              <w:rPr>
                <w:sz w:val="16"/>
                <w:szCs w:val="16"/>
              </w:rPr>
              <w:t>6136.08</w:t>
            </w:r>
          </w:p>
        </w:tc>
        <w:tc>
          <w:tcPr>
            <w:tcW w:w="42.55pt" w:type="dxa"/>
            <w:vAlign w:val="center"/>
          </w:tcPr>
          <w:p w14:paraId="70E2E7CD" w14:textId="6860896E" w:rsidR="00E40D50" w:rsidRDefault="00E40D50" w:rsidP="00FE4BFE">
            <w:pPr>
              <w:rPr>
                <w:sz w:val="16"/>
                <w:szCs w:val="16"/>
              </w:rPr>
            </w:pPr>
            <w:r>
              <w:rPr>
                <w:sz w:val="16"/>
                <w:szCs w:val="16"/>
              </w:rPr>
              <w:t>11327.33</w:t>
            </w:r>
          </w:p>
        </w:tc>
        <w:tc>
          <w:tcPr>
            <w:tcW w:w="35.70pt" w:type="dxa"/>
          </w:tcPr>
          <w:p w14:paraId="4BE399A2" w14:textId="0FCC6184" w:rsidR="00E40D50" w:rsidRDefault="00E40D50" w:rsidP="00FE4BFE">
            <w:pPr>
              <w:rPr>
                <w:sz w:val="16"/>
                <w:szCs w:val="16"/>
              </w:rPr>
            </w:pPr>
            <w:r>
              <w:rPr>
                <w:sz w:val="16"/>
                <w:szCs w:val="16"/>
              </w:rPr>
              <w:t>0599</w:t>
            </w:r>
          </w:p>
        </w:tc>
      </w:tr>
      <w:tr w:rsidR="00E40D50" w14:paraId="0F7F3A0F" w14:textId="77777777" w:rsidTr="004B7F61">
        <w:trPr>
          <w:trHeight w:val="372"/>
          <w:jc w:val="center"/>
        </w:trPr>
        <w:tc>
          <w:tcPr>
            <w:tcW w:w="82.65pt" w:type="dxa"/>
            <w:vAlign w:val="center"/>
          </w:tcPr>
          <w:p w14:paraId="41A13B3A" w14:textId="77777777" w:rsidR="00E40D50" w:rsidRDefault="00E40D50" w:rsidP="00FE4BFE">
            <w:pPr>
              <w:pStyle w:val="tablecopy"/>
            </w:pPr>
            <w:r>
              <w:t>KNeighborsRegressor</w:t>
            </w:r>
          </w:p>
        </w:tc>
        <w:tc>
          <w:tcPr>
            <w:tcW w:w="44.80pt" w:type="dxa"/>
            <w:vAlign w:val="center"/>
          </w:tcPr>
          <w:p w14:paraId="616A04B3" w14:textId="52DFFD56" w:rsidR="00E40D50" w:rsidRDefault="00E40D50" w:rsidP="00FE4BFE">
            <w:pPr>
              <w:pStyle w:val="tablecopy"/>
            </w:pPr>
            <w:r>
              <w:t>84.98</w:t>
            </w:r>
          </w:p>
        </w:tc>
        <w:tc>
          <w:tcPr>
            <w:tcW w:w="42.50pt" w:type="dxa"/>
            <w:vAlign w:val="center"/>
          </w:tcPr>
          <w:p w14:paraId="3B431EB2" w14:textId="6FB22323" w:rsidR="00E40D50" w:rsidRDefault="00E40D50" w:rsidP="00FE4BFE">
            <w:pPr>
              <w:rPr>
                <w:sz w:val="16"/>
                <w:szCs w:val="16"/>
              </w:rPr>
            </w:pPr>
            <w:r>
              <w:rPr>
                <w:sz w:val="16"/>
                <w:szCs w:val="16"/>
              </w:rPr>
              <w:t>3110.30</w:t>
            </w:r>
          </w:p>
        </w:tc>
        <w:tc>
          <w:tcPr>
            <w:tcW w:w="42.55pt" w:type="dxa"/>
            <w:vAlign w:val="center"/>
          </w:tcPr>
          <w:p w14:paraId="18FD5A13" w14:textId="09B7A103" w:rsidR="00E40D50" w:rsidRDefault="00E40D50" w:rsidP="00FE4BFE">
            <w:pPr>
              <w:rPr>
                <w:sz w:val="16"/>
                <w:szCs w:val="16"/>
              </w:rPr>
            </w:pPr>
            <w:r>
              <w:rPr>
                <w:sz w:val="16"/>
                <w:szCs w:val="16"/>
              </w:rPr>
              <w:t>5395.57</w:t>
            </w:r>
          </w:p>
        </w:tc>
        <w:tc>
          <w:tcPr>
            <w:tcW w:w="35.70pt" w:type="dxa"/>
          </w:tcPr>
          <w:p w14:paraId="4A754259" w14:textId="1915A833" w:rsidR="00E40D50" w:rsidRDefault="00E40D50" w:rsidP="00FE4BFE">
            <w:pPr>
              <w:rPr>
                <w:sz w:val="16"/>
                <w:szCs w:val="16"/>
              </w:rPr>
            </w:pPr>
            <w:r>
              <w:rPr>
                <w:sz w:val="16"/>
                <w:szCs w:val="16"/>
              </w:rPr>
              <w:t>0.909</w:t>
            </w:r>
          </w:p>
        </w:tc>
      </w:tr>
      <w:tr w:rsidR="00E40D50" w14:paraId="678D0749" w14:textId="77777777" w:rsidTr="004B7F61">
        <w:trPr>
          <w:trHeight w:val="372"/>
          <w:jc w:val="center"/>
        </w:trPr>
        <w:tc>
          <w:tcPr>
            <w:tcW w:w="82.65pt" w:type="dxa"/>
            <w:vAlign w:val="center"/>
          </w:tcPr>
          <w:p w14:paraId="1EE3103E" w14:textId="77777777" w:rsidR="00E40D50" w:rsidRDefault="00E40D50" w:rsidP="00FE4BFE">
            <w:pPr>
              <w:pStyle w:val="tablecopy"/>
            </w:pPr>
            <w:r>
              <w:t>LSTM</w:t>
            </w:r>
          </w:p>
        </w:tc>
        <w:tc>
          <w:tcPr>
            <w:tcW w:w="44.80pt" w:type="dxa"/>
            <w:vAlign w:val="center"/>
          </w:tcPr>
          <w:p w14:paraId="07F2D63F" w14:textId="6D7A1F9B" w:rsidR="00E40D50" w:rsidRDefault="00E40D50" w:rsidP="00FE4BFE">
            <w:pPr>
              <w:pStyle w:val="tablecopy"/>
            </w:pPr>
            <w:r>
              <w:t>85.41</w:t>
            </w:r>
          </w:p>
        </w:tc>
        <w:tc>
          <w:tcPr>
            <w:tcW w:w="42.50pt" w:type="dxa"/>
            <w:vAlign w:val="center"/>
          </w:tcPr>
          <w:p w14:paraId="0A11D973" w14:textId="7DC58605" w:rsidR="00E40D50" w:rsidRDefault="00E40D50" w:rsidP="00FE4BFE">
            <w:pPr>
              <w:rPr>
                <w:sz w:val="16"/>
                <w:szCs w:val="16"/>
              </w:rPr>
            </w:pPr>
            <w:r>
              <w:rPr>
                <w:sz w:val="16"/>
                <w:szCs w:val="16"/>
              </w:rPr>
              <w:t>5586.51</w:t>
            </w:r>
          </w:p>
        </w:tc>
        <w:tc>
          <w:tcPr>
            <w:tcW w:w="42.55pt" w:type="dxa"/>
            <w:vAlign w:val="center"/>
          </w:tcPr>
          <w:p w14:paraId="69CFCAD8" w14:textId="46761A46" w:rsidR="00E40D50" w:rsidRDefault="00E40D50" w:rsidP="00FE4BFE">
            <w:pPr>
              <w:rPr>
                <w:sz w:val="16"/>
                <w:szCs w:val="16"/>
              </w:rPr>
            </w:pPr>
            <w:r>
              <w:rPr>
                <w:sz w:val="16"/>
                <w:szCs w:val="16"/>
              </w:rPr>
              <w:t>9529.15</w:t>
            </w:r>
          </w:p>
        </w:tc>
        <w:tc>
          <w:tcPr>
            <w:tcW w:w="35.70pt" w:type="dxa"/>
          </w:tcPr>
          <w:p w14:paraId="63A5B7E7" w14:textId="334C836D" w:rsidR="00E40D50" w:rsidRDefault="00E40D50" w:rsidP="00FE4BFE">
            <w:pPr>
              <w:rPr>
                <w:sz w:val="16"/>
                <w:szCs w:val="16"/>
              </w:rPr>
            </w:pPr>
            <w:r>
              <w:rPr>
                <w:sz w:val="16"/>
                <w:szCs w:val="16"/>
              </w:rPr>
              <w:t>0.924</w:t>
            </w:r>
          </w:p>
        </w:tc>
      </w:tr>
      <w:tr w:rsidR="00E40D50" w14:paraId="40D40783" w14:textId="77777777" w:rsidTr="004B7F61">
        <w:trPr>
          <w:trHeight w:val="372"/>
          <w:jc w:val="center"/>
        </w:trPr>
        <w:tc>
          <w:tcPr>
            <w:tcW w:w="82.65pt" w:type="dxa"/>
            <w:vAlign w:val="center"/>
          </w:tcPr>
          <w:p w14:paraId="285D6AB7" w14:textId="77777777" w:rsidR="00E40D50" w:rsidRDefault="00E40D50" w:rsidP="00FE4BFE">
            <w:pPr>
              <w:pStyle w:val="tablecopy"/>
            </w:pPr>
            <w:r>
              <w:t>Prophet</w:t>
            </w:r>
          </w:p>
        </w:tc>
        <w:tc>
          <w:tcPr>
            <w:tcW w:w="44.80pt" w:type="dxa"/>
            <w:vAlign w:val="center"/>
          </w:tcPr>
          <w:p w14:paraId="22D3B73D" w14:textId="4B914944" w:rsidR="00E40D50" w:rsidRDefault="00E40D50" w:rsidP="00FE4BFE">
            <w:pPr>
              <w:pStyle w:val="tablecopy"/>
            </w:pPr>
            <w:r>
              <w:t>84.94</w:t>
            </w:r>
          </w:p>
        </w:tc>
        <w:tc>
          <w:tcPr>
            <w:tcW w:w="42.50pt" w:type="dxa"/>
            <w:vAlign w:val="center"/>
          </w:tcPr>
          <w:p w14:paraId="2F2960F3" w14:textId="7B7EABCB" w:rsidR="00E40D50" w:rsidRDefault="00E40D50" w:rsidP="00FE4BFE">
            <w:pPr>
              <w:rPr>
                <w:sz w:val="16"/>
                <w:szCs w:val="16"/>
              </w:rPr>
            </w:pPr>
            <w:r>
              <w:rPr>
                <w:sz w:val="16"/>
                <w:szCs w:val="16"/>
              </w:rPr>
              <w:t>5939.57</w:t>
            </w:r>
          </w:p>
        </w:tc>
        <w:tc>
          <w:tcPr>
            <w:tcW w:w="42.55pt" w:type="dxa"/>
            <w:vAlign w:val="center"/>
          </w:tcPr>
          <w:p w14:paraId="6179102F" w14:textId="23636EA1" w:rsidR="00E40D50" w:rsidRDefault="004B7F61" w:rsidP="00FE4BFE">
            <w:pPr>
              <w:rPr>
                <w:sz w:val="16"/>
                <w:szCs w:val="16"/>
              </w:rPr>
            </w:pPr>
            <w:r>
              <w:rPr>
                <w:sz w:val="16"/>
                <w:szCs w:val="16"/>
              </w:rPr>
              <w:t>10349.63</w:t>
            </w:r>
          </w:p>
        </w:tc>
        <w:tc>
          <w:tcPr>
            <w:tcW w:w="35.70pt" w:type="dxa"/>
          </w:tcPr>
          <w:p w14:paraId="7C6EC6F8" w14:textId="7A65FDAC" w:rsidR="00E40D50" w:rsidRDefault="004B7F61" w:rsidP="00FE4BFE">
            <w:pPr>
              <w:rPr>
                <w:sz w:val="16"/>
                <w:szCs w:val="16"/>
              </w:rPr>
            </w:pPr>
            <w:r>
              <w:rPr>
                <w:sz w:val="16"/>
                <w:szCs w:val="16"/>
              </w:rPr>
              <w:t>0.911</w:t>
            </w:r>
          </w:p>
        </w:tc>
      </w:tr>
    </w:tbl>
    <w:p w14:paraId="3EE25D2A" w14:textId="60983EFA" w:rsidR="00E40D50" w:rsidRPr="00066F6B" w:rsidRDefault="00066F6B" w:rsidP="00E40D50">
      <w:pPr>
        <w:pStyle w:val="GvdeMetni"/>
        <w:rPr>
          <w:lang w:val="tr-TR"/>
        </w:rPr>
      </w:pPr>
      <w:r w:rsidRPr="00066F6B">
        <w:rPr>
          <w:lang w:val="tr-TR"/>
        </w:rPr>
        <w:t>When examining the model results, the XGB Regressor once again provided the best performance in the region-based forecasts, as it did in the city-based predictions. The primary reason behind XGB’s superior performance in both comparisons is its gradient boosting-based architecture, which exhibits strong compatibility with nonlinear and highly multivariate data structures. This architecture allows the model to effectively minimize error rates while also enhancing its generalization capability.</w:t>
      </w:r>
    </w:p>
    <w:p w14:paraId="3F5A82B1" w14:textId="370CC7A3" w:rsidR="004C38D9" w:rsidRPr="00D229E4" w:rsidRDefault="00D229E4" w:rsidP="00E40D50">
      <w:pPr>
        <w:pStyle w:val="GvdeMetni"/>
        <w:rPr>
          <w:lang w:val="tr-TR"/>
        </w:rPr>
      </w:pPr>
      <w:r w:rsidRPr="00D229E4">
        <w:rPr>
          <w:lang w:val="tr-TR"/>
        </w:rPr>
        <w:t xml:space="preserve">An analysis of the region-based approach table reveals that many of the issues encountered in the city-based predictions </w:t>
      </w:r>
      <w:r w:rsidRPr="00D229E4">
        <w:rPr>
          <w:lang w:val="tr-TR"/>
        </w:rPr>
        <w:t>were largely mitigated. However, due to unpredictable events with widespread regional impact—such as the Hatay earthquake—none of the models were able to achieve an accuracy rate exceeding 90%. As a supplementary effort, the best-performing models in the table were ensembled to explore the potential for higher accuracy. Nevertheless, none of the ensemble results surpassed the 87.42% accuracy achieved by the XGB Regressor.</w:t>
      </w:r>
    </w:p>
    <w:p w14:paraId="104751ED" w14:textId="4A3217C4" w:rsidR="00EE618B" w:rsidRDefault="00EE618B" w:rsidP="00E40D50">
      <w:pPr>
        <w:pStyle w:val="Balk1"/>
      </w:pPr>
      <w:r>
        <w:t>Conclusıon</w:t>
      </w:r>
    </w:p>
    <w:p w14:paraId="67511740" w14:textId="6F474FED" w:rsidR="00DE6E7E" w:rsidRPr="00505135" w:rsidRDefault="00505135" w:rsidP="00093425">
      <w:pPr>
        <w:pStyle w:val="GvdeMetni"/>
        <w:rPr>
          <w:lang w:val="tr-TR"/>
        </w:rPr>
      </w:pPr>
      <w:r w:rsidRPr="00505135">
        <w:rPr>
          <w:lang w:val="tr-TR"/>
        </w:rPr>
        <w:t>The conducted study investigates the applicability of machine learning–based decision support systems to reduce regional disparities in the allocation of healthcare personnel in Turkey. Using data obtained from the Turkish Statistical Institute (TÜİK), a dataset comprising 16,119 samples was compiled, covering six healthcare professions, hospital and bed counts across 81 provinces from 2002 to 2023. Nine machine learning algorithms were employed within two spatial approaches—city-based and region-based—for predictive modeling. In the city-based predictions, the XGBoost algorithm achieved the highest performance with an accuracy rate of 79.89%. However, data imbalances in low-population provinces, regulatory changes, and unforeseeable socio-political events limited prediction accuracy. To address these challenges, the proposed region-based approach offered improved accuracy by mitigating inter-city variance. In region-based analyses, XGBoost again emerged as the top-performing model, achieving an accuracy of 87.42%. Ensemble attempts with other models did not surpass this performance. Ultimately, the study demonstrates that a data-driven and region-focused approach to health workforce planning can contribute to the development of more equitable and sustainable policies. Future studies are expected to focus on enhancing the effectiveness of time series forecasting algorithms.</w:t>
      </w:r>
    </w:p>
    <w:p w14:paraId="3FB64F99" w14:textId="77777777" w:rsidR="009303D9" w:rsidRDefault="009303D9" w:rsidP="00A059B3">
      <w:pPr>
        <w:pStyle w:val="Balk5"/>
      </w:pPr>
      <w:r w:rsidRPr="005B520E">
        <w:t>References</w:t>
      </w:r>
    </w:p>
    <w:p w14:paraId="106367AD" w14:textId="77777777" w:rsidR="009303D9" w:rsidRPr="005B520E" w:rsidRDefault="009303D9"/>
    <w:p w14:paraId="71DE5193" w14:textId="0A3BB4B8" w:rsidR="000A7463" w:rsidRDefault="000A7463" w:rsidP="000A7463">
      <w:pPr>
        <w:pStyle w:val="references"/>
      </w:pPr>
      <w:r>
        <w:t>G. Y. Yaşar, “Health transformation programme in Turkey: an assessment,” Int. J. Health Plann. Manage., vol. 26, no. 2, pp. 110–133, 2011.</w:t>
      </w:r>
    </w:p>
    <w:p w14:paraId="1DDB62C1" w14:textId="7ACD8EFA" w:rsidR="000A7463" w:rsidRDefault="000A7463" w:rsidP="000A7463">
      <w:pPr>
        <w:pStyle w:val="references"/>
      </w:pPr>
      <w:r>
        <w:t>B. B. Alkan, C. Atakan, and A. Şahin, “Measuring inequalities in the distribution of health workers by bi-plot approach: The case of Turkey,” unpublished.</w:t>
      </w:r>
    </w:p>
    <w:p w14:paraId="00FF49E7" w14:textId="70646C5B" w:rsidR="000A7463" w:rsidRDefault="000A7463" w:rsidP="000A7463">
      <w:pPr>
        <w:pStyle w:val="references"/>
      </w:pPr>
      <w:r>
        <w:t xml:space="preserve">T. I. Agartan, “Health workforce policy and Turkey's health care reform,” Health Policy, vol. 119, no. 12, pp. 1621–1626, 2015. [Online]. Available: </w:t>
      </w:r>
      <w:hyperlink r:id="rId14" w:history="1">
        <w:r w:rsidRPr="00427B38">
          <w:rPr>
            <w:rStyle w:val="Kpr"/>
          </w:rPr>
          <w:t>https://doi.org/10.1016/j.healthpol.2015.09.009</w:t>
        </w:r>
      </w:hyperlink>
    </w:p>
    <w:p w14:paraId="3F9670C0" w14:textId="3A484156" w:rsidR="000A7463" w:rsidRDefault="000A7463" w:rsidP="000A7463">
      <w:pPr>
        <w:pStyle w:val="references"/>
      </w:pPr>
      <w:r>
        <w:t>Z. Ugur and A. Tirgil, “Regional health disparities in the aftermath of health system reforms in Turkey,” J. Health Syst. Policies, vol. 3, no. 3, pp. 137–169, 2021.</w:t>
      </w:r>
    </w:p>
    <w:p w14:paraId="2CC58DC5" w14:textId="17F03073" w:rsidR="000A7463" w:rsidRDefault="000A7463" w:rsidP="000A7463">
      <w:pPr>
        <w:pStyle w:val="references"/>
      </w:pPr>
      <w:r>
        <w:t xml:space="preserve">M. Ak, “Artificial intelligence practices in healthcare management in Turkey,” Int. J. Health Syst. Rehabil. Res., vol. 3, no. 3, pp. 162–170, 2023. [Online]. Available: </w:t>
      </w:r>
      <w:hyperlink r:id="rId15" w:history="1">
        <w:r w:rsidRPr="00427B38">
          <w:rPr>
            <w:rStyle w:val="Kpr"/>
          </w:rPr>
          <w:t>https://doi.org/10.5281/zenodo.10013237</w:t>
        </w:r>
      </w:hyperlink>
      <w:r>
        <w:t xml:space="preserve"> </w:t>
      </w:r>
    </w:p>
    <w:p w14:paraId="05C3344A" w14:textId="47DBDBA0" w:rsidR="000A7463" w:rsidRDefault="000A7463" w:rsidP="000A7463">
      <w:pPr>
        <w:pStyle w:val="references"/>
      </w:pPr>
      <w:r>
        <w:t xml:space="preserve">S. Devaraju, “AI-powered HRM and finance information systems for workforce optimization and employee engagement,” Turk. J. Comput. Math. Educ. (TURCOMAT), vol. 15, no. 1, pp. 269–281, 2024. [Online]. Available: </w:t>
      </w:r>
      <w:hyperlink r:id="rId16" w:history="1">
        <w:r w:rsidRPr="00427B38">
          <w:rPr>
            <w:rStyle w:val="Kpr"/>
          </w:rPr>
          <w:t>https://doi.org/10.61841/turcomat.v15i1.14940</w:t>
        </w:r>
      </w:hyperlink>
      <w:r>
        <w:t xml:space="preserve"> </w:t>
      </w:r>
    </w:p>
    <w:p w14:paraId="694BFDA3" w14:textId="5217115F" w:rsidR="000A7463" w:rsidRDefault="000A7463" w:rsidP="000A7463">
      <w:pPr>
        <w:pStyle w:val="references"/>
      </w:pPr>
      <w:r>
        <w:t xml:space="preserve">A. B. Babaoglu and M. A. Tekindal, “Modelling the number of people per physician, nurse, and midwives in Turkey in terms of reproductive health indicators,” Inquiry: J. Med. Care Organ. Provis. Financ., vol. 58, pp. 469580211020873, 2021. [Online]. Available: </w:t>
      </w:r>
      <w:hyperlink r:id="rId17" w:history="1">
        <w:r w:rsidRPr="00427B38">
          <w:rPr>
            <w:rStyle w:val="Kpr"/>
          </w:rPr>
          <w:t>https://doi.org/10.1177/00469580211020873</w:t>
        </w:r>
      </w:hyperlink>
      <w:r>
        <w:t xml:space="preserve"> </w:t>
      </w:r>
    </w:p>
    <w:p w14:paraId="0BEF1FBB" w14:textId="05F06A35" w:rsidR="000A7463" w:rsidRDefault="000A7463" w:rsidP="000A7463">
      <w:pPr>
        <w:pStyle w:val="references"/>
      </w:pPr>
      <w:r>
        <w:t>A. Atalan and H. Şahin, “Forecasting of the dental workforce with machine learning models,” Müh. Bilim. Araşt. Derg. (MBAD), vol. 6, no. 1, pp. 125–132, 2024.</w:t>
      </w:r>
    </w:p>
    <w:p w14:paraId="11169641" w14:textId="73985F34" w:rsidR="000A7463" w:rsidRDefault="000A7463" w:rsidP="000A7463">
      <w:pPr>
        <w:pStyle w:val="references"/>
      </w:pPr>
      <w:r>
        <w:t xml:space="preserve">G. Arbia, The classical linear regression model, in A Primer for Spatial Econometrics: With Applications in R, STATA and Python, Cham: Springer Int. Publ., 2024, pp. 1–29. </w:t>
      </w:r>
    </w:p>
    <w:p w14:paraId="1ABCCD65" w14:textId="30E01C45" w:rsidR="000A7463" w:rsidRDefault="000A7463" w:rsidP="000A7463">
      <w:pPr>
        <w:pStyle w:val="references"/>
      </w:pPr>
      <w:r>
        <w:lastRenderedPageBreak/>
        <w:t>S. A. Tiruneh, T. T. T. Vu, D. L. Rolnik, H. J. Teede, and J. Enticott, “Machine learning algorithms versus classical regression models in pre-eclampsia prediction: A systematic review,” Curr. Hypertens. Rep., vol. 26, no. 7, pp. 309–323, 2024.</w:t>
      </w:r>
    </w:p>
    <w:p w14:paraId="223E0F94" w14:textId="6F7A5E0F" w:rsidR="000A7463" w:rsidRDefault="000A7463" w:rsidP="000A7463">
      <w:pPr>
        <w:pStyle w:val="references"/>
      </w:pPr>
      <w:r>
        <w:t>Z. Song, S. Cao, and H. Yang, “An interpretable framework for modeling global solar radiation using tree-based ensemble machine learning and Shapley additive explanations methods,” Appl. Energy, vol. 364, p. 123238, 2024.</w:t>
      </w:r>
    </w:p>
    <w:p w14:paraId="0AAF4C48" w14:textId="11988377" w:rsidR="000A7463" w:rsidRDefault="000A7463" w:rsidP="000A7463">
      <w:pPr>
        <w:pStyle w:val="references"/>
      </w:pPr>
      <w:r>
        <w:t>L. M. Soegianto, A. T. Hinandra, P. A. Suri, and M. Fajar, “Comparison of model performance on housing business using linear regression, random forest regressor, SVR, and neural network,” Procedia Comput. Sci., vol. 245, pp. 1139–1145, 2024.</w:t>
      </w:r>
    </w:p>
    <w:p w14:paraId="74899009" w14:textId="3278A000" w:rsidR="000A7463" w:rsidRDefault="000A7463" w:rsidP="000A7463">
      <w:pPr>
        <w:pStyle w:val="references"/>
      </w:pPr>
      <w:r>
        <w:t>S. Jafari and Y. C. Byun, “Efficient state of charge estimation in electric vehicles batteries based on the extra tree regressor: A data-driven approach,” Heliyon, vol. 10, no. 4, 2024.</w:t>
      </w:r>
    </w:p>
    <w:p w14:paraId="0CF7D100" w14:textId="152EB81A" w:rsidR="000A7463" w:rsidRDefault="000A7463" w:rsidP="000A7463">
      <w:pPr>
        <w:pStyle w:val="references"/>
      </w:pPr>
      <w:r>
        <w:t>K. Sharma, P. K. Tiwari, and S. K. Sinha, “Estimation of hematocrit volume using blood glucose concentration through extreme gradient boosting regressor machine learning model,” J. Chem. Inf. Model., 2025.</w:t>
      </w:r>
    </w:p>
    <w:p w14:paraId="1A053CFC" w14:textId="75C3771C" w:rsidR="000A7463" w:rsidRDefault="000A7463" w:rsidP="000A7463">
      <w:pPr>
        <w:pStyle w:val="references"/>
      </w:pPr>
      <w:r>
        <w:t>Y. D. Prabowo and J. Gatc, “Optimizing CO2 emission predictions through an ensemble approach: Utilizing XGBRegressor, RandomForestRegressor, and DecisionTreeRegressor models,” in Proc. 2024 9th Int. Conf. Business and Industrial Research (ICBIR), 2024, pp. 1024–1029.</w:t>
      </w:r>
    </w:p>
    <w:p w14:paraId="5E2C0316" w14:textId="358E99F1" w:rsidR="00E44ED7" w:rsidRDefault="00E44ED7" w:rsidP="00E44ED7">
      <w:pPr>
        <w:pStyle w:val="references"/>
      </w:pPr>
      <w:r>
        <w:t>J. Song, Q. Cheng, X. Bai, W. Jiang, and G. Su, “LSTM-based deep learning model for financial market stock price prediction,” J. Econ. Theory Bus. Manag., vol. 1, no. 2, pp. 43–50, 2024.</w:t>
      </w:r>
    </w:p>
    <w:p w14:paraId="597F5901" w14:textId="68B9B66C" w:rsidR="00E44ED7" w:rsidRDefault="00E44ED7" w:rsidP="00E44ED7">
      <w:pPr>
        <w:pStyle w:val="references"/>
      </w:pPr>
      <w:r>
        <w:t>J. Cheng, S. Tiwari, D. Khaled, M. Mahendru, and U. Shahzad, “Forecasting Bitcoin prices using artificial intelligence: Combination of ML, SARIMA, and Facebook Prophet models,” Technol. Forecast. Soc. Change, vol. 198, p. 122938, 2024.</w:t>
      </w:r>
    </w:p>
    <w:p w14:paraId="74D49FFF" w14:textId="24ABF51B" w:rsidR="00E44ED7" w:rsidRDefault="00E44ED7" w:rsidP="00E44ED7">
      <w:pPr>
        <w:pStyle w:val="references"/>
      </w:pPr>
      <w:r>
        <w:t>B. Sharma and N. K. Goel, “Streamflow prediction using support vector regression machine learning model for Tehri Dam,” Appl. Water Sci., vol. 14, no. 5, p. 99, 2024.</w:t>
      </w:r>
    </w:p>
    <w:p w14:paraId="6CCBF717" w14:textId="211E4D19" w:rsidR="00E44ED7" w:rsidRDefault="00E44ED7" w:rsidP="00E44ED7">
      <w:pPr>
        <w:pStyle w:val="references"/>
      </w:pPr>
      <w:r>
        <w:t>Z. Liao, S. Dai, and T. Kuosmanen, “Convex support vector regression,” Eur. J. Oper. Res., vol. 313, no. 3, pp. 858–870, 2024.</w:t>
      </w:r>
    </w:p>
    <w:p w14:paraId="67D322FE" w14:textId="02E5A92D" w:rsidR="00E44ED7" w:rsidRDefault="00E44ED7" w:rsidP="00E44ED7">
      <w:pPr>
        <w:pStyle w:val="references"/>
      </w:pPr>
      <w:r>
        <w:t>F. Zhao, M. Zhang, S. Zhou, and Q. Lou, “Detection of network security traffic anomalies based on machine learning KNN method,” J. Artif. Intell. Gen. Sci. (JAIGS), vol. 1, no. 1, pp. 209–218, 2024.</w:t>
      </w:r>
    </w:p>
    <w:p w14:paraId="6E566154" w14:textId="795B9D74" w:rsidR="00E44ED7" w:rsidRDefault="00E44ED7" w:rsidP="00E44ED7">
      <w:pPr>
        <w:pStyle w:val="references"/>
      </w:pPr>
      <w:r>
        <w:t>A. Samad, S. Taze, and M. K. Uçar, “Enhancing milk quality detection with machine learning: A comparative analysis of KNN and distance-weighted KNN algorithms,” Int. J. Innov. Sci. Res. Technol., vol. 9, no. 3, pp. 2021–2029, 2024.</w:t>
      </w:r>
    </w:p>
    <w:p w14:paraId="38FB32C0" w14:textId="308DB4F9" w:rsidR="00E44ED7" w:rsidRDefault="00E44ED7" w:rsidP="00E44ED7">
      <w:pPr>
        <w:pStyle w:val="references"/>
      </w:pPr>
      <w:r>
        <w:t>D. Chicco, M. J. Warrens, and G. Jurman, “The coefficient of determination R-squared is more informative than SMAPE, MAE, MAPE, MSE and RMSE in regression analysis evaluation,” PeerJ Comput. Sci., vol. 7, p. e623, 2021.</w:t>
      </w:r>
    </w:p>
    <w:p w14:paraId="275BEBDE" w14:textId="7E6FBB94" w:rsidR="00E44ED7" w:rsidRDefault="00E44ED7" w:rsidP="00E44ED7">
      <w:pPr>
        <w:pStyle w:val="references"/>
      </w:pPr>
      <w:r>
        <w:t>M. Shanmugavalli and K. M. J. Ignatia, “Comparative study among MAPE, RMSE and R square over the treatment techniques undergone for PCOS influenced women,” Recent Patents Eng., vol. 19, no. 1, p. E041223224190, 2025.</w:t>
      </w:r>
    </w:p>
    <w:p w14:paraId="0C747B05" w14:textId="59920D84" w:rsidR="00E44ED7" w:rsidRDefault="00E44ED7" w:rsidP="00E44ED7">
      <w:pPr>
        <w:pStyle w:val="references"/>
      </w:pPr>
      <w:r>
        <w:t>Z. Zhu and X. Xu, “EasyMergeR: An interactive Shiny application to manipulate multiple XLSX files of multiple sheets,” arXiv Prepr., arXiv:2308.04478, 2023.</w:t>
      </w:r>
    </w:p>
    <w:p w14:paraId="3B1E4CED" w14:textId="592118FE" w:rsidR="00E44ED7" w:rsidRDefault="00E44ED7" w:rsidP="00E44ED7">
      <w:pPr>
        <w:pStyle w:val="references"/>
      </w:pPr>
      <w:r>
        <w:t>B. Bischl, M. Binder, M. Lang, T. Pielok, J. Richter, S. Coors, and M. Lindauer, “Hyperparameter optimization: Foundations, algorithms, best practices, and open challenges,” Wiley Interdiscip. Rev. Data Min. Knowl. Discov., vol. 13, no. 2, p. e1484, 2023.</w:t>
      </w:r>
    </w:p>
    <w:p w14:paraId="3E5061CF" w14:textId="601A63E0" w:rsidR="00E44ED7" w:rsidRDefault="00E44ED7" w:rsidP="00E44ED7">
      <w:pPr>
        <w:pStyle w:val="references"/>
      </w:pPr>
      <w:r w:rsidRPr="00E44ED7">
        <w:t xml:space="preserve">Republic of Türkiye Ministry of Health and Council of Higher Education, Regulation on Specialty Training in Medicine and Dentistry, Official Gazette (Issue: 28983), Apr. 26, 2014. [Online]. Available: </w:t>
      </w:r>
      <w:hyperlink r:id="rId18" w:history="1">
        <w:r w:rsidRPr="00427B38">
          <w:rPr>
            <w:rStyle w:val="Kpr"/>
          </w:rPr>
          <w:t>https://www.resmigazete.gov.tr/eskiler/2014/04/20140426-10.htm</w:t>
        </w:r>
      </w:hyperlink>
      <w:r>
        <w:t xml:space="preserve"> </w:t>
      </w:r>
    </w:p>
    <w:p w14:paraId="51CD14C3" w14:textId="77777777" w:rsidR="009303D9" w:rsidRDefault="009303D9" w:rsidP="00836367">
      <w:pPr>
        <w:pStyle w:val="references"/>
        <w:numPr>
          <w:ilvl w:val="0"/>
          <w:numId w:val="0"/>
        </w:numPr>
        <w:ind w:start="18pt" w:hanging="18pt"/>
      </w:pPr>
    </w:p>
    <w:p w14:paraId="43A266CA" w14:textId="1D8C2789" w:rsidR="00836367" w:rsidRPr="009C176E" w:rsidRDefault="00836367" w:rsidP="00E26785">
      <w:pPr>
        <w:pStyle w:val="references"/>
        <w:numPr>
          <w:ilvl w:val="0"/>
          <w:numId w:val="0"/>
        </w:numPr>
        <w:spacing w:line="12pt" w:lineRule="auto"/>
        <w:rPr>
          <w:rFonts w:eastAsia="SimSun"/>
          <w:b/>
          <w:noProof w:val="0"/>
          <w:color w:val="FF0000"/>
          <w:spacing w:val="-1"/>
          <w:sz w:val="20"/>
          <w:szCs w:val="20"/>
          <w:lang w:eastAsia="x-none"/>
        </w:rPr>
        <w:sectPr w:rsidR="00836367" w:rsidRPr="009C176E" w:rsidSect="003B4E04">
          <w:type w:val="continuous"/>
          <w:pgSz w:w="595.30pt" w:h="841.90pt" w:code="9"/>
          <w:pgMar w:top="54pt" w:right="45.35pt" w:bottom="72pt" w:left="45.35pt" w:header="36pt" w:footer="36pt" w:gutter="0pt"/>
          <w:cols w:num="2" w:space="18pt"/>
          <w:docGrid w:linePitch="360"/>
        </w:sectPr>
      </w:pPr>
    </w:p>
    <w:p w14:paraId="484E2714" w14:textId="78D249C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93A45E3" w14:textId="77777777" w:rsidR="00241467" w:rsidRDefault="00241467" w:rsidP="001A3B3D">
      <w:r>
        <w:separator/>
      </w:r>
    </w:p>
  </w:endnote>
  <w:endnote w:type="continuationSeparator" w:id="0">
    <w:p w14:paraId="5C1553EA" w14:textId="77777777" w:rsidR="00241467" w:rsidRDefault="0024146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9"/>
    <w:family w:val="swiss"/>
    <w:pitch w:val="variable"/>
    <w:sig w:usb0="E4002EFF" w:usb1="C200247B" w:usb2="00000009" w:usb3="00000000" w:csb0="000001FF" w:csb1="00000000"/>
  </w:font>
  <w:font w:name="Consolas">
    <w:panose1 w:val="020B0609020204030204"/>
    <w:charset w:characterSet="iso-8859-9"/>
    <w:family w:val="modern"/>
    <w:pitch w:val="fixed"/>
    <w:sig w:usb0="E00006FF" w:usb1="0000FCFF" w:usb2="00000001" w:usb3="00000000" w:csb0="0000019F" w:csb1="00000000"/>
  </w:font>
  <w:font w:name="Cambria Math">
    <w:panose1 w:val="02040503050406030204"/>
    <w:charset w:characterSet="iso-8859-9"/>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CE9A09"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35B44C1" w14:textId="77777777" w:rsidR="00241467" w:rsidRDefault="00241467" w:rsidP="001A3B3D">
      <w:r>
        <w:separator/>
      </w:r>
    </w:p>
  </w:footnote>
  <w:footnote w:type="continuationSeparator" w:id="0">
    <w:p w14:paraId="6046CB9F" w14:textId="77777777" w:rsidR="00241467" w:rsidRDefault="0024146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6A1E83"/>
    <w:multiLevelType w:val="hybridMultilevel"/>
    <w:tmpl w:val="916A02E6"/>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2" w15:restartNumberingAfterBreak="0">
    <w:nsid w:val="1BFC3F5C"/>
    <w:multiLevelType w:val="hybridMultilevel"/>
    <w:tmpl w:val="E90E3FC2"/>
    <w:lvl w:ilvl="0" w:tplc="041F000F">
      <w:start w:val="1"/>
      <w:numFmt w:val="decimal"/>
      <w:lvlText w:val="%1."/>
      <w:lvlJc w:val="start"/>
      <w:pPr>
        <w:ind w:start="50.40pt" w:hanging="18pt"/>
      </w:pPr>
    </w:lvl>
    <w:lvl w:ilvl="1" w:tplc="041F0019" w:tentative="1">
      <w:start w:val="1"/>
      <w:numFmt w:val="lowerLetter"/>
      <w:lvlText w:val="%2."/>
      <w:lvlJc w:val="start"/>
      <w:pPr>
        <w:ind w:start="86.40pt" w:hanging="18pt"/>
      </w:pPr>
    </w:lvl>
    <w:lvl w:ilvl="2" w:tplc="041F001B" w:tentative="1">
      <w:start w:val="1"/>
      <w:numFmt w:val="lowerRoman"/>
      <w:lvlText w:val="%3."/>
      <w:lvlJc w:val="end"/>
      <w:pPr>
        <w:ind w:start="122.40pt" w:hanging="9pt"/>
      </w:pPr>
    </w:lvl>
    <w:lvl w:ilvl="3" w:tplc="041F000F" w:tentative="1">
      <w:start w:val="1"/>
      <w:numFmt w:val="decimal"/>
      <w:lvlText w:val="%4."/>
      <w:lvlJc w:val="start"/>
      <w:pPr>
        <w:ind w:start="158.40pt" w:hanging="18pt"/>
      </w:pPr>
    </w:lvl>
    <w:lvl w:ilvl="4" w:tplc="041F0019" w:tentative="1">
      <w:start w:val="1"/>
      <w:numFmt w:val="lowerLetter"/>
      <w:lvlText w:val="%5."/>
      <w:lvlJc w:val="start"/>
      <w:pPr>
        <w:ind w:start="194.40pt" w:hanging="18pt"/>
      </w:pPr>
    </w:lvl>
    <w:lvl w:ilvl="5" w:tplc="041F001B" w:tentative="1">
      <w:start w:val="1"/>
      <w:numFmt w:val="lowerRoman"/>
      <w:lvlText w:val="%6."/>
      <w:lvlJc w:val="end"/>
      <w:pPr>
        <w:ind w:start="230.40pt" w:hanging="9pt"/>
      </w:pPr>
    </w:lvl>
    <w:lvl w:ilvl="6" w:tplc="041F000F" w:tentative="1">
      <w:start w:val="1"/>
      <w:numFmt w:val="decimal"/>
      <w:lvlText w:val="%7."/>
      <w:lvlJc w:val="start"/>
      <w:pPr>
        <w:ind w:start="266.40pt" w:hanging="18pt"/>
      </w:pPr>
    </w:lvl>
    <w:lvl w:ilvl="7" w:tplc="041F0019" w:tentative="1">
      <w:start w:val="1"/>
      <w:numFmt w:val="lowerLetter"/>
      <w:lvlText w:val="%8."/>
      <w:lvlJc w:val="start"/>
      <w:pPr>
        <w:ind w:start="302.40pt" w:hanging="18pt"/>
      </w:pPr>
    </w:lvl>
    <w:lvl w:ilvl="8" w:tplc="041F001B" w:tentative="1">
      <w:start w:val="1"/>
      <w:numFmt w:val="lowerRoman"/>
      <w:lvlText w:val="%9."/>
      <w:lvlJc w:val="end"/>
      <w:pPr>
        <w:ind w:start="338.40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7937258"/>
    <w:multiLevelType w:val="multilevel"/>
    <w:tmpl w:val="D2CA31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58615683"/>
    <w:multiLevelType w:val="hybridMultilevel"/>
    <w:tmpl w:val="37A05DE0"/>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3" w15:restartNumberingAfterBreak="0">
    <w:nsid w:val="5E54765B"/>
    <w:multiLevelType w:val="multilevel"/>
    <w:tmpl w:val="B9DE24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88578E8"/>
    <w:multiLevelType w:val="hybridMultilevel"/>
    <w:tmpl w:val="768A2E24"/>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5" w15:restartNumberingAfterBreak="0">
    <w:nsid w:val="6BEC01A3"/>
    <w:multiLevelType w:val="hybridMultilevel"/>
    <w:tmpl w:val="D270B1FE"/>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3435918">
    <w:abstractNumId w:val="16"/>
  </w:num>
  <w:num w:numId="2" w16cid:durableId="1076517471">
    <w:abstractNumId w:val="26"/>
  </w:num>
  <w:num w:numId="3" w16cid:durableId="1054082292">
    <w:abstractNumId w:val="15"/>
  </w:num>
  <w:num w:numId="4" w16cid:durableId="1181775366">
    <w:abstractNumId w:val="18"/>
  </w:num>
  <w:num w:numId="5" w16cid:durableId="1971398493">
    <w:abstractNumId w:val="18"/>
  </w:num>
  <w:num w:numId="6" w16cid:durableId="856584120">
    <w:abstractNumId w:val="18"/>
  </w:num>
  <w:num w:numId="7" w16cid:durableId="1745761430">
    <w:abstractNumId w:val="18"/>
  </w:num>
  <w:num w:numId="8" w16cid:durableId="246155766">
    <w:abstractNumId w:val="20"/>
  </w:num>
  <w:num w:numId="9" w16cid:durableId="1354649716">
    <w:abstractNumId w:val="27"/>
  </w:num>
  <w:num w:numId="10" w16cid:durableId="1753894363">
    <w:abstractNumId w:val="17"/>
  </w:num>
  <w:num w:numId="11" w16cid:durableId="1630739063">
    <w:abstractNumId w:val="14"/>
  </w:num>
  <w:num w:numId="12" w16cid:durableId="457376830">
    <w:abstractNumId w:val="13"/>
  </w:num>
  <w:num w:numId="13" w16cid:durableId="2113478455">
    <w:abstractNumId w:val="0"/>
  </w:num>
  <w:num w:numId="14" w16cid:durableId="1730106867">
    <w:abstractNumId w:val="10"/>
  </w:num>
  <w:num w:numId="15" w16cid:durableId="1195146004">
    <w:abstractNumId w:val="8"/>
  </w:num>
  <w:num w:numId="16" w16cid:durableId="1191190240">
    <w:abstractNumId w:val="7"/>
  </w:num>
  <w:num w:numId="17" w16cid:durableId="1654868003">
    <w:abstractNumId w:val="6"/>
  </w:num>
  <w:num w:numId="18" w16cid:durableId="1319267428">
    <w:abstractNumId w:val="5"/>
  </w:num>
  <w:num w:numId="19" w16cid:durableId="1822380652">
    <w:abstractNumId w:val="9"/>
  </w:num>
  <w:num w:numId="20" w16cid:durableId="954561729">
    <w:abstractNumId w:val="4"/>
  </w:num>
  <w:num w:numId="21" w16cid:durableId="1167985777">
    <w:abstractNumId w:val="3"/>
  </w:num>
  <w:num w:numId="22" w16cid:durableId="63186034">
    <w:abstractNumId w:val="2"/>
  </w:num>
  <w:num w:numId="23" w16cid:durableId="1235816605">
    <w:abstractNumId w:val="1"/>
  </w:num>
  <w:num w:numId="24" w16cid:durableId="163863313">
    <w:abstractNumId w:val="19"/>
  </w:num>
  <w:num w:numId="25" w16cid:durableId="1337490222">
    <w:abstractNumId w:val="22"/>
  </w:num>
  <w:num w:numId="26" w16cid:durableId="397558144">
    <w:abstractNumId w:val="11"/>
  </w:num>
  <w:num w:numId="27" w16cid:durableId="274168557">
    <w:abstractNumId w:val="12"/>
  </w:num>
  <w:num w:numId="28" w16cid:durableId="550266745">
    <w:abstractNumId w:val="24"/>
  </w:num>
  <w:num w:numId="29" w16cid:durableId="442195399">
    <w:abstractNumId w:val="25"/>
  </w:num>
  <w:num w:numId="30" w16cid:durableId="2127237111">
    <w:abstractNumId w:val="21"/>
  </w:num>
  <w:num w:numId="31" w16cid:durableId="987249916">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02C"/>
    <w:rsid w:val="0003294B"/>
    <w:rsid w:val="0004045B"/>
    <w:rsid w:val="00045969"/>
    <w:rsid w:val="0004781E"/>
    <w:rsid w:val="0005760B"/>
    <w:rsid w:val="00066F6B"/>
    <w:rsid w:val="0008758A"/>
    <w:rsid w:val="00093425"/>
    <w:rsid w:val="000A7463"/>
    <w:rsid w:val="000B307A"/>
    <w:rsid w:val="000C1E68"/>
    <w:rsid w:val="000E255C"/>
    <w:rsid w:val="0010374B"/>
    <w:rsid w:val="00125839"/>
    <w:rsid w:val="00134275"/>
    <w:rsid w:val="00145FC1"/>
    <w:rsid w:val="00190649"/>
    <w:rsid w:val="001A2EFD"/>
    <w:rsid w:val="001A3B3D"/>
    <w:rsid w:val="001B67DC"/>
    <w:rsid w:val="001C0578"/>
    <w:rsid w:val="001F2EE8"/>
    <w:rsid w:val="002013F7"/>
    <w:rsid w:val="002254A9"/>
    <w:rsid w:val="00233D97"/>
    <w:rsid w:val="002347A2"/>
    <w:rsid w:val="00241467"/>
    <w:rsid w:val="0024418F"/>
    <w:rsid w:val="002850E3"/>
    <w:rsid w:val="0029073B"/>
    <w:rsid w:val="002A6DB5"/>
    <w:rsid w:val="002E167E"/>
    <w:rsid w:val="002F72DB"/>
    <w:rsid w:val="0034060E"/>
    <w:rsid w:val="0034283D"/>
    <w:rsid w:val="00354FCF"/>
    <w:rsid w:val="003612D9"/>
    <w:rsid w:val="00364375"/>
    <w:rsid w:val="003A19E2"/>
    <w:rsid w:val="003B2B40"/>
    <w:rsid w:val="003B4E04"/>
    <w:rsid w:val="003F55B0"/>
    <w:rsid w:val="003F5A08"/>
    <w:rsid w:val="00406154"/>
    <w:rsid w:val="00415164"/>
    <w:rsid w:val="00420716"/>
    <w:rsid w:val="004325FB"/>
    <w:rsid w:val="004432BA"/>
    <w:rsid w:val="0044407E"/>
    <w:rsid w:val="00447BB9"/>
    <w:rsid w:val="0046031D"/>
    <w:rsid w:val="00473AC9"/>
    <w:rsid w:val="004A1ADA"/>
    <w:rsid w:val="004B7F61"/>
    <w:rsid w:val="004C38D9"/>
    <w:rsid w:val="004C6A7A"/>
    <w:rsid w:val="004D72B5"/>
    <w:rsid w:val="004E3E07"/>
    <w:rsid w:val="00501FA1"/>
    <w:rsid w:val="00505135"/>
    <w:rsid w:val="00551B7F"/>
    <w:rsid w:val="00561E3C"/>
    <w:rsid w:val="0056610F"/>
    <w:rsid w:val="00575BCA"/>
    <w:rsid w:val="005A1761"/>
    <w:rsid w:val="005A68D1"/>
    <w:rsid w:val="005B0344"/>
    <w:rsid w:val="005B520E"/>
    <w:rsid w:val="005D0CB6"/>
    <w:rsid w:val="005D3F09"/>
    <w:rsid w:val="005D45B5"/>
    <w:rsid w:val="005D6B51"/>
    <w:rsid w:val="005E2800"/>
    <w:rsid w:val="00605825"/>
    <w:rsid w:val="00645D22"/>
    <w:rsid w:val="00651A08"/>
    <w:rsid w:val="00654204"/>
    <w:rsid w:val="00670434"/>
    <w:rsid w:val="006738EE"/>
    <w:rsid w:val="00683A96"/>
    <w:rsid w:val="006B6B66"/>
    <w:rsid w:val="006F6D3D"/>
    <w:rsid w:val="00711BCA"/>
    <w:rsid w:val="00715BEA"/>
    <w:rsid w:val="00740EEA"/>
    <w:rsid w:val="00742E65"/>
    <w:rsid w:val="00791B16"/>
    <w:rsid w:val="00794804"/>
    <w:rsid w:val="007A1FED"/>
    <w:rsid w:val="007B33F1"/>
    <w:rsid w:val="007B6DDA"/>
    <w:rsid w:val="007C0308"/>
    <w:rsid w:val="007C2FF2"/>
    <w:rsid w:val="007D6232"/>
    <w:rsid w:val="007F1F99"/>
    <w:rsid w:val="007F768F"/>
    <w:rsid w:val="0080791D"/>
    <w:rsid w:val="00831910"/>
    <w:rsid w:val="00836367"/>
    <w:rsid w:val="008373F1"/>
    <w:rsid w:val="00844F22"/>
    <w:rsid w:val="00873603"/>
    <w:rsid w:val="008A2C7D"/>
    <w:rsid w:val="008B03F7"/>
    <w:rsid w:val="008B6524"/>
    <w:rsid w:val="008C20E6"/>
    <w:rsid w:val="008C4B23"/>
    <w:rsid w:val="008F6E2C"/>
    <w:rsid w:val="009076AB"/>
    <w:rsid w:val="009230A9"/>
    <w:rsid w:val="00926E99"/>
    <w:rsid w:val="009303D9"/>
    <w:rsid w:val="00933C64"/>
    <w:rsid w:val="00934662"/>
    <w:rsid w:val="00972203"/>
    <w:rsid w:val="009C176E"/>
    <w:rsid w:val="009D267F"/>
    <w:rsid w:val="009D699B"/>
    <w:rsid w:val="009F1D79"/>
    <w:rsid w:val="00A059B3"/>
    <w:rsid w:val="00A4132E"/>
    <w:rsid w:val="00A53EFE"/>
    <w:rsid w:val="00A85B49"/>
    <w:rsid w:val="00A920AB"/>
    <w:rsid w:val="00A95121"/>
    <w:rsid w:val="00AA6822"/>
    <w:rsid w:val="00AC1F83"/>
    <w:rsid w:val="00AD602C"/>
    <w:rsid w:val="00AE3409"/>
    <w:rsid w:val="00AE7955"/>
    <w:rsid w:val="00B05E6C"/>
    <w:rsid w:val="00B11A60"/>
    <w:rsid w:val="00B13C6A"/>
    <w:rsid w:val="00B2091E"/>
    <w:rsid w:val="00B22613"/>
    <w:rsid w:val="00B44A76"/>
    <w:rsid w:val="00B768D1"/>
    <w:rsid w:val="00B8008B"/>
    <w:rsid w:val="00BA1025"/>
    <w:rsid w:val="00BC3420"/>
    <w:rsid w:val="00BD670B"/>
    <w:rsid w:val="00BE7D3C"/>
    <w:rsid w:val="00BF5FF6"/>
    <w:rsid w:val="00C0207F"/>
    <w:rsid w:val="00C16117"/>
    <w:rsid w:val="00C3075A"/>
    <w:rsid w:val="00C343F2"/>
    <w:rsid w:val="00C575BC"/>
    <w:rsid w:val="00C90772"/>
    <w:rsid w:val="00C919A4"/>
    <w:rsid w:val="00CA4392"/>
    <w:rsid w:val="00CB1203"/>
    <w:rsid w:val="00CC393F"/>
    <w:rsid w:val="00CF41B5"/>
    <w:rsid w:val="00D2176E"/>
    <w:rsid w:val="00D227E7"/>
    <w:rsid w:val="00D229E4"/>
    <w:rsid w:val="00D31F4E"/>
    <w:rsid w:val="00D632BE"/>
    <w:rsid w:val="00D72D06"/>
    <w:rsid w:val="00D7522C"/>
    <w:rsid w:val="00D7536F"/>
    <w:rsid w:val="00D76668"/>
    <w:rsid w:val="00DC427D"/>
    <w:rsid w:val="00DE6E7E"/>
    <w:rsid w:val="00E07383"/>
    <w:rsid w:val="00E114CD"/>
    <w:rsid w:val="00E165BC"/>
    <w:rsid w:val="00E22D2E"/>
    <w:rsid w:val="00E262F3"/>
    <w:rsid w:val="00E26785"/>
    <w:rsid w:val="00E40D50"/>
    <w:rsid w:val="00E44ED7"/>
    <w:rsid w:val="00E61E12"/>
    <w:rsid w:val="00E7596C"/>
    <w:rsid w:val="00E878F2"/>
    <w:rsid w:val="00EB2856"/>
    <w:rsid w:val="00ED0149"/>
    <w:rsid w:val="00ED4B86"/>
    <w:rsid w:val="00EE618B"/>
    <w:rsid w:val="00EF7DE3"/>
    <w:rsid w:val="00F03103"/>
    <w:rsid w:val="00F271DE"/>
    <w:rsid w:val="00F30E88"/>
    <w:rsid w:val="00F627DA"/>
    <w:rsid w:val="00F6666E"/>
    <w:rsid w:val="00F7288F"/>
    <w:rsid w:val="00F847A6"/>
    <w:rsid w:val="00F84D72"/>
    <w:rsid w:val="00F85ACD"/>
    <w:rsid w:val="00F9441B"/>
    <w:rsid w:val="00FA0543"/>
    <w:rsid w:val="00FA3778"/>
    <w:rsid w:val="00FA4C32"/>
    <w:rsid w:val="00FC3371"/>
    <w:rsid w:val="00FC49C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5336E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link w:val="Balk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customStyle="1" w:styleId="Balk1Char">
    <w:name w:val="Başlık 1 Char"/>
    <w:basedOn w:val="VarsaylanParagrafYazTipi"/>
    <w:link w:val="Balk1"/>
    <w:uiPriority w:val="9"/>
    <w:rsid w:val="005D0CB6"/>
    <w:rPr>
      <w:smallCaps/>
      <w:noProof/>
    </w:rPr>
  </w:style>
  <w:style w:type="paragraph" w:styleId="Kaynaka">
    <w:name w:val="Bibliography"/>
    <w:basedOn w:val="Normal"/>
    <w:next w:val="Normal"/>
    <w:uiPriority w:val="37"/>
    <w:unhideWhenUsed/>
    <w:rsid w:val="005D0CB6"/>
  </w:style>
  <w:style w:type="paragraph" w:styleId="NormalWeb">
    <w:name w:val="Normal (Web)"/>
    <w:basedOn w:val="Normal"/>
    <w:rsid w:val="00501FA1"/>
    <w:rPr>
      <w:sz w:val="24"/>
      <w:szCs w:val="24"/>
    </w:rPr>
  </w:style>
  <w:style w:type="paragraph" w:styleId="ResimYazs">
    <w:name w:val="caption"/>
    <w:basedOn w:val="Normal"/>
    <w:next w:val="Normal"/>
    <w:unhideWhenUsed/>
    <w:qFormat/>
    <w:rsid w:val="00F30E88"/>
    <w:pPr>
      <w:spacing w:after="10pt"/>
    </w:pPr>
    <w:rPr>
      <w:i/>
      <w:iCs/>
      <w:color w:val="44546A" w:themeColor="text2"/>
      <w:sz w:val="18"/>
      <w:szCs w:val="18"/>
    </w:rPr>
  </w:style>
  <w:style w:type="paragraph" w:styleId="Altyaz">
    <w:name w:val="Subtitle"/>
    <w:basedOn w:val="Normal"/>
    <w:next w:val="Normal"/>
    <w:link w:val="AltyazChar"/>
    <w:qFormat/>
    <w:rsid w:val="00F30E88"/>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rsid w:val="00F30E88"/>
    <w:rPr>
      <w:rFonts w:asciiTheme="minorHAnsi" w:eastAsiaTheme="minorEastAsia" w:hAnsiTheme="minorHAnsi" w:cstheme="minorBidi"/>
      <w:color w:val="5A5A5A" w:themeColor="text1" w:themeTint="A5"/>
      <w:spacing w:val="15"/>
      <w:sz w:val="22"/>
      <w:szCs w:val="22"/>
    </w:rPr>
  </w:style>
  <w:style w:type="character" w:styleId="YerTutucuMetni">
    <w:name w:val="Placeholder Text"/>
    <w:basedOn w:val="VarsaylanParagrafYazTipi"/>
    <w:uiPriority w:val="99"/>
    <w:semiHidden/>
    <w:rsid w:val="00C343F2"/>
    <w:rPr>
      <w:color w:val="666666"/>
    </w:rPr>
  </w:style>
  <w:style w:type="character" w:styleId="Kpr">
    <w:name w:val="Hyperlink"/>
    <w:basedOn w:val="VarsaylanParagrafYazTipi"/>
    <w:rsid w:val="000A7463"/>
    <w:rPr>
      <w:color w:val="0563C1" w:themeColor="hyperlink"/>
      <w:u w:val="single"/>
    </w:rPr>
  </w:style>
  <w:style w:type="character" w:styleId="zmlenmeyenBahsetme">
    <w:name w:val="Unresolved Mention"/>
    <w:basedOn w:val="VarsaylanParagrafYazTipi"/>
    <w:uiPriority w:val="99"/>
    <w:semiHidden/>
    <w:unhideWhenUsed/>
    <w:rsid w:val="000A7463"/>
    <w:rPr>
      <w:color w:val="605E5C"/>
      <w:shd w:val="clear" w:color="auto" w:fill="E1DFDD"/>
    </w:rPr>
  </w:style>
  <w:style w:type="paragraph" w:styleId="HTMLncedenBiimlendirilmi">
    <w:name w:val="HTML Preformatted"/>
    <w:basedOn w:val="Normal"/>
    <w:link w:val="HTMLncedenBiimlendirilmiChar"/>
    <w:rsid w:val="00683A96"/>
    <w:rPr>
      <w:rFonts w:ascii="Consolas" w:hAnsi="Consolas"/>
    </w:rPr>
  </w:style>
  <w:style w:type="character" w:customStyle="1" w:styleId="HTMLncedenBiimlendirilmiChar">
    <w:name w:val="HTML Önceden Biçimlendirilmiş Char"/>
    <w:basedOn w:val="VarsaylanParagrafYazTipi"/>
    <w:link w:val="HTMLncedenBiimlendirilmi"/>
    <w:rsid w:val="00683A96"/>
    <w:rPr>
      <w:rFonts w:ascii="Consolas" w:hAnsi="Consola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47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0884036">
          <w:marLeft w:val="0pt"/>
          <w:marRight w:val="0pt"/>
          <w:marTop w:val="0pt"/>
          <w:marBottom w:val="0pt"/>
          <w:divBdr>
            <w:top w:val="none" w:sz="0" w:space="0" w:color="auto"/>
            <w:left w:val="none" w:sz="0" w:space="0" w:color="auto"/>
            <w:bottom w:val="none" w:sz="0" w:space="0" w:color="auto"/>
            <w:right w:val="none" w:sz="0" w:space="0" w:color="auto"/>
          </w:divBdr>
          <w:divsChild>
            <w:div w:id="1229802489">
              <w:marLeft w:val="0pt"/>
              <w:marRight w:val="0pt"/>
              <w:marTop w:val="0pt"/>
              <w:marBottom w:val="0pt"/>
              <w:divBdr>
                <w:top w:val="none" w:sz="0" w:space="0" w:color="auto"/>
                <w:left w:val="none" w:sz="0" w:space="0" w:color="auto"/>
                <w:bottom w:val="none" w:sz="0" w:space="0" w:color="auto"/>
                <w:right w:val="none" w:sz="0" w:space="0" w:color="auto"/>
              </w:divBdr>
              <w:divsChild>
                <w:div w:id="1029797111">
                  <w:marLeft w:val="0pt"/>
                  <w:marRight w:val="0pt"/>
                  <w:marTop w:val="0pt"/>
                  <w:marBottom w:val="0pt"/>
                  <w:divBdr>
                    <w:top w:val="none" w:sz="0" w:space="0" w:color="auto"/>
                    <w:left w:val="none" w:sz="0" w:space="0" w:color="auto"/>
                    <w:bottom w:val="none" w:sz="0" w:space="0" w:color="auto"/>
                    <w:right w:val="none" w:sz="0" w:space="0" w:color="auto"/>
                  </w:divBdr>
                  <w:divsChild>
                    <w:div w:id="1274359329">
                      <w:marLeft w:val="0pt"/>
                      <w:marRight w:val="0pt"/>
                      <w:marTop w:val="0pt"/>
                      <w:marBottom w:val="0pt"/>
                      <w:divBdr>
                        <w:top w:val="none" w:sz="0" w:space="0" w:color="auto"/>
                        <w:left w:val="none" w:sz="0" w:space="0" w:color="auto"/>
                        <w:bottom w:val="none" w:sz="0" w:space="0" w:color="auto"/>
                        <w:right w:val="none" w:sz="0" w:space="0" w:color="auto"/>
                      </w:divBdr>
                      <w:divsChild>
                        <w:div w:id="1708530465">
                          <w:marLeft w:val="0pt"/>
                          <w:marRight w:val="0pt"/>
                          <w:marTop w:val="0pt"/>
                          <w:marBottom w:val="0pt"/>
                          <w:divBdr>
                            <w:top w:val="none" w:sz="0" w:space="0" w:color="auto"/>
                            <w:left w:val="none" w:sz="0" w:space="0" w:color="auto"/>
                            <w:bottom w:val="none" w:sz="0" w:space="0" w:color="auto"/>
                            <w:right w:val="none" w:sz="0" w:space="0" w:color="auto"/>
                          </w:divBdr>
                          <w:divsChild>
                            <w:div w:id="2096854744">
                              <w:marLeft w:val="0pt"/>
                              <w:marRight w:val="0pt"/>
                              <w:marTop w:val="0pt"/>
                              <w:marBottom w:val="0pt"/>
                              <w:divBdr>
                                <w:top w:val="none" w:sz="0" w:space="0" w:color="auto"/>
                                <w:left w:val="none" w:sz="0" w:space="0" w:color="auto"/>
                                <w:bottom w:val="none" w:sz="0" w:space="0" w:color="auto"/>
                                <w:right w:val="none" w:sz="0" w:space="0" w:color="auto"/>
                              </w:divBdr>
                              <w:divsChild>
                                <w:div w:id="1899705100">
                                  <w:marLeft w:val="0pt"/>
                                  <w:marRight w:val="0pt"/>
                                  <w:marTop w:val="0pt"/>
                                  <w:marBottom w:val="0pt"/>
                                  <w:divBdr>
                                    <w:top w:val="none" w:sz="0" w:space="0" w:color="auto"/>
                                    <w:left w:val="none" w:sz="0" w:space="0" w:color="auto"/>
                                    <w:bottom w:val="none" w:sz="0" w:space="0" w:color="auto"/>
                                    <w:right w:val="none" w:sz="0" w:space="0" w:color="auto"/>
                                  </w:divBdr>
                                  <w:divsChild>
                                    <w:div w:id="11264630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899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10856204">
          <w:marLeft w:val="0pt"/>
          <w:marRight w:val="0pt"/>
          <w:marTop w:val="0pt"/>
          <w:marBottom w:val="0pt"/>
          <w:divBdr>
            <w:top w:val="none" w:sz="0" w:space="0" w:color="auto"/>
            <w:left w:val="none" w:sz="0" w:space="0" w:color="auto"/>
            <w:bottom w:val="none" w:sz="0" w:space="0" w:color="auto"/>
            <w:right w:val="none" w:sz="0" w:space="0" w:color="auto"/>
          </w:divBdr>
          <w:divsChild>
            <w:div w:id="105008767">
              <w:marLeft w:val="0pt"/>
              <w:marRight w:val="0pt"/>
              <w:marTop w:val="0pt"/>
              <w:marBottom w:val="0pt"/>
              <w:divBdr>
                <w:top w:val="none" w:sz="0" w:space="0" w:color="auto"/>
                <w:left w:val="none" w:sz="0" w:space="0" w:color="auto"/>
                <w:bottom w:val="none" w:sz="0" w:space="0" w:color="auto"/>
                <w:right w:val="none" w:sz="0" w:space="0" w:color="auto"/>
              </w:divBdr>
              <w:divsChild>
                <w:div w:id="314383702">
                  <w:marLeft w:val="0pt"/>
                  <w:marRight w:val="0pt"/>
                  <w:marTop w:val="0pt"/>
                  <w:marBottom w:val="0pt"/>
                  <w:divBdr>
                    <w:top w:val="none" w:sz="0" w:space="0" w:color="auto"/>
                    <w:left w:val="none" w:sz="0" w:space="0" w:color="auto"/>
                    <w:bottom w:val="none" w:sz="0" w:space="0" w:color="auto"/>
                    <w:right w:val="none" w:sz="0" w:space="0" w:color="auto"/>
                  </w:divBdr>
                  <w:divsChild>
                    <w:div w:id="1337226218">
                      <w:marLeft w:val="0pt"/>
                      <w:marRight w:val="0pt"/>
                      <w:marTop w:val="0pt"/>
                      <w:marBottom w:val="0pt"/>
                      <w:divBdr>
                        <w:top w:val="none" w:sz="0" w:space="0" w:color="auto"/>
                        <w:left w:val="none" w:sz="0" w:space="0" w:color="auto"/>
                        <w:bottom w:val="none" w:sz="0" w:space="0" w:color="auto"/>
                        <w:right w:val="none" w:sz="0" w:space="0" w:color="auto"/>
                      </w:divBdr>
                      <w:divsChild>
                        <w:div w:id="1616863571">
                          <w:marLeft w:val="0pt"/>
                          <w:marRight w:val="0pt"/>
                          <w:marTop w:val="0pt"/>
                          <w:marBottom w:val="0pt"/>
                          <w:divBdr>
                            <w:top w:val="none" w:sz="0" w:space="0" w:color="auto"/>
                            <w:left w:val="none" w:sz="0" w:space="0" w:color="auto"/>
                            <w:bottom w:val="none" w:sz="0" w:space="0" w:color="auto"/>
                            <w:right w:val="none" w:sz="0" w:space="0" w:color="auto"/>
                          </w:divBdr>
                          <w:divsChild>
                            <w:div w:id="1981837095">
                              <w:marLeft w:val="0pt"/>
                              <w:marRight w:val="0pt"/>
                              <w:marTop w:val="0pt"/>
                              <w:marBottom w:val="0pt"/>
                              <w:divBdr>
                                <w:top w:val="none" w:sz="0" w:space="0" w:color="auto"/>
                                <w:left w:val="none" w:sz="0" w:space="0" w:color="auto"/>
                                <w:bottom w:val="none" w:sz="0" w:space="0" w:color="auto"/>
                                <w:right w:val="none" w:sz="0" w:space="0" w:color="auto"/>
                              </w:divBdr>
                              <w:divsChild>
                                <w:div w:id="467209350">
                                  <w:marLeft w:val="0pt"/>
                                  <w:marRight w:val="0pt"/>
                                  <w:marTop w:val="0pt"/>
                                  <w:marBottom w:val="0pt"/>
                                  <w:divBdr>
                                    <w:top w:val="none" w:sz="0" w:space="0" w:color="auto"/>
                                    <w:left w:val="none" w:sz="0" w:space="0" w:color="auto"/>
                                    <w:bottom w:val="none" w:sz="0" w:space="0" w:color="auto"/>
                                    <w:right w:val="none" w:sz="0" w:space="0" w:color="auto"/>
                                  </w:divBdr>
                                  <w:divsChild>
                                    <w:div w:id="827270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503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914295">
          <w:marLeft w:val="0pt"/>
          <w:marRight w:val="0pt"/>
          <w:marTop w:val="0pt"/>
          <w:marBottom w:val="0pt"/>
          <w:divBdr>
            <w:top w:val="none" w:sz="0" w:space="0" w:color="auto"/>
            <w:left w:val="none" w:sz="0" w:space="0" w:color="auto"/>
            <w:bottom w:val="none" w:sz="0" w:space="0" w:color="auto"/>
            <w:right w:val="none" w:sz="0" w:space="0" w:color="auto"/>
          </w:divBdr>
          <w:divsChild>
            <w:div w:id="515190647">
              <w:marLeft w:val="0pt"/>
              <w:marRight w:val="0pt"/>
              <w:marTop w:val="0pt"/>
              <w:marBottom w:val="0pt"/>
              <w:divBdr>
                <w:top w:val="none" w:sz="0" w:space="0" w:color="auto"/>
                <w:left w:val="none" w:sz="0" w:space="0" w:color="auto"/>
                <w:bottom w:val="none" w:sz="0" w:space="0" w:color="auto"/>
                <w:right w:val="none" w:sz="0" w:space="0" w:color="auto"/>
              </w:divBdr>
              <w:divsChild>
                <w:div w:id="1028334865">
                  <w:marLeft w:val="0pt"/>
                  <w:marRight w:val="0pt"/>
                  <w:marTop w:val="0pt"/>
                  <w:marBottom w:val="0pt"/>
                  <w:divBdr>
                    <w:top w:val="none" w:sz="0" w:space="0" w:color="auto"/>
                    <w:left w:val="none" w:sz="0" w:space="0" w:color="auto"/>
                    <w:bottom w:val="none" w:sz="0" w:space="0" w:color="auto"/>
                    <w:right w:val="none" w:sz="0" w:space="0" w:color="auto"/>
                  </w:divBdr>
                  <w:divsChild>
                    <w:div w:id="689338782">
                      <w:marLeft w:val="0pt"/>
                      <w:marRight w:val="0pt"/>
                      <w:marTop w:val="0pt"/>
                      <w:marBottom w:val="0pt"/>
                      <w:divBdr>
                        <w:top w:val="none" w:sz="0" w:space="0" w:color="auto"/>
                        <w:left w:val="none" w:sz="0" w:space="0" w:color="auto"/>
                        <w:bottom w:val="none" w:sz="0" w:space="0" w:color="auto"/>
                        <w:right w:val="none" w:sz="0" w:space="0" w:color="auto"/>
                      </w:divBdr>
                      <w:divsChild>
                        <w:div w:id="1293558080">
                          <w:marLeft w:val="0pt"/>
                          <w:marRight w:val="0pt"/>
                          <w:marTop w:val="0pt"/>
                          <w:marBottom w:val="0pt"/>
                          <w:divBdr>
                            <w:top w:val="none" w:sz="0" w:space="0" w:color="auto"/>
                            <w:left w:val="none" w:sz="0" w:space="0" w:color="auto"/>
                            <w:bottom w:val="none" w:sz="0" w:space="0" w:color="auto"/>
                            <w:right w:val="none" w:sz="0" w:space="0" w:color="auto"/>
                          </w:divBdr>
                          <w:divsChild>
                            <w:div w:id="707603047">
                              <w:marLeft w:val="0pt"/>
                              <w:marRight w:val="0pt"/>
                              <w:marTop w:val="0pt"/>
                              <w:marBottom w:val="0pt"/>
                              <w:divBdr>
                                <w:top w:val="none" w:sz="0" w:space="0" w:color="auto"/>
                                <w:left w:val="none" w:sz="0" w:space="0" w:color="auto"/>
                                <w:bottom w:val="none" w:sz="0" w:space="0" w:color="auto"/>
                                <w:right w:val="none" w:sz="0" w:space="0" w:color="auto"/>
                              </w:divBdr>
                              <w:divsChild>
                                <w:div w:id="1563559714">
                                  <w:marLeft w:val="0pt"/>
                                  <w:marRight w:val="0pt"/>
                                  <w:marTop w:val="0pt"/>
                                  <w:marBottom w:val="0pt"/>
                                  <w:divBdr>
                                    <w:top w:val="none" w:sz="0" w:space="0" w:color="auto"/>
                                    <w:left w:val="none" w:sz="0" w:space="0" w:color="auto"/>
                                    <w:bottom w:val="none" w:sz="0" w:space="0" w:color="auto"/>
                                    <w:right w:val="none" w:sz="0" w:space="0" w:color="auto"/>
                                  </w:divBdr>
                                  <w:divsChild>
                                    <w:div w:id="8179645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889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92233082">
          <w:marLeft w:val="0pt"/>
          <w:marRight w:val="0pt"/>
          <w:marTop w:val="0pt"/>
          <w:marBottom w:val="0pt"/>
          <w:divBdr>
            <w:top w:val="none" w:sz="0" w:space="0" w:color="auto"/>
            <w:left w:val="none" w:sz="0" w:space="0" w:color="auto"/>
            <w:bottom w:val="none" w:sz="0" w:space="0" w:color="auto"/>
            <w:right w:val="none" w:sz="0" w:space="0" w:color="auto"/>
          </w:divBdr>
          <w:divsChild>
            <w:div w:id="2053654169">
              <w:marLeft w:val="0pt"/>
              <w:marRight w:val="0pt"/>
              <w:marTop w:val="0pt"/>
              <w:marBottom w:val="0pt"/>
              <w:divBdr>
                <w:top w:val="none" w:sz="0" w:space="0" w:color="auto"/>
                <w:left w:val="none" w:sz="0" w:space="0" w:color="auto"/>
                <w:bottom w:val="none" w:sz="0" w:space="0" w:color="auto"/>
                <w:right w:val="none" w:sz="0" w:space="0" w:color="auto"/>
              </w:divBdr>
              <w:divsChild>
                <w:div w:id="1481581183">
                  <w:marLeft w:val="0pt"/>
                  <w:marRight w:val="0pt"/>
                  <w:marTop w:val="0pt"/>
                  <w:marBottom w:val="0pt"/>
                  <w:divBdr>
                    <w:top w:val="none" w:sz="0" w:space="0" w:color="auto"/>
                    <w:left w:val="none" w:sz="0" w:space="0" w:color="auto"/>
                    <w:bottom w:val="none" w:sz="0" w:space="0" w:color="auto"/>
                    <w:right w:val="none" w:sz="0" w:space="0" w:color="auto"/>
                  </w:divBdr>
                  <w:divsChild>
                    <w:div w:id="197207595">
                      <w:marLeft w:val="0pt"/>
                      <w:marRight w:val="0pt"/>
                      <w:marTop w:val="0pt"/>
                      <w:marBottom w:val="0pt"/>
                      <w:divBdr>
                        <w:top w:val="none" w:sz="0" w:space="0" w:color="auto"/>
                        <w:left w:val="none" w:sz="0" w:space="0" w:color="auto"/>
                        <w:bottom w:val="none" w:sz="0" w:space="0" w:color="auto"/>
                        <w:right w:val="none" w:sz="0" w:space="0" w:color="auto"/>
                      </w:divBdr>
                      <w:divsChild>
                        <w:div w:id="1311834723">
                          <w:marLeft w:val="0pt"/>
                          <w:marRight w:val="0pt"/>
                          <w:marTop w:val="0pt"/>
                          <w:marBottom w:val="0pt"/>
                          <w:divBdr>
                            <w:top w:val="none" w:sz="0" w:space="0" w:color="auto"/>
                            <w:left w:val="none" w:sz="0" w:space="0" w:color="auto"/>
                            <w:bottom w:val="none" w:sz="0" w:space="0" w:color="auto"/>
                            <w:right w:val="none" w:sz="0" w:space="0" w:color="auto"/>
                          </w:divBdr>
                          <w:divsChild>
                            <w:div w:id="1744180571">
                              <w:marLeft w:val="0pt"/>
                              <w:marRight w:val="0pt"/>
                              <w:marTop w:val="0pt"/>
                              <w:marBottom w:val="0pt"/>
                              <w:divBdr>
                                <w:top w:val="none" w:sz="0" w:space="0" w:color="auto"/>
                                <w:left w:val="none" w:sz="0" w:space="0" w:color="auto"/>
                                <w:bottom w:val="none" w:sz="0" w:space="0" w:color="auto"/>
                                <w:right w:val="none" w:sz="0" w:space="0" w:color="auto"/>
                              </w:divBdr>
                              <w:divsChild>
                                <w:div w:id="1844540740">
                                  <w:marLeft w:val="0pt"/>
                                  <w:marRight w:val="0pt"/>
                                  <w:marTop w:val="0pt"/>
                                  <w:marBottom w:val="0pt"/>
                                  <w:divBdr>
                                    <w:top w:val="none" w:sz="0" w:space="0" w:color="auto"/>
                                    <w:left w:val="none" w:sz="0" w:space="0" w:color="auto"/>
                                    <w:bottom w:val="none" w:sz="0" w:space="0" w:color="auto"/>
                                    <w:right w:val="none" w:sz="0" w:space="0" w:color="auto"/>
                                  </w:divBdr>
                                  <w:divsChild>
                                    <w:div w:id="156094362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62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3352125">
          <w:marLeft w:val="0pt"/>
          <w:marRight w:val="0pt"/>
          <w:marTop w:val="0pt"/>
          <w:marBottom w:val="0pt"/>
          <w:divBdr>
            <w:top w:val="none" w:sz="0" w:space="0" w:color="auto"/>
            <w:left w:val="none" w:sz="0" w:space="0" w:color="auto"/>
            <w:bottom w:val="none" w:sz="0" w:space="0" w:color="auto"/>
            <w:right w:val="none" w:sz="0" w:space="0" w:color="auto"/>
          </w:divBdr>
          <w:divsChild>
            <w:div w:id="547033802">
              <w:marLeft w:val="0pt"/>
              <w:marRight w:val="0pt"/>
              <w:marTop w:val="0pt"/>
              <w:marBottom w:val="0pt"/>
              <w:divBdr>
                <w:top w:val="none" w:sz="0" w:space="0" w:color="auto"/>
                <w:left w:val="none" w:sz="0" w:space="0" w:color="auto"/>
                <w:bottom w:val="none" w:sz="0" w:space="0" w:color="auto"/>
                <w:right w:val="none" w:sz="0" w:space="0" w:color="auto"/>
              </w:divBdr>
              <w:divsChild>
                <w:div w:id="1723602029">
                  <w:marLeft w:val="0pt"/>
                  <w:marRight w:val="0pt"/>
                  <w:marTop w:val="0pt"/>
                  <w:marBottom w:val="0pt"/>
                  <w:divBdr>
                    <w:top w:val="none" w:sz="0" w:space="0" w:color="auto"/>
                    <w:left w:val="none" w:sz="0" w:space="0" w:color="auto"/>
                    <w:bottom w:val="none" w:sz="0" w:space="0" w:color="auto"/>
                    <w:right w:val="none" w:sz="0" w:space="0" w:color="auto"/>
                  </w:divBdr>
                  <w:divsChild>
                    <w:div w:id="199707666">
                      <w:marLeft w:val="0pt"/>
                      <w:marRight w:val="0pt"/>
                      <w:marTop w:val="0pt"/>
                      <w:marBottom w:val="0pt"/>
                      <w:divBdr>
                        <w:top w:val="none" w:sz="0" w:space="0" w:color="auto"/>
                        <w:left w:val="none" w:sz="0" w:space="0" w:color="auto"/>
                        <w:bottom w:val="none" w:sz="0" w:space="0" w:color="auto"/>
                        <w:right w:val="none" w:sz="0" w:space="0" w:color="auto"/>
                      </w:divBdr>
                      <w:divsChild>
                        <w:div w:id="374622904">
                          <w:marLeft w:val="0pt"/>
                          <w:marRight w:val="0pt"/>
                          <w:marTop w:val="0pt"/>
                          <w:marBottom w:val="0pt"/>
                          <w:divBdr>
                            <w:top w:val="none" w:sz="0" w:space="0" w:color="auto"/>
                            <w:left w:val="none" w:sz="0" w:space="0" w:color="auto"/>
                            <w:bottom w:val="none" w:sz="0" w:space="0" w:color="auto"/>
                            <w:right w:val="none" w:sz="0" w:space="0" w:color="auto"/>
                          </w:divBdr>
                          <w:divsChild>
                            <w:div w:id="1967007000">
                              <w:marLeft w:val="0pt"/>
                              <w:marRight w:val="0pt"/>
                              <w:marTop w:val="0pt"/>
                              <w:marBottom w:val="0pt"/>
                              <w:divBdr>
                                <w:top w:val="none" w:sz="0" w:space="0" w:color="auto"/>
                                <w:left w:val="none" w:sz="0" w:space="0" w:color="auto"/>
                                <w:bottom w:val="none" w:sz="0" w:space="0" w:color="auto"/>
                                <w:right w:val="none" w:sz="0" w:space="0" w:color="auto"/>
                              </w:divBdr>
                              <w:divsChild>
                                <w:div w:id="1309674723">
                                  <w:marLeft w:val="0pt"/>
                                  <w:marRight w:val="0pt"/>
                                  <w:marTop w:val="0pt"/>
                                  <w:marBottom w:val="0pt"/>
                                  <w:divBdr>
                                    <w:top w:val="none" w:sz="0" w:space="0" w:color="auto"/>
                                    <w:left w:val="none" w:sz="0" w:space="0" w:color="auto"/>
                                    <w:bottom w:val="none" w:sz="0" w:space="0" w:color="auto"/>
                                    <w:right w:val="none" w:sz="0" w:space="0" w:color="auto"/>
                                  </w:divBdr>
                                  <w:divsChild>
                                    <w:div w:id="13436271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06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9182659">
          <w:marLeft w:val="0pt"/>
          <w:marRight w:val="0pt"/>
          <w:marTop w:val="0pt"/>
          <w:marBottom w:val="0pt"/>
          <w:divBdr>
            <w:top w:val="none" w:sz="0" w:space="0" w:color="auto"/>
            <w:left w:val="none" w:sz="0" w:space="0" w:color="auto"/>
            <w:bottom w:val="none" w:sz="0" w:space="0" w:color="auto"/>
            <w:right w:val="none" w:sz="0" w:space="0" w:color="auto"/>
          </w:divBdr>
          <w:divsChild>
            <w:div w:id="1910386906">
              <w:marLeft w:val="0pt"/>
              <w:marRight w:val="0pt"/>
              <w:marTop w:val="0pt"/>
              <w:marBottom w:val="0pt"/>
              <w:divBdr>
                <w:top w:val="none" w:sz="0" w:space="0" w:color="auto"/>
                <w:left w:val="none" w:sz="0" w:space="0" w:color="auto"/>
                <w:bottom w:val="none" w:sz="0" w:space="0" w:color="auto"/>
                <w:right w:val="none" w:sz="0" w:space="0" w:color="auto"/>
              </w:divBdr>
              <w:divsChild>
                <w:div w:id="403723406">
                  <w:marLeft w:val="0pt"/>
                  <w:marRight w:val="0pt"/>
                  <w:marTop w:val="0pt"/>
                  <w:marBottom w:val="0pt"/>
                  <w:divBdr>
                    <w:top w:val="none" w:sz="0" w:space="0" w:color="auto"/>
                    <w:left w:val="none" w:sz="0" w:space="0" w:color="auto"/>
                    <w:bottom w:val="none" w:sz="0" w:space="0" w:color="auto"/>
                    <w:right w:val="none" w:sz="0" w:space="0" w:color="auto"/>
                  </w:divBdr>
                  <w:divsChild>
                    <w:div w:id="1773814469">
                      <w:marLeft w:val="0pt"/>
                      <w:marRight w:val="0pt"/>
                      <w:marTop w:val="0pt"/>
                      <w:marBottom w:val="0pt"/>
                      <w:divBdr>
                        <w:top w:val="none" w:sz="0" w:space="0" w:color="auto"/>
                        <w:left w:val="none" w:sz="0" w:space="0" w:color="auto"/>
                        <w:bottom w:val="none" w:sz="0" w:space="0" w:color="auto"/>
                        <w:right w:val="none" w:sz="0" w:space="0" w:color="auto"/>
                      </w:divBdr>
                      <w:divsChild>
                        <w:div w:id="536504583">
                          <w:marLeft w:val="0pt"/>
                          <w:marRight w:val="0pt"/>
                          <w:marTop w:val="0pt"/>
                          <w:marBottom w:val="0pt"/>
                          <w:divBdr>
                            <w:top w:val="none" w:sz="0" w:space="0" w:color="auto"/>
                            <w:left w:val="none" w:sz="0" w:space="0" w:color="auto"/>
                            <w:bottom w:val="none" w:sz="0" w:space="0" w:color="auto"/>
                            <w:right w:val="none" w:sz="0" w:space="0" w:color="auto"/>
                          </w:divBdr>
                          <w:divsChild>
                            <w:div w:id="1516921370">
                              <w:marLeft w:val="0pt"/>
                              <w:marRight w:val="0pt"/>
                              <w:marTop w:val="0pt"/>
                              <w:marBottom w:val="0pt"/>
                              <w:divBdr>
                                <w:top w:val="none" w:sz="0" w:space="0" w:color="auto"/>
                                <w:left w:val="none" w:sz="0" w:space="0" w:color="auto"/>
                                <w:bottom w:val="none" w:sz="0" w:space="0" w:color="auto"/>
                                <w:right w:val="none" w:sz="0" w:space="0" w:color="auto"/>
                              </w:divBdr>
                              <w:divsChild>
                                <w:div w:id="19471971">
                                  <w:marLeft w:val="0pt"/>
                                  <w:marRight w:val="0pt"/>
                                  <w:marTop w:val="0pt"/>
                                  <w:marBottom w:val="0pt"/>
                                  <w:divBdr>
                                    <w:top w:val="none" w:sz="0" w:space="0" w:color="auto"/>
                                    <w:left w:val="none" w:sz="0" w:space="0" w:color="auto"/>
                                    <w:bottom w:val="none" w:sz="0" w:space="0" w:color="auto"/>
                                    <w:right w:val="none" w:sz="0" w:space="0" w:color="auto"/>
                                  </w:divBdr>
                                  <w:divsChild>
                                    <w:div w:id="43046903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0282">
      <w:bodyDiv w:val="1"/>
      <w:marLeft w:val="0pt"/>
      <w:marRight w:val="0pt"/>
      <w:marTop w:val="0pt"/>
      <w:marBottom w:val="0pt"/>
      <w:divBdr>
        <w:top w:val="none" w:sz="0" w:space="0" w:color="auto"/>
        <w:left w:val="none" w:sz="0" w:space="0" w:color="auto"/>
        <w:bottom w:val="none" w:sz="0" w:space="0" w:color="auto"/>
        <w:right w:val="none" w:sz="0" w:space="0" w:color="auto"/>
      </w:divBdr>
    </w:div>
    <w:div w:id="1002237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9401679">
          <w:marLeft w:val="0pt"/>
          <w:marRight w:val="0pt"/>
          <w:marTop w:val="0pt"/>
          <w:marBottom w:val="0pt"/>
          <w:divBdr>
            <w:top w:val="none" w:sz="0" w:space="0" w:color="auto"/>
            <w:left w:val="none" w:sz="0" w:space="0" w:color="auto"/>
            <w:bottom w:val="none" w:sz="0" w:space="0" w:color="auto"/>
            <w:right w:val="none" w:sz="0" w:space="0" w:color="auto"/>
          </w:divBdr>
          <w:divsChild>
            <w:div w:id="627202555">
              <w:marLeft w:val="0pt"/>
              <w:marRight w:val="0pt"/>
              <w:marTop w:val="0pt"/>
              <w:marBottom w:val="0pt"/>
              <w:divBdr>
                <w:top w:val="none" w:sz="0" w:space="0" w:color="auto"/>
                <w:left w:val="none" w:sz="0" w:space="0" w:color="auto"/>
                <w:bottom w:val="none" w:sz="0" w:space="0" w:color="auto"/>
                <w:right w:val="none" w:sz="0" w:space="0" w:color="auto"/>
              </w:divBdr>
              <w:divsChild>
                <w:div w:id="1928925713">
                  <w:marLeft w:val="0pt"/>
                  <w:marRight w:val="0pt"/>
                  <w:marTop w:val="0pt"/>
                  <w:marBottom w:val="0pt"/>
                  <w:divBdr>
                    <w:top w:val="none" w:sz="0" w:space="0" w:color="auto"/>
                    <w:left w:val="none" w:sz="0" w:space="0" w:color="auto"/>
                    <w:bottom w:val="none" w:sz="0" w:space="0" w:color="auto"/>
                    <w:right w:val="none" w:sz="0" w:space="0" w:color="auto"/>
                  </w:divBdr>
                  <w:divsChild>
                    <w:div w:id="151261438">
                      <w:marLeft w:val="0pt"/>
                      <w:marRight w:val="0pt"/>
                      <w:marTop w:val="0pt"/>
                      <w:marBottom w:val="0pt"/>
                      <w:divBdr>
                        <w:top w:val="none" w:sz="0" w:space="0" w:color="auto"/>
                        <w:left w:val="none" w:sz="0" w:space="0" w:color="auto"/>
                        <w:bottom w:val="none" w:sz="0" w:space="0" w:color="auto"/>
                        <w:right w:val="none" w:sz="0" w:space="0" w:color="auto"/>
                      </w:divBdr>
                      <w:divsChild>
                        <w:div w:id="403721468">
                          <w:marLeft w:val="0pt"/>
                          <w:marRight w:val="0pt"/>
                          <w:marTop w:val="0pt"/>
                          <w:marBottom w:val="0pt"/>
                          <w:divBdr>
                            <w:top w:val="none" w:sz="0" w:space="0" w:color="auto"/>
                            <w:left w:val="none" w:sz="0" w:space="0" w:color="auto"/>
                            <w:bottom w:val="none" w:sz="0" w:space="0" w:color="auto"/>
                            <w:right w:val="none" w:sz="0" w:space="0" w:color="auto"/>
                          </w:divBdr>
                          <w:divsChild>
                            <w:div w:id="177893765">
                              <w:marLeft w:val="0pt"/>
                              <w:marRight w:val="0pt"/>
                              <w:marTop w:val="0pt"/>
                              <w:marBottom w:val="0pt"/>
                              <w:divBdr>
                                <w:top w:val="none" w:sz="0" w:space="0" w:color="auto"/>
                                <w:left w:val="none" w:sz="0" w:space="0" w:color="auto"/>
                                <w:bottom w:val="none" w:sz="0" w:space="0" w:color="auto"/>
                                <w:right w:val="none" w:sz="0" w:space="0" w:color="auto"/>
                              </w:divBdr>
                              <w:divsChild>
                                <w:div w:id="1908685324">
                                  <w:marLeft w:val="0pt"/>
                                  <w:marRight w:val="0pt"/>
                                  <w:marTop w:val="0pt"/>
                                  <w:marBottom w:val="0pt"/>
                                  <w:divBdr>
                                    <w:top w:val="none" w:sz="0" w:space="0" w:color="auto"/>
                                    <w:left w:val="none" w:sz="0" w:space="0" w:color="auto"/>
                                    <w:bottom w:val="none" w:sz="0" w:space="0" w:color="auto"/>
                                    <w:right w:val="none" w:sz="0" w:space="0" w:color="auto"/>
                                  </w:divBdr>
                                  <w:divsChild>
                                    <w:div w:id="115541365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874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04642894">
          <w:marLeft w:val="0pt"/>
          <w:marRight w:val="0pt"/>
          <w:marTop w:val="0pt"/>
          <w:marBottom w:val="0pt"/>
          <w:divBdr>
            <w:top w:val="none" w:sz="0" w:space="0" w:color="auto"/>
            <w:left w:val="none" w:sz="0" w:space="0" w:color="auto"/>
            <w:bottom w:val="none" w:sz="0" w:space="0" w:color="auto"/>
            <w:right w:val="none" w:sz="0" w:space="0" w:color="auto"/>
          </w:divBdr>
          <w:divsChild>
            <w:div w:id="723869565">
              <w:marLeft w:val="0pt"/>
              <w:marRight w:val="0pt"/>
              <w:marTop w:val="0pt"/>
              <w:marBottom w:val="0pt"/>
              <w:divBdr>
                <w:top w:val="none" w:sz="0" w:space="0" w:color="auto"/>
                <w:left w:val="none" w:sz="0" w:space="0" w:color="auto"/>
                <w:bottom w:val="none" w:sz="0" w:space="0" w:color="auto"/>
                <w:right w:val="none" w:sz="0" w:space="0" w:color="auto"/>
              </w:divBdr>
              <w:divsChild>
                <w:div w:id="1776248707">
                  <w:marLeft w:val="0pt"/>
                  <w:marRight w:val="0pt"/>
                  <w:marTop w:val="0pt"/>
                  <w:marBottom w:val="0pt"/>
                  <w:divBdr>
                    <w:top w:val="none" w:sz="0" w:space="0" w:color="auto"/>
                    <w:left w:val="none" w:sz="0" w:space="0" w:color="auto"/>
                    <w:bottom w:val="none" w:sz="0" w:space="0" w:color="auto"/>
                    <w:right w:val="none" w:sz="0" w:space="0" w:color="auto"/>
                  </w:divBdr>
                  <w:divsChild>
                    <w:div w:id="358629894">
                      <w:marLeft w:val="0pt"/>
                      <w:marRight w:val="0pt"/>
                      <w:marTop w:val="0pt"/>
                      <w:marBottom w:val="0pt"/>
                      <w:divBdr>
                        <w:top w:val="none" w:sz="0" w:space="0" w:color="auto"/>
                        <w:left w:val="none" w:sz="0" w:space="0" w:color="auto"/>
                        <w:bottom w:val="none" w:sz="0" w:space="0" w:color="auto"/>
                        <w:right w:val="none" w:sz="0" w:space="0" w:color="auto"/>
                      </w:divBdr>
                      <w:divsChild>
                        <w:div w:id="1082525230">
                          <w:marLeft w:val="0pt"/>
                          <w:marRight w:val="0pt"/>
                          <w:marTop w:val="0pt"/>
                          <w:marBottom w:val="0pt"/>
                          <w:divBdr>
                            <w:top w:val="none" w:sz="0" w:space="0" w:color="auto"/>
                            <w:left w:val="none" w:sz="0" w:space="0" w:color="auto"/>
                            <w:bottom w:val="none" w:sz="0" w:space="0" w:color="auto"/>
                            <w:right w:val="none" w:sz="0" w:space="0" w:color="auto"/>
                          </w:divBdr>
                          <w:divsChild>
                            <w:div w:id="1719889005">
                              <w:marLeft w:val="0pt"/>
                              <w:marRight w:val="0pt"/>
                              <w:marTop w:val="0pt"/>
                              <w:marBottom w:val="0pt"/>
                              <w:divBdr>
                                <w:top w:val="none" w:sz="0" w:space="0" w:color="auto"/>
                                <w:left w:val="none" w:sz="0" w:space="0" w:color="auto"/>
                                <w:bottom w:val="none" w:sz="0" w:space="0" w:color="auto"/>
                                <w:right w:val="none" w:sz="0" w:space="0" w:color="auto"/>
                              </w:divBdr>
                              <w:divsChild>
                                <w:div w:id="1755279757">
                                  <w:marLeft w:val="0pt"/>
                                  <w:marRight w:val="0pt"/>
                                  <w:marTop w:val="0pt"/>
                                  <w:marBottom w:val="0pt"/>
                                  <w:divBdr>
                                    <w:top w:val="none" w:sz="0" w:space="0" w:color="auto"/>
                                    <w:left w:val="none" w:sz="0" w:space="0" w:color="auto"/>
                                    <w:bottom w:val="none" w:sz="0" w:space="0" w:color="auto"/>
                                    <w:right w:val="none" w:sz="0" w:space="0" w:color="auto"/>
                                  </w:divBdr>
                                  <w:divsChild>
                                    <w:div w:id="13178827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16085">
      <w:bodyDiv w:val="1"/>
      <w:marLeft w:val="0pt"/>
      <w:marRight w:val="0pt"/>
      <w:marTop w:val="0pt"/>
      <w:marBottom w:val="0pt"/>
      <w:divBdr>
        <w:top w:val="none" w:sz="0" w:space="0" w:color="auto"/>
        <w:left w:val="none" w:sz="0" w:space="0" w:color="auto"/>
        <w:bottom w:val="none" w:sz="0" w:space="0" w:color="auto"/>
        <w:right w:val="none" w:sz="0" w:space="0" w:color="auto"/>
      </w:divBdr>
    </w:div>
    <w:div w:id="1498324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01442987">
          <w:marLeft w:val="0pt"/>
          <w:marRight w:val="0pt"/>
          <w:marTop w:val="0pt"/>
          <w:marBottom w:val="0pt"/>
          <w:divBdr>
            <w:top w:val="none" w:sz="0" w:space="0" w:color="auto"/>
            <w:left w:val="none" w:sz="0" w:space="0" w:color="auto"/>
            <w:bottom w:val="none" w:sz="0" w:space="0" w:color="auto"/>
            <w:right w:val="none" w:sz="0" w:space="0" w:color="auto"/>
          </w:divBdr>
          <w:divsChild>
            <w:div w:id="401484521">
              <w:marLeft w:val="0pt"/>
              <w:marRight w:val="0pt"/>
              <w:marTop w:val="0pt"/>
              <w:marBottom w:val="0pt"/>
              <w:divBdr>
                <w:top w:val="none" w:sz="0" w:space="0" w:color="auto"/>
                <w:left w:val="none" w:sz="0" w:space="0" w:color="auto"/>
                <w:bottom w:val="none" w:sz="0" w:space="0" w:color="auto"/>
                <w:right w:val="none" w:sz="0" w:space="0" w:color="auto"/>
              </w:divBdr>
              <w:divsChild>
                <w:div w:id="485242224">
                  <w:marLeft w:val="0pt"/>
                  <w:marRight w:val="0pt"/>
                  <w:marTop w:val="0pt"/>
                  <w:marBottom w:val="0pt"/>
                  <w:divBdr>
                    <w:top w:val="none" w:sz="0" w:space="0" w:color="auto"/>
                    <w:left w:val="none" w:sz="0" w:space="0" w:color="auto"/>
                    <w:bottom w:val="none" w:sz="0" w:space="0" w:color="auto"/>
                    <w:right w:val="none" w:sz="0" w:space="0" w:color="auto"/>
                  </w:divBdr>
                  <w:divsChild>
                    <w:div w:id="154422652">
                      <w:marLeft w:val="0pt"/>
                      <w:marRight w:val="0pt"/>
                      <w:marTop w:val="0pt"/>
                      <w:marBottom w:val="0pt"/>
                      <w:divBdr>
                        <w:top w:val="none" w:sz="0" w:space="0" w:color="auto"/>
                        <w:left w:val="none" w:sz="0" w:space="0" w:color="auto"/>
                        <w:bottom w:val="none" w:sz="0" w:space="0" w:color="auto"/>
                        <w:right w:val="none" w:sz="0" w:space="0" w:color="auto"/>
                      </w:divBdr>
                      <w:divsChild>
                        <w:div w:id="1752509200">
                          <w:marLeft w:val="0pt"/>
                          <w:marRight w:val="0pt"/>
                          <w:marTop w:val="0pt"/>
                          <w:marBottom w:val="0pt"/>
                          <w:divBdr>
                            <w:top w:val="none" w:sz="0" w:space="0" w:color="auto"/>
                            <w:left w:val="none" w:sz="0" w:space="0" w:color="auto"/>
                            <w:bottom w:val="none" w:sz="0" w:space="0" w:color="auto"/>
                            <w:right w:val="none" w:sz="0" w:space="0" w:color="auto"/>
                          </w:divBdr>
                          <w:divsChild>
                            <w:div w:id="1273897088">
                              <w:marLeft w:val="0pt"/>
                              <w:marRight w:val="0pt"/>
                              <w:marTop w:val="0pt"/>
                              <w:marBottom w:val="0pt"/>
                              <w:divBdr>
                                <w:top w:val="none" w:sz="0" w:space="0" w:color="auto"/>
                                <w:left w:val="none" w:sz="0" w:space="0" w:color="auto"/>
                                <w:bottom w:val="none" w:sz="0" w:space="0" w:color="auto"/>
                                <w:right w:val="none" w:sz="0" w:space="0" w:color="auto"/>
                              </w:divBdr>
                              <w:divsChild>
                                <w:div w:id="2143645255">
                                  <w:marLeft w:val="0pt"/>
                                  <w:marRight w:val="0pt"/>
                                  <w:marTop w:val="0pt"/>
                                  <w:marBottom w:val="0pt"/>
                                  <w:divBdr>
                                    <w:top w:val="none" w:sz="0" w:space="0" w:color="auto"/>
                                    <w:left w:val="none" w:sz="0" w:space="0" w:color="auto"/>
                                    <w:bottom w:val="none" w:sz="0" w:space="0" w:color="auto"/>
                                    <w:right w:val="none" w:sz="0" w:space="0" w:color="auto"/>
                                  </w:divBdr>
                                  <w:divsChild>
                                    <w:div w:id="3118389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734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3716212">
          <w:marLeft w:val="0pt"/>
          <w:marRight w:val="0pt"/>
          <w:marTop w:val="0pt"/>
          <w:marBottom w:val="0pt"/>
          <w:divBdr>
            <w:top w:val="none" w:sz="0" w:space="0" w:color="auto"/>
            <w:left w:val="none" w:sz="0" w:space="0" w:color="auto"/>
            <w:bottom w:val="none" w:sz="0" w:space="0" w:color="auto"/>
            <w:right w:val="none" w:sz="0" w:space="0" w:color="auto"/>
          </w:divBdr>
          <w:divsChild>
            <w:div w:id="981346742">
              <w:marLeft w:val="0pt"/>
              <w:marRight w:val="0pt"/>
              <w:marTop w:val="0pt"/>
              <w:marBottom w:val="0pt"/>
              <w:divBdr>
                <w:top w:val="none" w:sz="0" w:space="0" w:color="auto"/>
                <w:left w:val="none" w:sz="0" w:space="0" w:color="auto"/>
                <w:bottom w:val="none" w:sz="0" w:space="0" w:color="auto"/>
                <w:right w:val="none" w:sz="0" w:space="0" w:color="auto"/>
              </w:divBdr>
              <w:divsChild>
                <w:div w:id="393893372">
                  <w:marLeft w:val="0pt"/>
                  <w:marRight w:val="0pt"/>
                  <w:marTop w:val="0pt"/>
                  <w:marBottom w:val="0pt"/>
                  <w:divBdr>
                    <w:top w:val="none" w:sz="0" w:space="0" w:color="auto"/>
                    <w:left w:val="none" w:sz="0" w:space="0" w:color="auto"/>
                    <w:bottom w:val="none" w:sz="0" w:space="0" w:color="auto"/>
                    <w:right w:val="none" w:sz="0" w:space="0" w:color="auto"/>
                  </w:divBdr>
                  <w:divsChild>
                    <w:div w:id="445662527">
                      <w:marLeft w:val="0pt"/>
                      <w:marRight w:val="0pt"/>
                      <w:marTop w:val="0pt"/>
                      <w:marBottom w:val="0pt"/>
                      <w:divBdr>
                        <w:top w:val="none" w:sz="0" w:space="0" w:color="auto"/>
                        <w:left w:val="none" w:sz="0" w:space="0" w:color="auto"/>
                        <w:bottom w:val="none" w:sz="0" w:space="0" w:color="auto"/>
                        <w:right w:val="none" w:sz="0" w:space="0" w:color="auto"/>
                      </w:divBdr>
                      <w:divsChild>
                        <w:div w:id="544486534">
                          <w:marLeft w:val="0pt"/>
                          <w:marRight w:val="0pt"/>
                          <w:marTop w:val="0pt"/>
                          <w:marBottom w:val="0pt"/>
                          <w:divBdr>
                            <w:top w:val="none" w:sz="0" w:space="0" w:color="auto"/>
                            <w:left w:val="none" w:sz="0" w:space="0" w:color="auto"/>
                            <w:bottom w:val="none" w:sz="0" w:space="0" w:color="auto"/>
                            <w:right w:val="none" w:sz="0" w:space="0" w:color="auto"/>
                          </w:divBdr>
                          <w:divsChild>
                            <w:div w:id="1205370750">
                              <w:marLeft w:val="0pt"/>
                              <w:marRight w:val="0pt"/>
                              <w:marTop w:val="0pt"/>
                              <w:marBottom w:val="0pt"/>
                              <w:divBdr>
                                <w:top w:val="none" w:sz="0" w:space="0" w:color="auto"/>
                                <w:left w:val="none" w:sz="0" w:space="0" w:color="auto"/>
                                <w:bottom w:val="none" w:sz="0" w:space="0" w:color="auto"/>
                                <w:right w:val="none" w:sz="0" w:space="0" w:color="auto"/>
                              </w:divBdr>
                              <w:divsChild>
                                <w:div w:id="255402412">
                                  <w:marLeft w:val="0pt"/>
                                  <w:marRight w:val="0pt"/>
                                  <w:marTop w:val="0pt"/>
                                  <w:marBottom w:val="0pt"/>
                                  <w:divBdr>
                                    <w:top w:val="none" w:sz="0" w:space="0" w:color="auto"/>
                                    <w:left w:val="none" w:sz="0" w:space="0" w:color="auto"/>
                                    <w:bottom w:val="none" w:sz="0" w:space="0" w:color="auto"/>
                                    <w:right w:val="none" w:sz="0" w:space="0" w:color="auto"/>
                                  </w:divBdr>
                                  <w:divsChild>
                                    <w:div w:id="204539935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684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734970">
          <w:marLeft w:val="0pt"/>
          <w:marRight w:val="0pt"/>
          <w:marTop w:val="0pt"/>
          <w:marBottom w:val="0pt"/>
          <w:divBdr>
            <w:top w:val="none" w:sz="0" w:space="0" w:color="auto"/>
            <w:left w:val="none" w:sz="0" w:space="0" w:color="auto"/>
            <w:bottom w:val="none" w:sz="0" w:space="0" w:color="auto"/>
            <w:right w:val="none" w:sz="0" w:space="0" w:color="auto"/>
          </w:divBdr>
          <w:divsChild>
            <w:div w:id="1140146698">
              <w:marLeft w:val="0pt"/>
              <w:marRight w:val="0pt"/>
              <w:marTop w:val="0pt"/>
              <w:marBottom w:val="0pt"/>
              <w:divBdr>
                <w:top w:val="none" w:sz="0" w:space="0" w:color="auto"/>
                <w:left w:val="none" w:sz="0" w:space="0" w:color="auto"/>
                <w:bottom w:val="none" w:sz="0" w:space="0" w:color="auto"/>
                <w:right w:val="none" w:sz="0" w:space="0" w:color="auto"/>
              </w:divBdr>
              <w:divsChild>
                <w:div w:id="832574364">
                  <w:marLeft w:val="0pt"/>
                  <w:marRight w:val="0pt"/>
                  <w:marTop w:val="0pt"/>
                  <w:marBottom w:val="0pt"/>
                  <w:divBdr>
                    <w:top w:val="none" w:sz="0" w:space="0" w:color="auto"/>
                    <w:left w:val="none" w:sz="0" w:space="0" w:color="auto"/>
                    <w:bottom w:val="none" w:sz="0" w:space="0" w:color="auto"/>
                    <w:right w:val="none" w:sz="0" w:space="0" w:color="auto"/>
                  </w:divBdr>
                  <w:divsChild>
                    <w:div w:id="684669750">
                      <w:marLeft w:val="0pt"/>
                      <w:marRight w:val="0pt"/>
                      <w:marTop w:val="0pt"/>
                      <w:marBottom w:val="0pt"/>
                      <w:divBdr>
                        <w:top w:val="none" w:sz="0" w:space="0" w:color="auto"/>
                        <w:left w:val="none" w:sz="0" w:space="0" w:color="auto"/>
                        <w:bottom w:val="none" w:sz="0" w:space="0" w:color="auto"/>
                        <w:right w:val="none" w:sz="0" w:space="0" w:color="auto"/>
                      </w:divBdr>
                      <w:divsChild>
                        <w:div w:id="1360546832">
                          <w:marLeft w:val="0pt"/>
                          <w:marRight w:val="0pt"/>
                          <w:marTop w:val="0pt"/>
                          <w:marBottom w:val="0pt"/>
                          <w:divBdr>
                            <w:top w:val="none" w:sz="0" w:space="0" w:color="auto"/>
                            <w:left w:val="none" w:sz="0" w:space="0" w:color="auto"/>
                            <w:bottom w:val="none" w:sz="0" w:space="0" w:color="auto"/>
                            <w:right w:val="none" w:sz="0" w:space="0" w:color="auto"/>
                          </w:divBdr>
                          <w:divsChild>
                            <w:div w:id="1683623015">
                              <w:marLeft w:val="0pt"/>
                              <w:marRight w:val="0pt"/>
                              <w:marTop w:val="0pt"/>
                              <w:marBottom w:val="0pt"/>
                              <w:divBdr>
                                <w:top w:val="none" w:sz="0" w:space="0" w:color="auto"/>
                                <w:left w:val="none" w:sz="0" w:space="0" w:color="auto"/>
                                <w:bottom w:val="none" w:sz="0" w:space="0" w:color="auto"/>
                                <w:right w:val="none" w:sz="0" w:space="0" w:color="auto"/>
                              </w:divBdr>
                              <w:divsChild>
                                <w:div w:id="1252155324">
                                  <w:marLeft w:val="0pt"/>
                                  <w:marRight w:val="0pt"/>
                                  <w:marTop w:val="0pt"/>
                                  <w:marBottom w:val="0pt"/>
                                  <w:divBdr>
                                    <w:top w:val="none" w:sz="0" w:space="0" w:color="auto"/>
                                    <w:left w:val="none" w:sz="0" w:space="0" w:color="auto"/>
                                    <w:bottom w:val="none" w:sz="0" w:space="0" w:color="auto"/>
                                    <w:right w:val="none" w:sz="0" w:space="0" w:color="auto"/>
                                  </w:divBdr>
                                  <w:divsChild>
                                    <w:div w:id="3898849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411008">
      <w:bodyDiv w:val="1"/>
      <w:marLeft w:val="0pt"/>
      <w:marRight w:val="0pt"/>
      <w:marTop w:val="0pt"/>
      <w:marBottom w:val="0pt"/>
      <w:divBdr>
        <w:top w:val="none" w:sz="0" w:space="0" w:color="auto"/>
        <w:left w:val="none" w:sz="0" w:space="0" w:color="auto"/>
        <w:bottom w:val="none" w:sz="0" w:space="0" w:color="auto"/>
        <w:right w:val="none" w:sz="0" w:space="0" w:color="auto"/>
      </w:divBdr>
    </w:div>
    <w:div w:id="2522496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3427227">
          <w:marLeft w:val="0pt"/>
          <w:marRight w:val="0pt"/>
          <w:marTop w:val="0pt"/>
          <w:marBottom w:val="0pt"/>
          <w:divBdr>
            <w:top w:val="none" w:sz="0" w:space="0" w:color="auto"/>
            <w:left w:val="none" w:sz="0" w:space="0" w:color="auto"/>
            <w:bottom w:val="none" w:sz="0" w:space="0" w:color="auto"/>
            <w:right w:val="none" w:sz="0" w:space="0" w:color="auto"/>
          </w:divBdr>
          <w:divsChild>
            <w:div w:id="470707299">
              <w:marLeft w:val="0pt"/>
              <w:marRight w:val="0pt"/>
              <w:marTop w:val="0pt"/>
              <w:marBottom w:val="0pt"/>
              <w:divBdr>
                <w:top w:val="none" w:sz="0" w:space="0" w:color="auto"/>
                <w:left w:val="none" w:sz="0" w:space="0" w:color="auto"/>
                <w:bottom w:val="none" w:sz="0" w:space="0" w:color="auto"/>
                <w:right w:val="none" w:sz="0" w:space="0" w:color="auto"/>
              </w:divBdr>
              <w:divsChild>
                <w:div w:id="517155230">
                  <w:marLeft w:val="0pt"/>
                  <w:marRight w:val="0pt"/>
                  <w:marTop w:val="0pt"/>
                  <w:marBottom w:val="0pt"/>
                  <w:divBdr>
                    <w:top w:val="none" w:sz="0" w:space="0" w:color="auto"/>
                    <w:left w:val="none" w:sz="0" w:space="0" w:color="auto"/>
                    <w:bottom w:val="none" w:sz="0" w:space="0" w:color="auto"/>
                    <w:right w:val="none" w:sz="0" w:space="0" w:color="auto"/>
                  </w:divBdr>
                  <w:divsChild>
                    <w:div w:id="918907815">
                      <w:marLeft w:val="0pt"/>
                      <w:marRight w:val="0pt"/>
                      <w:marTop w:val="0pt"/>
                      <w:marBottom w:val="0pt"/>
                      <w:divBdr>
                        <w:top w:val="none" w:sz="0" w:space="0" w:color="auto"/>
                        <w:left w:val="none" w:sz="0" w:space="0" w:color="auto"/>
                        <w:bottom w:val="none" w:sz="0" w:space="0" w:color="auto"/>
                        <w:right w:val="none" w:sz="0" w:space="0" w:color="auto"/>
                      </w:divBdr>
                      <w:divsChild>
                        <w:div w:id="2046521727">
                          <w:marLeft w:val="0pt"/>
                          <w:marRight w:val="0pt"/>
                          <w:marTop w:val="0pt"/>
                          <w:marBottom w:val="0pt"/>
                          <w:divBdr>
                            <w:top w:val="none" w:sz="0" w:space="0" w:color="auto"/>
                            <w:left w:val="none" w:sz="0" w:space="0" w:color="auto"/>
                            <w:bottom w:val="none" w:sz="0" w:space="0" w:color="auto"/>
                            <w:right w:val="none" w:sz="0" w:space="0" w:color="auto"/>
                          </w:divBdr>
                          <w:divsChild>
                            <w:div w:id="1803500498">
                              <w:marLeft w:val="0pt"/>
                              <w:marRight w:val="0pt"/>
                              <w:marTop w:val="0pt"/>
                              <w:marBottom w:val="0pt"/>
                              <w:divBdr>
                                <w:top w:val="none" w:sz="0" w:space="0" w:color="auto"/>
                                <w:left w:val="none" w:sz="0" w:space="0" w:color="auto"/>
                                <w:bottom w:val="none" w:sz="0" w:space="0" w:color="auto"/>
                                <w:right w:val="none" w:sz="0" w:space="0" w:color="auto"/>
                              </w:divBdr>
                              <w:divsChild>
                                <w:div w:id="1796680700">
                                  <w:marLeft w:val="0pt"/>
                                  <w:marRight w:val="0pt"/>
                                  <w:marTop w:val="0pt"/>
                                  <w:marBottom w:val="0pt"/>
                                  <w:divBdr>
                                    <w:top w:val="none" w:sz="0" w:space="0" w:color="auto"/>
                                    <w:left w:val="none" w:sz="0" w:space="0" w:color="auto"/>
                                    <w:bottom w:val="none" w:sz="0" w:space="0" w:color="auto"/>
                                    <w:right w:val="none" w:sz="0" w:space="0" w:color="auto"/>
                                  </w:divBdr>
                                  <w:divsChild>
                                    <w:div w:id="662693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152393">
      <w:bodyDiv w:val="1"/>
      <w:marLeft w:val="0pt"/>
      <w:marRight w:val="0pt"/>
      <w:marTop w:val="0pt"/>
      <w:marBottom w:val="0pt"/>
      <w:divBdr>
        <w:top w:val="none" w:sz="0" w:space="0" w:color="auto"/>
        <w:left w:val="none" w:sz="0" w:space="0" w:color="auto"/>
        <w:bottom w:val="none" w:sz="0" w:space="0" w:color="auto"/>
        <w:right w:val="none" w:sz="0" w:space="0" w:color="auto"/>
      </w:divBdr>
    </w:div>
    <w:div w:id="279147292">
      <w:bodyDiv w:val="1"/>
      <w:marLeft w:val="0pt"/>
      <w:marRight w:val="0pt"/>
      <w:marTop w:val="0pt"/>
      <w:marBottom w:val="0pt"/>
      <w:divBdr>
        <w:top w:val="none" w:sz="0" w:space="0" w:color="auto"/>
        <w:left w:val="none" w:sz="0" w:space="0" w:color="auto"/>
        <w:bottom w:val="none" w:sz="0" w:space="0" w:color="auto"/>
        <w:right w:val="none" w:sz="0" w:space="0" w:color="auto"/>
      </w:divBdr>
    </w:div>
    <w:div w:id="3271710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3526628">
          <w:marLeft w:val="0pt"/>
          <w:marRight w:val="0pt"/>
          <w:marTop w:val="0pt"/>
          <w:marBottom w:val="0pt"/>
          <w:divBdr>
            <w:top w:val="none" w:sz="0" w:space="0" w:color="auto"/>
            <w:left w:val="none" w:sz="0" w:space="0" w:color="auto"/>
            <w:bottom w:val="none" w:sz="0" w:space="0" w:color="auto"/>
            <w:right w:val="none" w:sz="0" w:space="0" w:color="auto"/>
          </w:divBdr>
          <w:divsChild>
            <w:div w:id="1301770020">
              <w:marLeft w:val="0pt"/>
              <w:marRight w:val="0pt"/>
              <w:marTop w:val="0pt"/>
              <w:marBottom w:val="0pt"/>
              <w:divBdr>
                <w:top w:val="none" w:sz="0" w:space="0" w:color="auto"/>
                <w:left w:val="none" w:sz="0" w:space="0" w:color="auto"/>
                <w:bottom w:val="none" w:sz="0" w:space="0" w:color="auto"/>
                <w:right w:val="none" w:sz="0" w:space="0" w:color="auto"/>
              </w:divBdr>
              <w:divsChild>
                <w:div w:id="1306661701">
                  <w:marLeft w:val="0pt"/>
                  <w:marRight w:val="0pt"/>
                  <w:marTop w:val="0pt"/>
                  <w:marBottom w:val="0pt"/>
                  <w:divBdr>
                    <w:top w:val="none" w:sz="0" w:space="0" w:color="auto"/>
                    <w:left w:val="none" w:sz="0" w:space="0" w:color="auto"/>
                    <w:bottom w:val="none" w:sz="0" w:space="0" w:color="auto"/>
                    <w:right w:val="none" w:sz="0" w:space="0" w:color="auto"/>
                  </w:divBdr>
                  <w:divsChild>
                    <w:div w:id="743843114">
                      <w:marLeft w:val="0pt"/>
                      <w:marRight w:val="0pt"/>
                      <w:marTop w:val="0pt"/>
                      <w:marBottom w:val="0pt"/>
                      <w:divBdr>
                        <w:top w:val="none" w:sz="0" w:space="0" w:color="auto"/>
                        <w:left w:val="none" w:sz="0" w:space="0" w:color="auto"/>
                        <w:bottom w:val="none" w:sz="0" w:space="0" w:color="auto"/>
                        <w:right w:val="none" w:sz="0" w:space="0" w:color="auto"/>
                      </w:divBdr>
                      <w:divsChild>
                        <w:div w:id="1134565345">
                          <w:marLeft w:val="0pt"/>
                          <w:marRight w:val="0pt"/>
                          <w:marTop w:val="0pt"/>
                          <w:marBottom w:val="0pt"/>
                          <w:divBdr>
                            <w:top w:val="none" w:sz="0" w:space="0" w:color="auto"/>
                            <w:left w:val="none" w:sz="0" w:space="0" w:color="auto"/>
                            <w:bottom w:val="none" w:sz="0" w:space="0" w:color="auto"/>
                            <w:right w:val="none" w:sz="0" w:space="0" w:color="auto"/>
                          </w:divBdr>
                          <w:divsChild>
                            <w:div w:id="1505045736">
                              <w:marLeft w:val="0pt"/>
                              <w:marRight w:val="0pt"/>
                              <w:marTop w:val="0pt"/>
                              <w:marBottom w:val="0pt"/>
                              <w:divBdr>
                                <w:top w:val="none" w:sz="0" w:space="0" w:color="auto"/>
                                <w:left w:val="none" w:sz="0" w:space="0" w:color="auto"/>
                                <w:bottom w:val="none" w:sz="0" w:space="0" w:color="auto"/>
                                <w:right w:val="none" w:sz="0" w:space="0" w:color="auto"/>
                              </w:divBdr>
                              <w:divsChild>
                                <w:div w:id="1091394001">
                                  <w:marLeft w:val="0pt"/>
                                  <w:marRight w:val="0pt"/>
                                  <w:marTop w:val="0pt"/>
                                  <w:marBottom w:val="0pt"/>
                                  <w:divBdr>
                                    <w:top w:val="none" w:sz="0" w:space="0" w:color="auto"/>
                                    <w:left w:val="none" w:sz="0" w:space="0" w:color="auto"/>
                                    <w:bottom w:val="none" w:sz="0" w:space="0" w:color="auto"/>
                                    <w:right w:val="none" w:sz="0" w:space="0" w:color="auto"/>
                                  </w:divBdr>
                                  <w:divsChild>
                                    <w:div w:id="4041106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7916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6292595">
          <w:marLeft w:val="0pt"/>
          <w:marRight w:val="0pt"/>
          <w:marTop w:val="0pt"/>
          <w:marBottom w:val="0pt"/>
          <w:divBdr>
            <w:top w:val="none" w:sz="0" w:space="0" w:color="auto"/>
            <w:left w:val="none" w:sz="0" w:space="0" w:color="auto"/>
            <w:bottom w:val="none" w:sz="0" w:space="0" w:color="auto"/>
            <w:right w:val="none" w:sz="0" w:space="0" w:color="auto"/>
          </w:divBdr>
          <w:divsChild>
            <w:div w:id="52625591">
              <w:marLeft w:val="0pt"/>
              <w:marRight w:val="0pt"/>
              <w:marTop w:val="0pt"/>
              <w:marBottom w:val="0pt"/>
              <w:divBdr>
                <w:top w:val="none" w:sz="0" w:space="0" w:color="auto"/>
                <w:left w:val="none" w:sz="0" w:space="0" w:color="auto"/>
                <w:bottom w:val="none" w:sz="0" w:space="0" w:color="auto"/>
                <w:right w:val="none" w:sz="0" w:space="0" w:color="auto"/>
              </w:divBdr>
              <w:divsChild>
                <w:div w:id="1392777801">
                  <w:marLeft w:val="0pt"/>
                  <w:marRight w:val="0pt"/>
                  <w:marTop w:val="0pt"/>
                  <w:marBottom w:val="0pt"/>
                  <w:divBdr>
                    <w:top w:val="none" w:sz="0" w:space="0" w:color="auto"/>
                    <w:left w:val="none" w:sz="0" w:space="0" w:color="auto"/>
                    <w:bottom w:val="none" w:sz="0" w:space="0" w:color="auto"/>
                    <w:right w:val="none" w:sz="0" w:space="0" w:color="auto"/>
                  </w:divBdr>
                  <w:divsChild>
                    <w:div w:id="1824615273">
                      <w:marLeft w:val="0pt"/>
                      <w:marRight w:val="0pt"/>
                      <w:marTop w:val="0pt"/>
                      <w:marBottom w:val="0pt"/>
                      <w:divBdr>
                        <w:top w:val="none" w:sz="0" w:space="0" w:color="auto"/>
                        <w:left w:val="none" w:sz="0" w:space="0" w:color="auto"/>
                        <w:bottom w:val="none" w:sz="0" w:space="0" w:color="auto"/>
                        <w:right w:val="none" w:sz="0" w:space="0" w:color="auto"/>
                      </w:divBdr>
                      <w:divsChild>
                        <w:div w:id="1643578371">
                          <w:marLeft w:val="0pt"/>
                          <w:marRight w:val="0pt"/>
                          <w:marTop w:val="0pt"/>
                          <w:marBottom w:val="0pt"/>
                          <w:divBdr>
                            <w:top w:val="none" w:sz="0" w:space="0" w:color="auto"/>
                            <w:left w:val="none" w:sz="0" w:space="0" w:color="auto"/>
                            <w:bottom w:val="none" w:sz="0" w:space="0" w:color="auto"/>
                            <w:right w:val="none" w:sz="0" w:space="0" w:color="auto"/>
                          </w:divBdr>
                          <w:divsChild>
                            <w:div w:id="319382808">
                              <w:marLeft w:val="0pt"/>
                              <w:marRight w:val="0pt"/>
                              <w:marTop w:val="0pt"/>
                              <w:marBottom w:val="0pt"/>
                              <w:divBdr>
                                <w:top w:val="none" w:sz="0" w:space="0" w:color="auto"/>
                                <w:left w:val="none" w:sz="0" w:space="0" w:color="auto"/>
                                <w:bottom w:val="none" w:sz="0" w:space="0" w:color="auto"/>
                                <w:right w:val="none" w:sz="0" w:space="0" w:color="auto"/>
                              </w:divBdr>
                              <w:divsChild>
                                <w:div w:id="259800976">
                                  <w:marLeft w:val="0pt"/>
                                  <w:marRight w:val="0pt"/>
                                  <w:marTop w:val="0pt"/>
                                  <w:marBottom w:val="0pt"/>
                                  <w:divBdr>
                                    <w:top w:val="none" w:sz="0" w:space="0" w:color="auto"/>
                                    <w:left w:val="none" w:sz="0" w:space="0" w:color="auto"/>
                                    <w:bottom w:val="none" w:sz="0" w:space="0" w:color="auto"/>
                                    <w:right w:val="none" w:sz="0" w:space="0" w:color="auto"/>
                                  </w:divBdr>
                                  <w:divsChild>
                                    <w:div w:id="20587611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7173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6226271">
          <w:marLeft w:val="0pt"/>
          <w:marRight w:val="0pt"/>
          <w:marTop w:val="0pt"/>
          <w:marBottom w:val="0pt"/>
          <w:divBdr>
            <w:top w:val="none" w:sz="0" w:space="0" w:color="auto"/>
            <w:left w:val="none" w:sz="0" w:space="0" w:color="auto"/>
            <w:bottom w:val="none" w:sz="0" w:space="0" w:color="auto"/>
            <w:right w:val="none" w:sz="0" w:space="0" w:color="auto"/>
          </w:divBdr>
          <w:divsChild>
            <w:div w:id="1513495243">
              <w:marLeft w:val="0pt"/>
              <w:marRight w:val="0pt"/>
              <w:marTop w:val="0pt"/>
              <w:marBottom w:val="0pt"/>
              <w:divBdr>
                <w:top w:val="none" w:sz="0" w:space="0" w:color="auto"/>
                <w:left w:val="none" w:sz="0" w:space="0" w:color="auto"/>
                <w:bottom w:val="none" w:sz="0" w:space="0" w:color="auto"/>
                <w:right w:val="none" w:sz="0" w:space="0" w:color="auto"/>
              </w:divBdr>
              <w:divsChild>
                <w:div w:id="194973289">
                  <w:marLeft w:val="0pt"/>
                  <w:marRight w:val="0pt"/>
                  <w:marTop w:val="0pt"/>
                  <w:marBottom w:val="0pt"/>
                  <w:divBdr>
                    <w:top w:val="none" w:sz="0" w:space="0" w:color="auto"/>
                    <w:left w:val="none" w:sz="0" w:space="0" w:color="auto"/>
                    <w:bottom w:val="none" w:sz="0" w:space="0" w:color="auto"/>
                    <w:right w:val="none" w:sz="0" w:space="0" w:color="auto"/>
                  </w:divBdr>
                  <w:divsChild>
                    <w:div w:id="1265649769">
                      <w:marLeft w:val="0pt"/>
                      <w:marRight w:val="0pt"/>
                      <w:marTop w:val="0pt"/>
                      <w:marBottom w:val="0pt"/>
                      <w:divBdr>
                        <w:top w:val="none" w:sz="0" w:space="0" w:color="auto"/>
                        <w:left w:val="none" w:sz="0" w:space="0" w:color="auto"/>
                        <w:bottom w:val="none" w:sz="0" w:space="0" w:color="auto"/>
                        <w:right w:val="none" w:sz="0" w:space="0" w:color="auto"/>
                      </w:divBdr>
                      <w:divsChild>
                        <w:div w:id="1244070307">
                          <w:marLeft w:val="0pt"/>
                          <w:marRight w:val="0pt"/>
                          <w:marTop w:val="0pt"/>
                          <w:marBottom w:val="0pt"/>
                          <w:divBdr>
                            <w:top w:val="none" w:sz="0" w:space="0" w:color="auto"/>
                            <w:left w:val="none" w:sz="0" w:space="0" w:color="auto"/>
                            <w:bottom w:val="none" w:sz="0" w:space="0" w:color="auto"/>
                            <w:right w:val="none" w:sz="0" w:space="0" w:color="auto"/>
                          </w:divBdr>
                          <w:divsChild>
                            <w:div w:id="1679697611">
                              <w:marLeft w:val="0pt"/>
                              <w:marRight w:val="0pt"/>
                              <w:marTop w:val="0pt"/>
                              <w:marBottom w:val="0pt"/>
                              <w:divBdr>
                                <w:top w:val="none" w:sz="0" w:space="0" w:color="auto"/>
                                <w:left w:val="none" w:sz="0" w:space="0" w:color="auto"/>
                                <w:bottom w:val="none" w:sz="0" w:space="0" w:color="auto"/>
                                <w:right w:val="none" w:sz="0" w:space="0" w:color="auto"/>
                              </w:divBdr>
                              <w:divsChild>
                                <w:div w:id="1511412010">
                                  <w:marLeft w:val="0pt"/>
                                  <w:marRight w:val="0pt"/>
                                  <w:marTop w:val="0pt"/>
                                  <w:marBottom w:val="0pt"/>
                                  <w:divBdr>
                                    <w:top w:val="none" w:sz="0" w:space="0" w:color="auto"/>
                                    <w:left w:val="none" w:sz="0" w:space="0" w:color="auto"/>
                                    <w:bottom w:val="none" w:sz="0" w:space="0" w:color="auto"/>
                                    <w:right w:val="none" w:sz="0" w:space="0" w:color="auto"/>
                                  </w:divBdr>
                                  <w:divsChild>
                                    <w:div w:id="15612109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0145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5126244">
          <w:marLeft w:val="0pt"/>
          <w:marRight w:val="0pt"/>
          <w:marTop w:val="0pt"/>
          <w:marBottom w:val="0pt"/>
          <w:divBdr>
            <w:top w:val="none" w:sz="0" w:space="0" w:color="auto"/>
            <w:left w:val="none" w:sz="0" w:space="0" w:color="auto"/>
            <w:bottom w:val="none" w:sz="0" w:space="0" w:color="auto"/>
            <w:right w:val="none" w:sz="0" w:space="0" w:color="auto"/>
          </w:divBdr>
          <w:divsChild>
            <w:div w:id="856306713">
              <w:marLeft w:val="0pt"/>
              <w:marRight w:val="0pt"/>
              <w:marTop w:val="0pt"/>
              <w:marBottom w:val="0pt"/>
              <w:divBdr>
                <w:top w:val="none" w:sz="0" w:space="0" w:color="auto"/>
                <w:left w:val="none" w:sz="0" w:space="0" w:color="auto"/>
                <w:bottom w:val="none" w:sz="0" w:space="0" w:color="auto"/>
                <w:right w:val="none" w:sz="0" w:space="0" w:color="auto"/>
              </w:divBdr>
              <w:divsChild>
                <w:div w:id="1877035088">
                  <w:marLeft w:val="0pt"/>
                  <w:marRight w:val="0pt"/>
                  <w:marTop w:val="0pt"/>
                  <w:marBottom w:val="0pt"/>
                  <w:divBdr>
                    <w:top w:val="none" w:sz="0" w:space="0" w:color="auto"/>
                    <w:left w:val="none" w:sz="0" w:space="0" w:color="auto"/>
                    <w:bottom w:val="none" w:sz="0" w:space="0" w:color="auto"/>
                    <w:right w:val="none" w:sz="0" w:space="0" w:color="auto"/>
                  </w:divBdr>
                  <w:divsChild>
                    <w:div w:id="1374505668">
                      <w:marLeft w:val="0pt"/>
                      <w:marRight w:val="0pt"/>
                      <w:marTop w:val="0pt"/>
                      <w:marBottom w:val="0pt"/>
                      <w:divBdr>
                        <w:top w:val="none" w:sz="0" w:space="0" w:color="auto"/>
                        <w:left w:val="none" w:sz="0" w:space="0" w:color="auto"/>
                        <w:bottom w:val="none" w:sz="0" w:space="0" w:color="auto"/>
                        <w:right w:val="none" w:sz="0" w:space="0" w:color="auto"/>
                      </w:divBdr>
                      <w:divsChild>
                        <w:div w:id="1687556403">
                          <w:marLeft w:val="0pt"/>
                          <w:marRight w:val="0pt"/>
                          <w:marTop w:val="0pt"/>
                          <w:marBottom w:val="0pt"/>
                          <w:divBdr>
                            <w:top w:val="none" w:sz="0" w:space="0" w:color="auto"/>
                            <w:left w:val="none" w:sz="0" w:space="0" w:color="auto"/>
                            <w:bottom w:val="none" w:sz="0" w:space="0" w:color="auto"/>
                            <w:right w:val="none" w:sz="0" w:space="0" w:color="auto"/>
                          </w:divBdr>
                          <w:divsChild>
                            <w:div w:id="1209217827">
                              <w:marLeft w:val="0pt"/>
                              <w:marRight w:val="0pt"/>
                              <w:marTop w:val="0pt"/>
                              <w:marBottom w:val="0pt"/>
                              <w:divBdr>
                                <w:top w:val="none" w:sz="0" w:space="0" w:color="auto"/>
                                <w:left w:val="none" w:sz="0" w:space="0" w:color="auto"/>
                                <w:bottom w:val="none" w:sz="0" w:space="0" w:color="auto"/>
                                <w:right w:val="none" w:sz="0" w:space="0" w:color="auto"/>
                              </w:divBdr>
                              <w:divsChild>
                                <w:div w:id="1171723614">
                                  <w:marLeft w:val="0pt"/>
                                  <w:marRight w:val="0pt"/>
                                  <w:marTop w:val="0pt"/>
                                  <w:marBottom w:val="0pt"/>
                                  <w:divBdr>
                                    <w:top w:val="none" w:sz="0" w:space="0" w:color="auto"/>
                                    <w:left w:val="none" w:sz="0" w:space="0" w:color="auto"/>
                                    <w:bottom w:val="none" w:sz="0" w:space="0" w:color="auto"/>
                                    <w:right w:val="none" w:sz="0" w:space="0" w:color="auto"/>
                                  </w:divBdr>
                                  <w:divsChild>
                                    <w:div w:id="31541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6963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1076610">
          <w:marLeft w:val="0pt"/>
          <w:marRight w:val="0pt"/>
          <w:marTop w:val="0pt"/>
          <w:marBottom w:val="0pt"/>
          <w:divBdr>
            <w:top w:val="none" w:sz="0" w:space="0" w:color="auto"/>
            <w:left w:val="none" w:sz="0" w:space="0" w:color="auto"/>
            <w:bottom w:val="none" w:sz="0" w:space="0" w:color="auto"/>
            <w:right w:val="none" w:sz="0" w:space="0" w:color="auto"/>
          </w:divBdr>
          <w:divsChild>
            <w:div w:id="1823808079">
              <w:marLeft w:val="0pt"/>
              <w:marRight w:val="0pt"/>
              <w:marTop w:val="0pt"/>
              <w:marBottom w:val="0pt"/>
              <w:divBdr>
                <w:top w:val="none" w:sz="0" w:space="0" w:color="auto"/>
                <w:left w:val="none" w:sz="0" w:space="0" w:color="auto"/>
                <w:bottom w:val="none" w:sz="0" w:space="0" w:color="auto"/>
                <w:right w:val="none" w:sz="0" w:space="0" w:color="auto"/>
              </w:divBdr>
              <w:divsChild>
                <w:div w:id="2138451697">
                  <w:marLeft w:val="0pt"/>
                  <w:marRight w:val="0pt"/>
                  <w:marTop w:val="0pt"/>
                  <w:marBottom w:val="0pt"/>
                  <w:divBdr>
                    <w:top w:val="none" w:sz="0" w:space="0" w:color="auto"/>
                    <w:left w:val="none" w:sz="0" w:space="0" w:color="auto"/>
                    <w:bottom w:val="none" w:sz="0" w:space="0" w:color="auto"/>
                    <w:right w:val="none" w:sz="0" w:space="0" w:color="auto"/>
                  </w:divBdr>
                  <w:divsChild>
                    <w:div w:id="1637950410">
                      <w:marLeft w:val="0pt"/>
                      <w:marRight w:val="0pt"/>
                      <w:marTop w:val="0pt"/>
                      <w:marBottom w:val="0pt"/>
                      <w:divBdr>
                        <w:top w:val="none" w:sz="0" w:space="0" w:color="auto"/>
                        <w:left w:val="none" w:sz="0" w:space="0" w:color="auto"/>
                        <w:bottom w:val="none" w:sz="0" w:space="0" w:color="auto"/>
                        <w:right w:val="none" w:sz="0" w:space="0" w:color="auto"/>
                      </w:divBdr>
                      <w:divsChild>
                        <w:div w:id="1447887938">
                          <w:marLeft w:val="0pt"/>
                          <w:marRight w:val="0pt"/>
                          <w:marTop w:val="0pt"/>
                          <w:marBottom w:val="0pt"/>
                          <w:divBdr>
                            <w:top w:val="none" w:sz="0" w:space="0" w:color="auto"/>
                            <w:left w:val="none" w:sz="0" w:space="0" w:color="auto"/>
                            <w:bottom w:val="none" w:sz="0" w:space="0" w:color="auto"/>
                            <w:right w:val="none" w:sz="0" w:space="0" w:color="auto"/>
                          </w:divBdr>
                          <w:divsChild>
                            <w:div w:id="48655343">
                              <w:marLeft w:val="0pt"/>
                              <w:marRight w:val="0pt"/>
                              <w:marTop w:val="0pt"/>
                              <w:marBottom w:val="0pt"/>
                              <w:divBdr>
                                <w:top w:val="none" w:sz="0" w:space="0" w:color="auto"/>
                                <w:left w:val="none" w:sz="0" w:space="0" w:color="auto"/>
                                <w:bottom w:val="none" w:sz="0" w:space="0" w:color="auto"/>
                                <w:right w:val="none" w:sz="0" w:space="0" w:color="auto"/>
                              </w:divBdr>
                              <w:divsChild>
                                <w:div w:id="33190823">
                                  <w:marLeft w:val="0pt"/>
                                  <w:marRight w:val="0pt"/>
                                  <w:marTop w:val="0pt"/>
                                  <w:marBottom w:val="0pt"/>
                                  <w:divBdr>
                                    <w:top w:val="none" w:sz="0" w:space="0" w:color="auto"/>
                                    <w:left w:val="none" w:sz="0" w:space="0" w:color="auto"/>
                                    <w:bottom w:val="none" w:sz="0" w:space="0" w:color="auto"/>
                                    <w:right w:val="none" w:sz="0" w:space="0" w:color="auto"/>
                                  </w:divBdr>
                                  <w:divsChild>
                                    <w:div w:id="14675028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6507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0917690">
          <w:marLeft w:val="0pt"/>
          <w:marRight w:val="0pt"/>
          <w:marTop w:val="0pt"/>
          <w:marBottom w:val="0pt"/>
          <w:divBdr>
            <w:top w:val="none" w:sz="0" w:space="0" w:color="auto"/>
            <w:left w:val="none" w:sz="0" w:space="0" w:color="auto"/>
            <w:bottom w:val="none" w:sz="0" w:space="0" w:color="auto"/>
            <w:right w:val="none" w:sz="0" w:space="0" w:color="auto"/>
          </w:divBdr>
          <w:divsChild>
            <w:div w:id="853113155">
              <w:marLeft w:val="0pt"/>
              <w:marRight w:val="0pt"/>
              <w:marTop w:val="0pt"/>
              <w:marBottom w:val="0pt"/>
              <w:divBdr>
                <w:top w:val="none" w:sz="0" w:space="0" w:color="auto"/>
                <w:left w:val="none" w:sz="0" w:space="0" w:color="auto"/>
                <w:bottom w:val="none" w:sz="0" w:space="0" w:color="auto"/>
                <w:right w:val="none" w:sz="0" w:space="0" w:color="auto"/>
              </w:divBdr>
              <w:divsChild>
                <w:div w:id="1483931783">
                  <w:marLeft w:val="0pt"/>
                  <w:marRight w:val="0pt"/>
                  <w:marTop w:val="0pt"/>
                  <w:marBottom w:val="0pt"/>
                  <w:divBdr>
                    <w:top w:val="none" w:sz="0" w:space="0" w:color="auto"/>
                    <w:left w:val="none" w:sz="0" w:space="0" w:color="auto"/>
                    <w:bottom w:val="none" w:sz="0" w:space="0" w:color="auto"/>
                    <w:right w:val="none" w:sz="0" w:space="0" w:color="auto"/>
                  </w:divBdr>
                  <w:divsChild>
                    <w:div w:id="1188636120">
                      <w:marLeft w:val="0pt"/>
                      <w:marRight w:val="0pt"/>
                      <w:marTop w:val="0pt"/>
                      <w:marBottom w:val="0pt"/>
                      <w:divBdr>
                        <w:top w:val="none" w:sz="0" w:space="0" w:color="auto"/>
                        <w:left w:val="none" w:sz="0" w:space="0" w:color="auto"/>
                        <w:bottom w:val="none" w:sz="0" w:space="0" w:color="auto"/>
                        <w:right w:val="none" w:sz="0" w:space="0" w:color="auto"/>
                      </w:divBdr>
                      <w:divsChild>
                        <w:div w:id="1113013204">
                          <w:marLeft w:val="0pt"/>
                          <w:marRight w:val="0pt"/>
                          <w:marTop w:val="0pt"/>
                          <w:marBottom w:val="0pt"/>
                          <w:divBdr>
                            <w:top w:val="none" w:sz="0" w:space="0" w:color="auto"/>
                            <w:left w:val="none" w:sz="0" w:space="0" w:color="auto"/>
                            <w:bottom w:val="none" w:sz="0" w:space="0" w:color="auto"/>
                            <w:right w:val="none" w:sz="0" w:space="0" w:color="auto"/>
                          </w:divBdr>
                          <w:divsChild>
                            <w:div w:id="1634872915">
                              <w:marLeft w:val="0pt"/>
                              <w:marRight w:val="0pt"/>
                              <w:marTop w:val="0pt"/>
                              <w:marBottom w:val="0pt"/>
                              <w:divBdr>
                                <w:top w:val="none" w:sz="0" w:space="0" w:color="auto"/>
                                <w:left w:val="none" w:sz="0" w:space="0" w:color="auto"/>
                                <w:bottom w:val="none" w:sz="0" w:space="0" w:color="auto"/>
                                <w:right w:val="none" w:sz="0" w:space="0" w:color="auto"/>
                              </w:divBdr>
                              <w:divsChild>
                                <w:div w:id="1417555333">
                                  <w:marLeft w:val="0pt"/>
                                  <w:marRight w:val="0pt"/>
                                  <w:marTop w:val="0pt"/>
                                  <w:marBottom w:val="0pt"/>
                                  <w:divBdr>
                                    <w:top w:val="none" w:sz="0" w:space="0" w:color="auto"/>
                                    <w:left w:val="none" w:sz="0" w:space="0" w:color="auto"/>
                                    <w:bottom w:val="none" w:sz="0" w:space="0" w:color="auto"/>
                                    <w:right w:val="none" w:sz="0" w:space="0" w:color="auto"/>
                                  </w:divBdr>
                                  <w:divsChild>
                                    <w:div w:id="18130636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948025">
      <w:bodyDiv w:val="1"/>
      <w:marLeft w:val="0pt"/>
      <w:marRight w:val="0pt"/>
      <w:marTop w:val="0pt"/>
      <w:marBottom w:val="0pt"/>
      <w:divBdr>
        <w:top w:val="none" w:sz="0" w:space="0" w:color="auto"/>
        <w:left w:val="none" w:sz="0" w:space="0" w:color="auto"/>
        <w:bottom w:val="none" w:sz="0" w:space="0" w:color="auto"/>
        <w:right w:val="none" w:sz="0" w:space="0" w:color="auto"/>
      </w:divBdr>
    </w:div>
    <w:div w:id="5018232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285343">
          <w:marLeft w:val="0pt"/>
          <w:marRight w:val="0pt"/>
          <w:marTop w:val="0pt"/>
          <w:marBottom w:val="0pt"/>
          <w:divBdr>
            <w:top w:val="none" w:sz="0" w:space="0" w:color="auto"/>
            <w:left w:val="none" w:sz="0" w:space="0" w:color="auto"/>
            <w:bottom w:val="none" w:sz="0" w:space="0" w:color="auto"/>
            <w:right w:val="none" w:sz="0" w:space="0" w:color="auto"/>
          </w:divBdr>
          <w:divsChild>
            <w:div w:id="873274874">
              <w:marLeft w:val="0pt"/>
              <w:marRight w:val="0pt"/>
              <w:marTop w:val="0pt"/>
              <w:marBottom w:val="0pt"/>
              <w:divBdr>
                <w:top w:val="none" w:sz="0" w:space="0" w:color="auto"/>
                <w:left w:val="none" w:sz="0" w:space="0" w:color="auto"/>
                <w:bottom w:val="none" w:sz="0" w:space="0" w:color="auto"/>
                <w:right w:val="none" w:sz="0" w:space="0" w:color="auto"/>
              </w:divBdr>
              <w:divsChild>
                <w:div w:id="401755533">
                  <w:marLeft w:val="0pt"/>
                  <w:marRight w:val="0pt"/>
                  <w:marTop w:val="0pt"/>
                  <w:marBottom w:val="0pt"/>
                  <w:divBdr>
                    <w:top w:val="none" w:sz="0" w:space="0" w:color="auto"/>
                    <w:left w:val="none" w:sz="0" w:space="0" w:color="auto"/>
                    <w:bottom w:val="none" w:sz="0" w:space="0" w:color="auto"/>
                    <w:right w:val="none" w:sz="0" w:space="0" w:color="auto"/>
                  </w:divBdr>
                  <w:divsChild>
                    <w:div w:id="1069690617">
                      <w:marLeft w:val="0pt"/>
                      <w:marRight w:val="0pt"/>
                      <w:marTop w:val="0pt"/>
                      <w:marBottom w:val="0pt"/>
                      <w:divBdr>
                        <w:top w:val="none" w:sz="0" w:space="0" w:color="auto"/>
                        <w:left w:val="none" w:sz="0" w:space="0" w:color="auto"/>
                        <w:bottom w:val="none" w:sz="0" w:space="0" w:color="auto"/>
                        <w:right w:val="none" w:sz="0" w:space="0" w:color="auto"/>
                      </w:divBdr>
                      <w:divsChild>
                        <w:div w:id="780952521">
                          <w:marLeft w:val="0pt"/>
                          <w:marRight w:val="0pt"/>
                          <w:marTop w:val="0pt"/>
                          <w:marBottom w:val="0pt"/>
                          <w:divBdr>
                            <w:top w:val="none" w:sz="0" w:space="0" w:color="auto"/>
                            <w:left w:val="none" w:sz="0" w:space="0" w:color="auto"/>
                            <w:bottom w:val="none" w:sz="0" w:space="0" w:color="auto"/>
                            <w:right w:val="none" w:sz="0" w:space="0" w:color="auto"/>
                          </w:divBdr>
                          <w:divsChild>
                            <w:div w:id="1247157391">
                              <w:marLeft w:val="0pt"/>
                              <w:marRight w:val="0pt"/>
                              <w:marTop w:val="0pt"/>
                              <w:marBottom w:val="0pt"/>
                              <w:divBdr>
                                <w:top w:val="none" w:sz="0" w:space="0" w:color="auto"/>
                                <w:left w:val="none" w:sz="0" w:space="0" w:color="auto"/>
                                <w:bottom w:val="none" w:sz="0" w:space="0" w:color="auto"/>
                                <w:right w:val="none" w:sz="0" w:space="0" w:color="auto"/>
                              </w:divBdr>
                              <w:divsChild>
                                <w:div w:id="1872455769">
                                  <w:marLeft w:val="0pt"/>
                                  <w:marRight w:val="0pt"/>
                                  <w:marTop w:val="0pt"/>
                                  <w:marBottom w:val="0pt"/>
                                  <w:divBdr>
                                    <w:top w:val="none" w:sz="0" w:space="0" w:color="auto"/>
                                    <w:left w:val="none" w:sz="0" w:space="0" w:color="auto"/>
                                    <w:bottom w:val="none" w:sz="0" w:space="0" w:color="auto"/>
                                    <w:right w:val="none" w:sz="0" w:space="0" w:color="auto"/>
                                  </w:divBdr>
                                  <w:divsChild>
                                    <w:div w:id="16008661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0882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0069897">
          <w:marLeft w:val="0pt"/>
          <w:marRight w:val="0pt"/>
          <w:marTop w:val="0pt"/>
          <w:marBottom w:val="0pt"/>
          <w:divBdr>
            <w:top w:val="none" w:sz="0" w:space="0" w:color="auto"/>
            <w:left w:val="none" w:sz="0" w:space="0" w:color="auto"/>
            <w:bottom w:val="none" w:sz="0" w:space="0" w:color="auto"/>
            <w:right w:val="none" w:sz="0" w:space="0" w:color="auto"/>
          </w:divBdr>
          <w:divsChild>
            <w:div w:id="285938082">
              <w:marLeft w:val="0pt"/>
              <w:marRight w:val="0pt"/>
              <w:marTop w:val="0pt"/>
              <w:marBottom w:val="0pt"/>
              <w:divBdr>
                <w:top w:val="none" w:sz="0" w:space="0" w:color="auto"/>
                <w:left w:val="none" w:sz="0" w:space="0" w:color="auto"/>
                <w:bottom w:val="none" w:sz="0" w:space="0" w:color="auto"/>
                <w:right w:val="none" w:sz="0" w:space="0" w:color="auto"/>
              </w:divBdr>
              <w:divsChild>
                <w:div w:id="904797340">
                  <w:marLeft w:val="0pt"/>
                  <w:marRight w:val="0pt"/>
                  <w:marTop w:val="0pt"/>
                  <w:marBottom w:val="0pt"/>
                  <w:divBdr>
                    <w:top w:val="none" w:sz="0" w:space="0" w:color="auto"/>
                    <w:left w:val="none" w:sz="0" w:space="0" w:color="auto"/>
                    <w:bottom w:val="none" w:sz="0" w:space="0" w:color="auto"/>
                    <w:right w:val="none" w:sz="0" w:space="0" w:color="auto"/>
                  </w:divBdr>
                  <w:divsChild>
                    <w:div w:id="1193229478">
                      <w:marLeft w:val="0pt"/>
                      <w:marRight w:val="0pt"/>
                      <w:marTop w:val="0pt"/>
                      <w:marBottom w:val="0pt"/>
                      <w:divBdr>
                        <w:top w:val="none" w:sz="0" w:space="0" w:color="auto"/>
                        <w:left w:val="none" w:sz="0" w:space="0" w:color="auto"/>
                        <w:bottom w:val="none" w:sz="0" w:space="0" w:color="auto"/>
                        <w:right w:val="none" w:sz="0" w:space="0" w:color="auto"/>
                      </w:divBdr>
                      <w:divsChild>
                        <w:div w:id="326860150">
                          <w:marLeft w:val="0pt"/>
                          <w:marRight w:val="0pt"/>
                          <w:marTop w:val="0pt"/>
                          <w:marBottom w:val="0pt"/>
                          <w:divBdr>
                            <w:top w:val="none" w:sz="0" w:space="0" w:color="auto"/>
                            <w:left w:val="none" w:sz="0" w:space="0" w:color="auto"/>
                            <w:bottom w:val="none" w:sz="0" w:space="0" w:color="auto"/>
                            <w:right w:val="none" w:sz="0" w:space="0" w:color="auto"/>
                          </w:divBdr>
                          <w:divsChild>
                            <w:div w:id="1153646280">
                              <w:marLeft w:val="0pt"/>
                              <w:marRight w:val="0pt"/>
                              <w:marTop w:val="0pt"/>
                              <w:marBottom w:val="0pt"/>
                              <w:divBdr>
                                <w:top w:val="none" w:sz="0" w:space="0" w:color="auto"/>
                                <w:left w:val="none" w:sz="0" w:space="0" w:color="auto"/>
                                <w:bottom w:val="none" w:sz="0" w:space="0" w:color="auto"/>
                                <w:right w:val="none" w:sz="0" w:space="0" w:color="auto"/>
                              </w:divBdr>
                              <w:divsChild>
                                <w:div w:id="1976980538">
                                  <w:marLeft w:val="0pt"/>
                                  <w:marRight w:val="0pt"/>
                                  <w:marTop w:val="0pt"/>
                                  <w:marBottom w:val="0pt"/>
                                  <w:divBdr>
                                    <w:top w:val="none" w:sz="0" w:space="0" w:color="auto"/>
                                    <w:left w:val="none" w:sz="0" w:space="0" w:color="auto"/>
                                    <w:bottom w:val="none" w:sz="0" w:space="0" w:color="auto"/>
                                    <w:right w:val="none" w:sz="0" w:space="0" w:color="auto"/>
                                  </w:divBdr>
                                  <w:divsChild>
                                    <w:div w:id="14958050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592784">
      <w:bodyDiv w:val="1"/>
      <w:marLeft w:val="0pt"/>
      <w:marRight w:val="0pt"/>
      <w:marTop w:val="0pt"/>
      <w:marBottom w:val="0pt"/>
      <w:divBdr>
        <w:top w:val="none" w:sz="0" w:space="0" w:color="auto"/>
        <w:left w:val="none" w:sz="0" w:space="0" w:color="auto"/>
        <w:bottom w:val="none" w:sz="0" w:space="0" w:color="auto"/>
        <w:right w:val="none" w:sz="0" w:space="0" w:color="auto"/>
      </w:divBdr>
    </w:div>
    <w:div w:id="5765512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06298105">
          <w:marLeft w:val="0pt"/>
          <w:marRight w:val="0pt"/>
          <w:marTop w:val="0pt"/>
          <w:marBottom w:val="0pt"/>
          <w:divBdr>
            <w:top w:val="none" w:sz="0" w:space="0" w:color="auto"/>
            <w:left w:val="none" w:sz="0" w:space="0" w:color="auto"/>
            <w:bottom w:val="none" w:sz="0" w:space="0" w:color="auto"/>
            <w:right w:val="none" w:sz="0" w:space="0" w:color="auto"/>
          </w:divBdr>
          <w:divsChild>
            <w:div w:id="1976909252">
              <w:marLeft w:val="0pt"/>
              <w:marRight w:val="0pt"/>
              <w:marTop w:val="0pt"/>
              <w:marBottom w:val="0pt"/>
              <w:divBdr>
                <w:top w:val="none" w:sz="0" w:space="0" w:color="auto"/>
                <w:left w:val="none" w:sz="0" w:space="0" w:color="auto"/>
                <w:bottom w:val="none" w:sz="0" w:space="0" w:color="auto"/>
                <w:right w:val="none" w:sz="0" w:space="0" w:color="auto"/>
              </w:divBdr>
              <w:divsChild>
                <w:div w:id="829827999">
                  <w:marLeft w:val="0pt"/>
                  <w:marRight w:val="0pt"/>
                  <w:marTop w:val="0pt"/>
                  <w:marBottom w:val="0pt"/>
                  <w:divBdr>
                    <w:top w:val="none" w:sz="0" w:space="0" w:color="auto"/>
                    <w:left w:val="none" w:sz="0" w:space="0" w:color="auto"/>
                    <w:bottom w:val="none" w:sz="0" w:space="0" w:color="auto"/>
                    <w:right w:val="none" w:sz="0" w:space="0" w:color="auto"/>
                  </w:divBdr>
                  <w:divsChild>
                    <w:div w:id="1502506473">
                      <w:marLeft w:val="0pt"/>
                      <w:marRight w:val="0pt"/>
                      <w:marTop w:val="0pt"/>
                      <w:marBottom w:val="0pt"/>
                      <w:divBdr>
                        <w:top w:val="none" w:sz="0" w:space="0" w:color="auto"/>
                        <w:left w:val="none" w:sz="0" w:space="0" w:color="auto"/>
                        <w:bottom w:val="none" w:sz="0" w:space="0" w:color="auto"/>
                        <w:right w:val="none" w:sz="0" w:space="0" w:color="auto"/>
                      </w:divBdr>
                      <w:divsChild>
                        <w:div w:id="310793878">
                          <w:marLeft w:val="0pt"/>
                          <w:marRight w:val="0pt"/>
                          <w:marTop w:val="0pt"/>
                          <w:marBottom w:val="0pt"/>
                          <w:divBdr>
                            <w:top w:val="none" w:sz="0" w:space="0" w:color="auto"/>
                            <w:left w:val="none" w:sz="0" w:space="0" w:color="auto"/>
                            <w:bottom w:val="none" w:sz="0" w:space="0" w:color="auto"/>
                            <w:right w:val="none" w:sz="0" w:space="0" w:color="auto"/>
                          </w:divBdr>
                          <w:divsChild>
                            <w:div w:id="753554225">
                              <w:marLeft w:val="0pt"/>
                              <w:marRight w:val="0pt"/>
                              <w:marTop w:val="0pt"/>
                              <w:marBottom w:val="0pt"/>
                              <w:divBdr>
                                <w:top w:val="none" w:sz="0" w:space="0" w:color="auto"/>
                                <w:left w:val="none" w:sz="0" w:space="0" w:color="auto"/>
                                <w:bottom w:val="none" w:sz="0" w:space="0" w:color="auto"/>
                                <w:right w:val="none" w:sz="0" w:space="0" w:color="auto"/>
                              </w:divBdr>
                              <w:divsChild>
                                <w:div w:id="83503208">
                                  <w:marLeft w:val="0pt"/>
                                  <w:marRight w:val="0pt"/>
                                  <w:marTop w:val="0pt"/>
                                  <w:marBottom w:val="0pt"/>
                                  <w:divBdr>
                                    <w:top w:val="none" w:sz="0" w:space="0" w:color="auto"/>
                                    <w:left w:val="none" w:sz="0" w:space="0" w:color="auto"/>
                                    <w:bottom w:val="none" w:sz="0" w:space="0" w:color="auto"/>
                                    <w:right w:val="none" w:sz="0" w:space="0" w:color="auto"/>
                                  </w:divBdr>
                                  <w:divsChild>
                                    <w:div w:id="68440162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3801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0375643">
          <w:marLeft w:val="0pt"/>
          <w:marRight w:val="0pt"/>
          <w:marTop w:val="0pt"/>
          <w:marBottom w:val="0pt"/>
          <w:divBdr>
            <w:top w:val="none" w:sz="0" w:space="0" w:color="auto"/>
            <w:left w:val="none" w:sz="0" w:space="0" w:color="auto"/>
            <w:bottom w:val="none" w:sz="0" w:space="0" w:color="auto"/>
            <w:right w:val="none" w:sz="0" w:space="0" w:color="auto"/>
          </w:divBdr>
          <w:divsChild>
            <w:div w:id="2102143803">
              <w:marLeft w:val="0pt"/>
              <w:marRight w:val="0pt"/>
              <w:marTop w:val="0pt"/>
              <w:marBottom w:val="0pt"/>
              <w:divBdr>
                <w:top w:val="none" w:sz="0" w:space="0" w:color="auto"/>
                <w:left w:val="none" w:sz="0" w:space="0" w:color="auto"/>
                <w:bottom w:val="none" w:sz="0" w:space="0" w:color="auto"/>
                <w:right w:val="none" w:sz="0" w:space="0" w:color="auto"/>
              </w:divBdr>
              <w:divsChild>
                <w:div w:id="1292663580">
                  <w:marLeft w:val="0pt"/>
                  <w:marRight w:val="0pt"/>
                  <w:marTop w:val="0pt"/>
                  <w:marBottom w:val="0pt"/>
                  <w:divBdr>
                    <w:top w:val="none" w:sz="0" w:space="0" w:color="auto"/>
                    <w:left w:val="none" w:sz="0" w:space="0" w:color="auto"/>
                    <w:bottom w:val="none" w:sz="0" w:space="0" w:color="auto"/>
                    <w:right w:val="none" w:sz="0" w:space="0" w:color="auto"/>
                  </w:divBdr>
                  <w:divsChild>
                    <w:div w:id="184097822">
                      <w:marLeft w:val="0pt"/>
                      <w:marRight w:val="0pt"/>
                      <w:marTop w:val="0pt"/>
                      <w:marBottom w:val="0pt"/>
                      <w:divBdr>
                        <w:top w:val="none" w:sz="0" w:space="0" w:color="auto"/>
                        <w:left w:val="none" w:sz="0" w:space="0" w:color="auto"/>
                        <w:bottom w:val="none" w:sz="0" w:space="0" w:color="auto"/>
                        <w:right w:val="none" w:sz="0" w:space="0" w:color="auto"/>
                      </w:divBdr>
                      <w:divsChild>
                        <w:div w:id="1694502623">
                          <w:marLeft w:val="0pt"/>
                          <w:marRight w:val="0pt"/>
                          <w:marTop w:val="0pt"/>
                          <w:marBottom w:val="0pt"/>
                          <w:divBdr>
                            <w:top w:val="none" w:sz="0" w:space="0" w:color="auto"/>
                            <w:left w:val="none" w:sz="0" w:space="0" w:color="auto"/>
                            <w:bottom w:val="none" w:sz="0" w:space="0" w:color="auto"/>
                            <w:right w:val="none" w:sz="0" w:space="0" w:color="auto"/>
                          </w:divBdr>
                          <w:divsChild>
                            <w:div w:id="804079310">
                              <w:marLeft w:val="0pt"/>
                              <w:marRight w:val="0pt"/>
                              <w:marTop w:val="0pt"/>
                              <w:marBottom w:val="0pt"/>
                              <w:divBdr>
                                <w:top w:val="none" w:sz="0" w:space="0" w:color="auto"/>
                                <w:left w:val="none" w:sz="0" w:space="0" w:color="auto"/>
                                <w:bottom w:val="none" w:sz="0" w:space="0" w:color="auto"/>
                                <w:right w:val="none" w:sz="0" w:space="0" w:color="auto"/>
                              </w:divBdr>
                              <w:divsChild>
                                <w:div w:id="448472598">
                                  <w:marLeft w:val="0pt"/>
                                  <w:marRight w:val="0pt"/>
                                  <w:marTop w:val="0pt"/>
                                  <w:marBottom w:val="0pt"/>
                                  <w:divBdr>
                                    <w:top w:val="none" w:sz="0" w:space="0" w:color="auto"/>
                                    <w:left w:val="none" w:sz="0" w:space="0" w:color="auto"/>
                                    <w:bottom w:val="none" w:sz="0" w:space="0" w:color="auto"/>
                                    <w:right w:val="none" w:sz="0" w:space="0" w:color="auto"/>
                                  </w:divBdr>
                                  <w:divsChild>
                                    <w:div w:id="14602227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421575">
      <w:bodyDiv w:val="1"/>
      <w:marLeft w:val="0pt"/>
      <w:marRight w:val="0pt"/>
      <w:marTop w:val="0pt"/>
      <w:marBottom w:val="0pt"/>
      <w:divBdr>
        <w:top w:val="none" w:sz="0" w:space="0" w:color="auto"/>
        <w:left w:val="none" w:sz="0" w:space="0" w:color="auto"/>
        <w:bottom w:val="none" w:sz="0" w:space="0" w:color="auto"/>
        <w:right w:val="none" w:sz="0" w:space="0" w:color="auto"/>
      </w:divBdr>
    </w:div>
    <w:div w:id="635531345">
      <w:bodyDiv w:val="1"/>
      <w:marLeft w:val="0pt"/>
      <w:marRight w:val="0pt"/>
      <w:marTop w:val="0pt"/>
      <w:marBottom w:val="0pt"/>
      <w:divBdr>
        <w:top w:val="none" w:sz="0" w:space="0" w:color="auto"/>
        <w:left w:val="none" w:sz="0" w:space="0" w:color="auto"/>
        <w:bottom w:val="none" w:sz="0" w:space="0" w:color="auto"/>
        <w:right w:val="none" w:sz="0" w:space="0" w:color="auto"/>
      </w:divBdr>
    </w:div>
    <w:div w:id="6611593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3200997">
          <w:marLeft w:val="0pt"/>
          <w:marRight w:val="0pt"/>
          <w:marTop w:val="0pt"/>
          <w:marBottom w:val="0pt"/>
          <w:divBdr>
            <w:top w:val="none" w:sz="0" w:space="0" w:color="auto"/>
            <w:left w:val="none" w:sz="0" w:space="0" w:color="auto"/>
            <w:bottom w:val="none" w:sz="0" w:space="0" w:color="auto"/>
            <w:right w:val="none" w:sz="0" w:space="0" w:color="auto"/>
          </w:divBdr>
          <w:divsChild>
            <w:div w:id="525022360">
              <w:marLeft w:val="0pt"/>
              <w:marRight w:val="0pt"/>
              <w:marTop w:val="0pt"/>
              <w:marBottom w:val="0pt"/>
              <w:divBdr>
                <w:top w:val="none" w:sz="0" w:space="0" w:color="auto"/>
                <w:left w:val="none" w:sz="0" w:space="0" w:color="auto"/>
                <w:bottom w:val="none" w:sz="0" w:space="0" w:color="auto"/>
                <w:right w:val="none" w:sz="0" w:space="0" w:color="auto"/>
              </w:divBdr>
              <w:divsChild>
                <w:div w:id="1003514001">
                  <w:marLeft w:val="0pt"/>
                  <w:marRight w:val="0pt"/>
                  <w:marTop w:val="0pt"/>
                  <w:marBottom w:val="0pt"/>
                  <w:divBdr>
                    <w:top w:val="none" w:sz="0" w:space="0" w:color="auto"/>
                    <w:left w:val="none" w:sz="0" w:space="0" w:color="auto"/>
                    <w:bottom w:val="none" w:sz="0" w:space="0" w:color="auto"/>
                    <w:right w:val="none" w:sz="0" w:space="0" w:color="auto"/>
                  </w:divBdr>
                  <w:divsChild>
                    <w:div w:id="428545244">
                      <w:marLeft w:val="0pt"/>
                      <w:marRight w:val="0pt"/>
                      <w:marTop w:val="0pt"/>
                      <w:marBottom w:val="0pt"/>
                      <w:divBdr>
                        <w:top w:val="none" w:sz="0" w:space="0" w:color="auto"/>
                        <w:left w:val="none" w:sz="0" w:space="0" w:color="auto"/>
                        <w:bottom w:val="none" w:sz="0" w:space="0" w:color="auto"/>
                        <w:right w:val="none" w:sz="0" w:space="0" w:color="auto"/>
                      </w:divBdr>
                      <w:divsChild>
                        <w:div w:id="468597508">
                          <w:marLeft w:val="0pt"/>
                          <w:marRight w:val="0pt"/>
                          <w:marTop w:val="0pt"/>
                          <w:marBottom w:val="0pt"/>
                          <w:divBdr>
                            <w:top w:val="none" w:sz="0" w:space="0" w:color="auto"/>
                            <w:left w:val="none" w:sz="0" w:space="0" w:color="auto"/>
                            <w:bottom w:val="none" w:sz="0" w:space="0" w:color="auto"/>
                            <w:right w:val="none" w:sz="0" w:space="0" w:color="auto"/>
                          </w:divBdr>
                          <w:divsChild>
                            <w:div w:id="1045057132">
                              <w:marLeft w:val="0pt"/>
                              <w:marRight w:val="0pt"/>
                              <w:marTop w:val="0pt"/>
                              <w:marBottom w:val="0pt"/>
                              <w:divBdr>
                                <w:top w:val="none" w:sz="0" w:space="0" w:color="auto"/>
                                <w:left w:val="none" w:sz="0" w:space="0" w:color="auto"/>
                                <w:bottom w:val="none" w:sz="0" w:space="0" w:color="auto"/>
                                <w:right w:val="none" w:sz="0" w:space="0" w:color="auto"/>
                              </w:divBdr>
                              <w:divsChild>
                                <w:div w:id="621956893">
                                  <w:marLeft w:val="0pt"/>
                                  <w:marRight w:val="0pt"/>
                                  <w:marTop w:val="0pt"/>
                                  <w:marBottom w:val="0pt"/>
                                  <w:divBdr>
                                    <w:top w:val="none" w:sz="0" w:space="0" w:color="auto"/>
                                    <w:left w:val="none" w:sz="0" w:space="0" w:color="auto"/>
                                    <w:bottom w:val="none" w:sz="0" w:space="0" w:color="auto"/>
                                    <w:right w:val="none" w:sz="0" w:space="0" w:color="auto"/>
                                  </w:divBdr>
                                  <w:divsChild>
                                    <w:div w:id="14538621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8045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52221501">
          <w:marLeft w:val="0pt"/>
          <w:marRight w:val="0pt"/>
          <w:marTop w:val="0pt"/>
          <w:marBottom w:val="0pt"/>
          <w:divBdr>
            <w:top w:val="none" w:sz="0" w:space="0" w:color="auto"/>
            <w:left w:val="none" w:sz="0" w:space="0" w:color="auto"/>
            <w:bottom w:val="none" w:sz="0" w:space="0" w:color="auto"/>
            <w:right w:val="none" w:sz="0" w:space="0" w:color="auto"/>
          </w:divBdr>
          <w:divsChild>
            <w:div w:id="1805806218">
              <w:marLeft w:val="0pt"/>
              <w:marRight w:val="0pt"/>
              <w:marTop w:val="0pt"/>
              <w:marBottom w:val="0pt"/>
              <w:divBdr>
                <w:top w:val="none" w:sz="0" w:space="0" w:color="auto"/>
                <w:left w:val="none" w:sz="0" w:space="0" w:color="auto"/>
                <w:bottom w:val="none" w:sz="0" w:space="0" w:color="auto"/>
                <w:right w:val="none" w:sz="0" w:space="0" w:color="auto"/>
              </w:divBdr>
              <w:divsChild>
                <w:div w:id="1456870140">
                  <w:marLeft w:val="0pt"/>
                  <w:marRight w:val="0pt"/>
                  <w:marTop w:val="0pt"/>
                  <w:marBottom w:val="0pt"/>
                  <w:divBdr>
                    <w:top w:val="none" w:sz="0" w:space="0" w:color="auto"/>
                    <w:left w:val="none" w:sz="0" w:space="0" w:color="auto"/>
                    <w:bottom w:val="none" w:sz="0" w:space="0" w:color="auto"/>
                    <w:right w:val="none" w:sz="0" w:space="0" w:color="auto"/>
                  </w:divBdr>
                  <w:divsChild>
                    <w:div w:id="601686872">
                      <w:marLeft w:val="0pt"/>
                      <w:marRight w:val="0pt"/>
                      <w:marTop w:val="0pt"/>
                      <w:marBottom w:val="0pt"/>
                      <w:divBdr>
                        <w:top w:val="none" w:sz="0" w:space="0" w:color="auto"/>
                        <w:left w:val="none" w:sz="0" w:space="0" w:color="auto"/>
                        <w:bottom w:val="none" w:sz="0" w:space="0" w:color="auto"/>
                        <w:right w:val="none" w:sz="0" w:space="0" w:color="auto"/>
                      </w:divBdr>
                      <w:divsChild>
                        <w:div w:id="1798715764">
                          <w:marLeft w:val="0pt"/>
                          <w:marRight w:val="0pt"/>
                          <w:marTop w:val="0pt"/>
                          <w:marBottom w:val="0pt"/>
                          <w:divBdr>
                            <w:top w:val="none" w:sz="0" w:space="0" w:color="auto"/>
                            <w:left w:val="none" w:sz="0" w:space="0" w:color="auto"/>
                            <w:bottom w:val="none" w:sz="0" w:space="0" w:color="auto"/>
                            <w:right w:val="none" w:sz="0" w:space="0" w:color="auto"/>
                          </w:divBdr>
                          <w:divsChild>
                            <w:div w:id="1366246601">
                              <w:marLeft w:val="0pt"/>
                              <w:marRight w:val="0pt"/>
                              <w:marTop w:val="0pt"/>
                              <w:marBottom w:val="0pt"/>
                              <w:divBdr>
                                <w:top w:val="none" w:sz="0" w:space="0" w:color="auto"/>
                                <w:left w:val="none" w:sz="0" w:space="0" w:color="auto"/>
                                <w:bottom w:val="none" w:sz="0" w:space="0" w:color="auto"/>
                                <w:right w:val="none" w:sz="0" w:space="0" w:color="auto"/>
                              </w:divBdr>
                              <w:divsChild>
                                <w:div w:id="47268504">
                                  <w:marLeft w:val="0pt"/>
                                  <w:marRight w:val="0pt"/>
                                  <w:marTop w:val="0pt"/>
                                  <w:marBottom w:val="0pt"/>
                                  <w:divBdr>
                                    <w:top w:val="none" w:sz="0" w:space="0" w:color="auto"/>
                                    <w:left w:val="none" w:sz="0" w:space="0" w:color="auto"/>
                                    <w:bottom w:val="none" w:sz="0" w:space="0" w:color="auto"/>
                                    <w:right w:val="none" w:sz="0" w:space="0" w:color="auto"/>
                                  </w:divBdr>
                                  <w:divsChild>
                                    <w:div w:id="4437673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440429">
      <w:bodyDiv w:val="1"/>
      <w:marLeft w:val="0pt"/>
      <w:marRight w:val="0pt"/>
      <w:marTop w:val="0pt"/>
      <w:marBottom w:val="0pt"/>
      <w:divBdr>
        <w:top w:val="none" w:sz="0" w:space="0" w:color="auto"/>
        <w:left w:val="none" w:sz="0" w:space="0" w:color="auto"/>
        <w:bottom w:val="none" w:sz="0" w:space="0" w:color="auto"/>
        <w:right w:val="none" w:sz="0" w:space="0" w:color="auto"/>
      </w:divBdr>
    </w:div>
    <w:div w:id="7566804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7206160">
          <w:marLeft w:val="0pt"/>
          <w:marRight w:val="0pt"/>
          <w:marTop w:val="0pt"/>
          <w:marBottom w:val="0pt"/>
          <w:divBdr>
            <w:top w:val="none" w:sz="0" w:space="0" w:color="auto"/>
            <w:left w:val="none" w:sz="0" w:space="0" w:color="auto"/>
            <w:bottom w:val="none" w:sz="0" w:space="0" w:color="auto"/>
            <w:right w:val="none" w:sz="0" w:space="0" w:color="auto"/>
          </w:divBdr>
          <w:divsChild>
            <w:div w:id="297416465">
              <w:marLeft w:val="0pt"/>
              <w:marRight w:val="0pt"/>
              <w:marTop w:val="0pt"/>
              <w:marBottom w:val="0pt"/>
              <w:divBdr>
                <w:top w:val="none" w:sz="0" w:space="0" w:color="auto"/>
                <w:left w:val="none" w:sz="0" w:space="0" w:color="auto"/>
                <w:bottom w:val="none" w:sz="0" w:space="0" w:color="auto"/>
                <w:right w:val="none" w:sz="0" w:space="0" w:color="auto"/>
              </w:divBdr>
              <w:divsChild>
                <w:div w:id="1401782001">
                  <w:marLeft w:val="0pt"/>
                  <w:marRight w:val="0pt"/>
                  <w:marTop w:val="0pt"/>
                  <w:marBottom w:val="0pt"/>
                  <w:divBdr>
                    <w:top w:val="none" w:sz="0" w:space="0" w:color="auto"/>
                    <w:left w:val="none" w:sz="0" w:space="0" w:color="auto"/>
                    <w:bottom w:val="none" w:sz="0" w:space="0" w:color="auto"/>
                    <w:right w:val="none" w:sz="0" w:space="0" w:color="auto"/>
                  </w:divBdr>
                  <w:divsChild>
                    <w:div w:id="959729665">
                      <w:marLeft w:val="0pt"/>
                      <w:marRight w:val="0pt"/>
                      <w:marTop w:val="0pt"/>
                      <w:marBottom w:val="0pt"/>
                      <w:divBdr>
                        <w:top w:val="none" w:sz="0" w:space="0" w:color="auto"/>
                        <w:left w:val="none" w:sz="0" w:space="0" w:color="auto"/>
                        <w:bottom w:val="none" w:sz="0" w:space="0" w:color="auto"/>
                        <w:right w:val="none" w:sz="0" w:space="0" w:color="auto"/>
                      </w:divBdr>
                      <w:divsChild>
                        <w:div w:id="1648054316">
                          <w:marLeft w:val="0pt"/>
                          <w:marRight w:val="0pt"/>
                          <w:marTop w:val="0pt"/>
                          <w:marBottom w:val="0pt"/>
                          <w:divBdr>
                            <w:top w:val="none" w:sz="0" w:space="0" w:color="auto"/>
                            <w:left w:val="none" w:sz="0" w:space="0" w:color="auto"/>
                            <w:bottom w:val="none" w:sz="0" w:space="0" w:color="auto"/>
                            <w:right w:val="none" w:sz="0" w:space="0" w:color="auto"/>
                          </w:divBdr>
                          <w:divsChild>
                            <w:div w:id="1104110658">
                              <w:marLeft w:val="0pt"/>
                              <w:marRight w:val="0pt"/>
                              <w:marTop w:val="0pt"/>
                              <w:marBottom w:val="0pt"/>
                              <w:divBdr>
                                <w:top w:val="none" w:sz="0" w:space="0" w:color="auto"/>
                                <w:left w:val="none" w:sz="0" w:space="0" w:color="auto"/>
                                <w:bottom w:val="none" w:sz="0" w:space="0" w:color="auto"/>
                                <w:right w:val="none" w:sz="0" w:space="0" w:color="auto"/>
                              </w:divBdr>
                              <w:divsChild>
                                <w:div w:id="598368208">
                                  <w:marLeft w:val="0pt"/>
                                  <w:marRight w:val="0pt"/>
                                  <w:marTop w:val="0pt"/>
                                  <w:marBottom w:val="0pt"/>
                                  <w:divBdr>
                                    <w:top w:val="none" w:sz="0" w:space="0" w:color="auto"/>
                                    <w:left w:val="none" w:sz="0" w:space="0" w:color="auto"/>
                                    <w:bottom w:val="none" w:sz="0" w:space="0" w:color="auto"/>
                                    <w:right w:val="none" w:sz="0" w:space="0" w:color="auto"/>
                                  </w:divBdr>
                                  <w:divsChild>
                                    <w:div w:id="7054493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597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0299632">
          <w:marLeft w:val="0pt"/>
          <w:marRight w:val="0pt"/>
          <w:marTop w:val="0pt"/>
          <w:marBottom w:val="0pt"/>
          <w:divBdr>
            <w:top w:val="none" w:sz="0" w:space="0" w:color="auto"/>
            <w:left w:val="none" w:sz="0" w:space="0" w:color="auto"/>
            <w:bottom w:val="none" w:sz="0" w:space="0" w:color="auto"/>
            <w:right w:val="none" w:sz="0" w:space="0" w:color="auto"/>
          </w:divBdr>
          <w:divsChild>
            <w:div w:id="495613410">
              <w:marLeft w:val="0pt"/>
              <w:marRight w:val="0pt"/>
              <w:marTop w:val="0pt"/>
              <w:marBottom w:val="0pt"/>
              <w:divBdr>
                <w:top w:val="none" w:sz="0" w:space="0" w:color="auto"/>
                <w:left w:val="none" w:sz="0" w:space="0" w:color="auto"/>
                <w:bottom w:val="none" w:sz="0" w:space="0" w:color="auto"/>
                <w:right w:val="none" w:sz="0" w:space="0" w:color="auto"/>
              </w:divBdr>
              <w:divsChild>
                <w:div w:id="769856521">
                  <w:marLeft w:val="0pt"/>
                  <w:marRight w:val="0pt"/>
                  <w:marTop w:val="0pt"/>
                  <w:marBottom w:val="0pt"/>
                  <w:divBdr>
                    <w:top w:val="none" w:sz="0" w:space="0" w:color="auto"/>
                    <w:left w:val="none" w:sz="0" w:space="0" w:color="auto"/>
                    <w:bottom w:val="none" w:sz="0" w:space="0" w:color="auto"/>
                    <w:right w:val="none" w:sz="0" w:space="0" w:color="auto"/>
                  </w:divBdr>
                  <w:divsChild>
                    <w:div w:id="847253763">
                      <w:marLeft w:val="0pt"/>
                      <w:marRight w:val="0pt"/>
                      <w:marTop w:val="0pt"/>
                      <w:marBottom w:val="0pt"/>
                      <w:divBdr>
                        <w:top w:val="none" w:sz="0" w:space="0" w:color="auto"/>
                        <w:left w:val="none" w:sz="0" w:space="0" w:color="auto"/>
                        <w:bottom w:val="none" w:sz="0" w:space="0" w:color="auto"/>
                        <w:right w:val="none" w:sz="0" w:space="0" w:color="auto"/>
                      </w:divBdr>
                      <w:divsChild>
                        <w:div w:id="833421987">
                          <w:marLeft w:val="0pt"/>
                          <w:marRight w:val="0pt"/>
                          <w:marTop w:val="0pt"/>
                          <w:marBottom w:val="0pt"/>
                          <w:divBdr>
                            <w:top w:val="none" w:sz="0" w:space="0" w:color="auto"/>
                            <w:left w:val="none" w:sz="0" w:space="0" w:color="auto"/>
                            <w:bottom w:val="none" w:sz="0" w:space="0" w:color="auto"/>
                            <w:right w:val="none" w:sz="0" w:space="0" w:color="auto"/>
                          </w:divBdr>
                          <w:divsChild>
                            <w:div w:id="1990743941">
                              <w:marLeft w:val="0pt"/>
                              <w:marRight w:val="0pt"/>
                              <w:marTop w:val="0pt"/>
                              <w:marBottom w:val="0pt"/>
                              <w:divBdr>
                                <w:top w:val="none" w:sz="0" w:space="0" w:color="auto"/>
                                <w:left w:val="none" w:sz="0" w:space="0" w:color="auto"/>
                                <w:bottom w:val="none" w:sz="0" w:space="0" w:color="auto"/>
                                <w:right w:val="none" w:sz="0" w:space="0" w:color="auto"/>
                              </w:divBdr>
                              <w:divsChild>
                                <w:div w:id="2106536122">
                                  <w:marLeft w:val="0pt"/>
                                  <w:marRight w:val="0pt"/>
                                  <w:marTop w:val="0pt"/>
                                  <w:marBottom w:val="0pt"/>
                                  <w:divBdr>
                                    <w:top w:val="none" w:sz="0" w:space="0" w:color="auto"/>
                                    <w:left w:val="none" w:sz="0" w:space="0" w:color="auto"/>
                                    <w:bottom w:val="none" w:sz="0" w:space="0" w:color="auto"/>
                                    <w:right w:val="none" w:sz="0" w:space="0" w:color="auto"/>
                                  </w:divBdr>
                                  <w:divsChild>
                                    <w:div w:id="15975215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571376">
      <w:bodyDiv w:val="1"/>
      <w:marLeft w:val="0pt"/>
      <w:marRight w:val="0pt"/>
      <w:marTop w:val="0pt"/>
      <w:marBottom w:val="0pt"/>
      <w:divBdr>
        <w:top w:val="none" w:sz="0" w:space="0" w:color="auto"/>
        <w:left w:val="none" w:sz="0" w:space="0" w:color="auto"/>
        <w:bottom w:val="none" w:sz="0" w:space="0" w:color="auto"/>
        <w:right w:val="none" w:sz="0" w:space="0" w:color="auto"/>
      </w:divBdr>
    </w:div>
    <w:div w:id="791751896">
      <w:bodyDiv w:val="1"/>
      <w:marLeft w:val="0pt"/>
      <w:marRight w:val="0pt"/>
      <w:marTop w:val="0pt"/>
      <w:marBottom w:val="0pt"/>
      <w:divBdr>
        <w:top w:val="none" w:sz="0" w:space="0" w:color="auto"/>
        <w:left w:val="none" w:sz="0" w:space="0" w:color="auto"/>
        <w:bottom w:val="none" w:sz="0" w:space="0" w:color="auto"/>
        <w:right w:val="none" w:sz="0" w:space="0" w:color="auto"/>
      </w:divBdr>
    </w:div>
    <w:div w:id="8028445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0441088">
          <w:marLeft w:val="0pt"/>
          <w:marRight w:val="0pt"/>
          <w:marTop w:val="0pt"/>
          <w:marBottom w:val="0pt"/>
          <w:divBdr>
            <w:top w:val="none" w:sz="0" w:space="0" w:color="auto"/>
            <w:left w:val="none" w:sz="0" w:space="0" w:color="auto"/>
            <w:bottom w:val="none" w:sz="0" w:space="0" w:color="auto"/>
            <w:right w:val="none" w:sz="0" w:space="0" w:color="auto"/>
          </w:divBdr>
          <w:divsChild>
            <w:div w:id="480075727">
              <w:marLeft w:val="0pt"/>
              <w:marRight w:val="0pt"/>
              <w:marTop w:val="0pt"/>
              <w:marBottom w:val="0pt"/>
              <w:divBdr>
                <w:top w:val="none" w:sz="0" w:space="0" w:color="auto"/>
                <w:left w:val="none" w:sz="0" w:space="0" w:color="auto"/>
                <w:bottom w:val="none" w:sz="0" w:space="0" w:color="auto"/>
                <w:right w:val="none" w:sz="0" w:space="0" w:color="auto"/>
              </w:divBdr>
              <w:divsChild>
                <w:div w:id="1699696780">
                  <w:marLeft w:val="0pt"/>
                  <w:marRight w:val="0pt"/>
                  <w:marTop w:val="0pt"/>
                  <w:marBottom w:val="0pt"/>
                  <w:divBdr>
                    <w:top w:val="none" w:sz="0" w:space="0" w:color="auto"/>
                    <w:left w:val="none" w:sz="0" w:space="0" w:color="auto"/>
                    <w:bottom w:val="none" w:sz="0" w:space="0" w:color="auto"/>
                    <w:right w:val="none" w:sz="0" w:space="0" w:color="auto"/>
                  </w:divBdr>
                  <w:divsChild>
                    <w:div w:id="1459909339">
                      <w:marLeft w:val="0pt"/>
                      <w:marRight w:val="0pt"/>
                      <w:marTop w:val="0pt"/>
                      <w:marBottom w:val="0pt"/>
                      <w:divBdr>
                        <w:top w:val="none" w:sz="0" w:space="0" w:color="auto"/>
                        <w:left w:val="none" w:sz="0" w:space="0" w:color="auto"/>
                        <w:bottom w:val="none" w:sz="0" w:space="0" w:color="auto"/>
                        <w:right w:val="none" w:sz="0" w:space="0" w:color="auto"/>
                      </w:divBdr>
                      <w:divsChild>
                        <w:div w:id="2067099261">
                          <w:marLeft w:val="0pt"/>
                          <w:marRight w:val="0pt"/>
                          <w:marTop w:val="0pt"/>
                          <w:marBottom w:val="0pt"/>
                          <w:divBdr>
                            <w:top w:val="none" w:sz="0" w:space="0" w:color="auto"/>
                            <w:left w:val="none" w:sz="0" w:space="0" w:color="auto"/>
                            <w:bottom w:val="none" w:sz="0" w:space="0" w:color="auto"/>
                            <w:right w:val="none" w:sz="0" w:space="0" w:color="auto"/>
                          </w:divBdr>
                          <w:divsChild>
                            <w:div w:id="551581387">
                              <w:marLeft w:val="0pt"/>
                              <w:marRight w:val="0pt"/>
                              <w:marTop w:val="0pt"/>
                              <w:marBottom w:val="0pt"/>
                              <w:divBdr>
                                <w:top w:val="none" w:sz="0" w:space="0" w:color="auto"/>
                                <w:left w:val="none" w:sz="0" w:space="0" w:color="auto"/>
                                <w:bottom w:val="none" w:sz="0" w:space="0" w:color="auto"/>
                                <w:right w:val="none" w:sz="0" w:space="0" w:color="auto"/>
                              </w:divBdr>
                              <w:divsChild>
                                <w:div w:id="757599404">
                                  <w:marLeft w:val="0pt"/>
                                  <w:marRight w:val="0pt"/>
                                  <w:marTop w:val="0pt"/>
                                  <w:marBottom w:val="0pt"/>
                                  <w:divBdr>
                                    <w:top w:val="none" w:sz="0" w:space="0" w:color="auto"/>
                                    <w:left w:val="none" w:sz="0" w:space="0" w:color="auto"/>
                                    <w:bottom w:val="none" w:sz="0" w:space="0" w:color="auto"/>
                                    <w:right w:val="none" w:sz="0" w:space="0" w:color="auto"/>
                                  </w:divBdr>
                                  <w:divsChild>
                                    <w:div w:id="2475432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711939">
      <w:bodyDiv w:val="1"/>
      <w:marLeft w:val="0pt"/>
      <w:marRight w:val="0pt"/>
      <w:marTop w:val="0pt"/>
      <w:marBottom w:val="0pt"/>
      <w:divBdr>
        <w:top w:val="none" w:sz="0" w:space="0" w:color="auto"/>
        <w:left w:val="none" w:sz="0" w:space="0" w:color="auto"/>
        <w:bottom w:val="none" w:sz="0" w:space="0" w:color="auto"/>
        <w:right w:val="none" w:sz="0" w:space="0" w:color="auto"/>
      </w:divBdr>
    </w:div>
    <w:div w:id="811404779">
      <w:bodyDiv w:val="1"/>
      <w:marLeft w:val="0pt"/>
      <w:marRight w:val="0pt"/>
      <w:marTop w:val="0pt"/>
      <w:marBottom w:val="0pt"/>
      <w:divBdr>
        <w:top w:val="none" w:sz="0" w:space="0" w:color="auto"/>
        <w:left w:val="none" w:sz="0" w:space="0" w:color="auto"/>
        <w:bottom w:val="none" w:sz="0" w:space="0" w:color="auto"/>
        <w:right w:val="none" w:sz="0" w:space="0" w:color="auto"/>
      </w:divBdr>
    </w:div>
    <w:div w:id="8417054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8235213">
          <w:marLeft w:val="0pt"/>
          <w:marRight w:val="0pt"/>
          <w:marTop w:val="0pt"/>
          <w:marBottom w:val="0pt"/>
          <w:divBdr>
            <w:top w:val="none" w:sz="0" w:space="0" w:color="auto"/>
            <w:left w:val="none" w:sz="0" w:space="0" w:color="auto"/>
            <w:bottom w:val="none" w:sz="0" w:space="0" w:color="auto"/>
            <w:right w:val="none" w:sz="0" w:space="0" w:color="auto"/>
          </w:divBdr>
          <w:divsChild>
            <w:div w:id="967006562">
              <w:marLeft w:val="0pt"/>
              <w:marRight w:val="0pt"/>
              <w:marTop w:val="0pt"/>
              <w:marBottom w:val="0pt"/>
              <w:divBdr>
                <w:top w:val="none" w:sz="0" w:space="0" w:color="auto"/>
                <w:left w:val="none" w:sz="0" w:space="0" w:color="auto"/>
                <w:bottom w:val="none" w:sz="0" w:space="0" w:color="auto"/>
                <w:right w:val="none" w:sz="0" w:space="0" w:color="auto"/>
              </w:divBdr>
              <w:divsChild>
                <w:div w:id="1832718312">
                  <w:marLeft w:val="0pt"/>
                  <w:marRight w:val="0pt"/>
                  <w:marTop w:val="0pt"/>
                  <w:marBottom w:val="0pt"/>
                  <w:divBdr>
                    <w:top w:val="none" w:sz="0" w:space="0" w:color="auto"/>
                    <w:left w:val="none" w:sz="0" w:space="0" w:color="auto"/>
                    <w:bottom w:val="none" w:sz="0" w:space="0" w:color="auto"/>
                    <w:right w:val="none" w:sz="0" w:space="0" w:color="auto"/>
                  </w:divBdr>
                  <w:divsChild>
                    <w:div w:id="459882276">
                      <w:marLeft w:val="0pt"/>
                      <w:marRight w:val="0pt"/>
                      <w:marTop w:val="0pt"/>
                      <w:marBottom w:val="0pt"/>
                      <w:divBdr>
                        <w:top w:val="none" w:sz="0" w:space="0" w:color="auto"/>
                        <w:left w:val="none" w:sz="0" w:space="0" w:color="auto"/>
                        <w:bottom w:val="none" w:sz="0" w:space="0" w:color="auto"/>
                        <w:right w:val="none" w:sz="0" w:space="0" w:color="auto"/>
                      </w:divBdr>
                      <w:divsChild>
                        <w:div w:id="590890226">
                          <w:marLeft w:val="0pt"/>
                          <w:marRight w:val="0pt"/>
                          <w:marTop w:val="0pt"/>
                          <w:marBottom w:val="0pt"/>
                          <w:divBdr>
                            <w:top w:val="none" w:sz="0" w:space="0" w:color="auto"/>
                            <w:left w:val="none" w:sz="0" w:space="0" w:color="auto"/>
                            <w:bottom w:val="none" w:sz="0" w:space="0" w:color="auto"/>
                            <w:right w:val="none" w:sz="0" w:space="0" w:color="auto"/>
                          </w:divBdr>
                          <w:divsChild>
                            <w:div w:id="1400668006">
                              <w:marLeft w:val="0pt"/>
                              <w:marRight w:val="0pt"/>
                              <w:marTop w:val="0pt"/>
                              <w:marBottom w:val="0pt"/>
                              <w:divBdr>
                                <w:top w:val="none" w:sz="0" w:space="0" w:color="auto"/>
                                <w:left w:val="none" w:sz="0" w:space="0" w:color="auto"/>
                                <w:bottom w:val="none" w:sz="0" w:space="0" w:color="auto"/>
                                <w:right w:val="none" w:sz="0" w:space="0" w:color="auto"/>
                              </w:divBdr>
                              <w:divsChild>
                                <w:div w:id="1017266456">
                                  <w:marLeft w:val="0pt"/>
                                  <w:marRight w:val="0pt"/>
                                  <w:marTop w:val="0pt"/>
                                  <w:marBottom w:val="0pt"/>
                                  <w:divBdr>
                                    <w:top w:val="none" w:sz="0" w:space="0" w:color="auto"/>
                                    <w:left w:val="none" w:sz="0" w:space="0" w:color="auto"/>
                                    <w:bottom w:val="none" w:sz="0" w:space="0" w:color="auto"/>
                                    <w:right w:val="none" w:sz="0" w:space="0" w:color="auto"/>
                                  </w:divBdr>
                                  <w:divsChild>
                                    <w:div w:id="20748114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9400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4258614">
          <w:marLeft w:val="0pt"/>
          <w:marRight w:val="0pt"/>
          <w:marTop w:val="0pt"/>
          <w:marBottom w:val="0pt"/>
          <w:divBdr>
            <w:top w:val="none" w:sz="0" w:space="0" w:color="auto"/>
            <w:left w:val="none" w:sz="0" w:space="0" w:color="auto"/>
            <w:bottom w:val="none" w:sz="0" w:space="0" w:color="auto"/>
            <w:right w:val="none" w:sz="0" w:space="0" w:color="auto"/>
          </w:divBdr>
          <w:divsChild>
            <w:div w:id="1342589665">
              <w:marLeft w:val="0pt"/>
              <w:marRight w:val="0pt"/>
              <w:marTop w:val="0pt"/>
              <w:marBottom w:val="0pt"/>
              <w:divBdr>
                <w:top w:val="none" w:sz="0" w:space="0" w:color="auto"/>
                <w:left w:val="none" w:sz="0" w:space="0" w:color="auto"/>
                <w:bottom w:val="none" w:sz="0" w:space="0" w:color="auto"/>
                <w:right w:val="none" w:sz="0" w:space="0" w:color="auto"/>
              </w:divBdr>
              <w:divsChild>
                <w:div w:id="534578805">
                  <w:marLeft w:val="0pt"/>
                  <w:marRight w:val="0pt"/>
                  <w:marTop w:val="0pt"/>
                  <w:marBottom w:val="0pt"/>
                  <w:divBdr>
                    <w:top w:val="none" w:sz="0" w:space="0" w:color="auto"/>
                    <w:left w:val="none" w:sz="0" w:space="0" w:color="auto"/>
                    <w:bottom w:val="none" w:sz="0" w:space="0" w:color="auto"/>
                    <w:right w:val="none" w:sz="0" w:space="0" w:color="auto"/>
                  </w:divBdr>
                  <w:divsChild>
                    <w:div w:id="212423643">
                      <w:marLeft w:val="0pt"/>
                      <w:marRight w:val="0pt"/>
                      <w:marTop w:val="0pt"/>
                      <w:marBottom w:val="0pt"/>
                      <w:divBdr>
                        <w:top w:val="none" w:sz="0" w:space="0" w:color="auto"/>
                        <w:left w:val="none" w:sz="0" w:space="0" w:color="auto"/>
                        <w:bottom w:val="none" w:sz="0" w:space="0" w:color="auto"/>
                        <w:right w:val="none" w:sz="0" w:space="0" w:color="auto"/>
                      </w:divBdr>
                      <w:divsChild>
                        <w:div w:id="2130775952">
                          <w:marLeft w:val="0pt"/>
                          <w:marRight w:val="0pt"/>
                          <w:marTop w:val="0pt"/>
                          <w:marBottom w:val="0pt"/>
                          <w:divBdr>
                            <w:top w:val="none" w:sz="0" w:space="0" w:color="auto"/>
                            <w:left w:val="none" w:sz="0" w:space="0" w:color="auto"/>
                            <w:bottom w:val="none" w:sz="0" w:space="0" w:color="auto"/>
                            <w:right w:val="none" w:sz="0" w:space="0" w:color="auto"/>
                          </w:divBdr>
                          <w:divsChild>
                            <w:div w:id="108816037">
                              <w:marLeft w:val="0pt"/>
                              <w:marRight w:val="0pt"/>
                              <w:marTop w:val="0pt"/>
                              <w:marBottom w:val="0pt"/>
                              <w:divBdr>
                                <w:top w:val="none" w:sz="0" w:space="0" w:color="auto"/>
                                <w:left w:val="none" w:sz="0" w:space="0" w:color="auto"/>
                                <w:bottom w:val="none" w:sz="0" w:space="0" w:color="auto"/>
                                <w:right w:val="none" w:sz="0" w:space="0" w:color="auto"/>
                              </w:divBdr>
                              <w:divsChild>
                                <w:div w:id="1202935704">
                                  <w:marLeft w:val="0pt"/>
                                  <w:marRight w:val="0pt"/>
                                  <w:marTop w:val="0pt"/>
                                  <w:marBottom w:val="0pt"/>
                                  <w:divBdr>
                                    <w:top w:val="none" w:sz="0" w:space="0" w:color="auto"/>
                                    <w:left w:val="none" w:sz="0" w:space="0" w:color="auto"/>
                                    <w:bottom w:val="none" w:sz="0" w:space="0" w:color="auto"/>
                                    <w:right w:val="none" w:sz="0" w:space="0" w:color="auto"/>
                                  </w:divBdr>
                                  <w:divsChild>
                                    <w:div w:id="14969161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41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2638034">
          <w:marLeft w:val="0pt"/>
          <w:marRight w:val="0pt"/>
          <w:marTop w:val="0pt"/>
          <w:marBottom w:val="0pt"/>
          <w:divBdr>
            <w:top w:val="none" w:sz="0" w:space="0" w:color="auto"/>
            <w:left w:val="none" w:sz="0" w:space="0" w:color="auto"/>
            <w:bottom w:val="none" w:sz="0" w:space="0" w:color="auto"/>
            <w:right w:val="none" w:sz="0" w:space="0" w:color="auto"/>
          </w:divBdr>
          <w:divsChild>
            <w:div w:id="1502969261">
              <w:marLeft w:val="0pt"/>
              <w:marRight w:val="0pt"/>
              <w:marTop w:val="0pt"/>
              <w:marBottom w:val="0pt"/>
              <w:divBdr>
                <w:top w:val="none" w:sz="0" w:space="0" w:color="auto"/>
                <w:left w:val="none" w:sz="0" w:space="0" w:color="auto"/>
                <w:bottom w:val="none" w:sz="0" w:space="0" w:color="auto"/>
                <w:right w:val="none" w:sz="0" w:space="0" w:color="auto"/>
              </w:divBdr>
              <w:divsChild>
                <w:div w:id="1176265317">
                  <w:marLeft w:val="0pt"/>
                  <w:marRight w:val="0pt"/>
                  <w:marTop w:val="0pt"/>
                  <w:marBottom w:val="0pt"/>
                  <w:divBdr>
                    <w:top w:val="none" w:sz="0" w:space="0" w:color="auto"/>
                    <w:left w:val="none" w:sz="0" w:space="0" w:color="auto"/>
                    <w:bottom w:val="none" w:sz="0" w:space="0" w:color="auto"/>
                    <w:right w:val="none" w:sz="0" w:space="0" w:color="auto"/>
                  </w:divBdr>
                  <w:divsChild>
                    <w:div w:id="60911325">
                      <w:marLeft w:val="0pt"/>
                      <w:marRight w:val="0pt"/>
                      <w:marTop w:val="0pt"/>
                      <w:marBottom w:val="0pt"/>
                      <w:divBdr>
                        <w:top w:val="none" w:sz="0" w:space="0" w:color="auto"/>
                        <w:left w:val="none" w:sz="0" w:space="0" w:color="auto"/>
                        <w:bottom w:val="none" w:sz="0" w:space="0" w:color="auto"/>
                        <w:right w:val="none" w:sz="0" w:space="0" w:color="auto"/>
                      </w:divBdr>
                      <w:divsChild>
                        <w:div w:id="1012146305">
                          <w:marLeft w:val="0pt"/>
                          <w:marRight w:val="0pt"/>
                          <w:marTop w:val="0pt"/>
                          <w:marBottom w:val="0pt"/>
                          <w:divBdr>
                            <w:top w:val="none" w:sz="0" w:space="0" w:color="auto"/>
                            <w:left w:val="none" w:sz="0" w:space="0" w:color="auto"/>
                            <w:bottom w:val="none" w:sz="0" w:space="0" w:color="auto"/>
                            <w:right w:val="none" w:sz="0" w:space="0" w:color="auto"/>
                          </w:divBdr>
                          <w:divsChild>
                            <w:div w:id="1196306153">
                              <w:marLeft w:val="0pt"/>
                              <w:marRight w:val="0pt"/>
                              <w:marTop w:val="0pt"/>
                              <w:marBottom w:val="0pt"/>
                              <w:divBdr>
                                <w:top w:val="none" w:sz="0" w:space="0" w:color="auto"/>
                                <w:left w:val="none" w:sz="0" w:space="0" w:color="auto"/>
                                <w:bottom w:val="none" w:sz="0" w:space="0" w:color="auto"/>
                                <w:right w:val="none" w:sz="0" w:space="0" w:color="auto"/>
                              </w:divBdr>
                              <w:divsChild>
                                <w:div w:id="2034115008">
                                  <w:marLeft w:val="0pt"/>
                                  <w:marRight w:val="0pt"/>
                                  <w:marTop w:val="0pt"/>
                                  <w:marBottom w:val="0pt"/>
                                  <w:divBdr>
                                    <w:top w:val="none" w:sz="0" w:space="0" w:color="auto"/>
                                    <w:left w:val="none" w:sz="0" w:space="0" w:color="auto"/>
                                    <w:bottom w:val="none" w:sz="0" w:space="0" w:color="auto"/>
                                    <w:right w:val="none" w:sz="0" w:space="0" w:color="auto"/>
                                  </w:divBdr>
                                  <w:divsChild>
                                    <w:div w:id="42797095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1087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51909579">
          <w:marLeft w:val="0pt"/>
          <w:marRight w:val="0pt"/>
          <w:marTop w:val="0pt"/>
          <w:marBottom w:val="0pt"/>
          <w:divBdr>
            <w:top w:val="none" w:sz="0" w:space="0" w:color="auto"/>
            <w:left w:val="none" w:sz="0" w:space="0" w:color="auto"/>
            <w:bottom w:val="none" w:sz="0" w:space="0" w:color="auto"/>
            <w:right w:val="none" w:sz="0" w:space="0" w:color="auto"/>
          </w:divBdr>
          <w:divsChild>
            <w:div w:id="2011327915">
              <w:marLeft w:val="0pt"/>
              <w:marRight w:val="0pt"/>
              <w:marTop w:val="0pt"/>
              <w:marBottom w:val="0pt"/>
              <w:divBdr>
                <w:top w:val="none" w:sz="0" w:space="0" w:color="auto"/>
                <w:left w:val="none" w:sz="0" w:space="0" w:color="auto"/>
                <w:bottom w:val="none" w:sz="0" w:space="0" w:color="auto"/>
                <w:right w:val="none" w:sz="0" w:space="0" w:color="auto"/>
              </w:divBdr>
              <w:divsChild>
                <w:div w:id="1327172779">
                  <w:marLeft w:val="0pt"/>
                  <w:marRight w:val="0pt"/>
                  <w:marTop w:val="0pt"/>
                  <w:marBottom w:val="0pt"/>
                  <w:divBdr>
                    <w:top w:val="none" w:sz="0" w:space="0" w:color="auto"/>
                    <w:left w:val="none" w:sz="0" w:space="0" w:color="auto"/>
                    <w:bottom w:val="none" w:sz="0" w:space="0" w:color="auto"/>
                    <w:right w:val="none" w:sz="0" w:space="0" w:color="auto"/>
                  </w:divBdr>
                  <w:divsChild>
                    <w:div w:id="54011195">
                      <w:marLeft w:val="0pt"/>
                      <w:marRight w:val="0pt"/>
                      <w:marTop w:val="0pt"/>
                      <w:marBottom w:val="0pt"/>
                      <w:divBdr>
                        <w:top w:val="none" w:sz="0" w:space="0" w:color="auto"/>
                        <w:left w:val="none" w:sz="0" w:space="0" w:color="auto"/>
                        <w:bottom w:val="none" w:sz="0" w:space="0" w:color="auto"/>
                        <w:right w:val="none" w:sz="0" w:space="0" w:color="auto"/>
                      </w:divBdr>
                      <w:divsChild>
                        <w:div w:id="2085180115">
                          <w:marLeft w:val="0pt"/>
                          <w:marRight w:val="0pt"/>
                          <w:marTop w:val="0pt"/>
                          <w:marBottom w:val="0pt"/>
                          <w:divBdr>
                            <w:top w:val="none" w:sz="0" w:space="0" w:color="auto"/>
                            <w:left w:val="none" w:sz="0" w:space="0" w:color="auto"/>
                            <w:bottom w:val="none" w:sz="0" w:space="0" w:color="auto"/>
                            <w:right w:val="none" w:sz="0" w:space="0" w:color="auto"/>
                          </w:divBdr>
                          <w:divsChild>
                            <w:div w:id="1275090072">
                              <w:marLeft w:val="0pt"/>
                              <w:marRight w:val="0pt"/>
                              <w:marTop w:val="0pt"/>
                              <w:marBottom w:val="0pt"/>
                              <w:divBdr>
                                <w:top w:val="none" w:sz="0" w:space="0" w:color="auto"/>
                                <w:left w:val="none" w:sz="0" w:space="0" w:color="auto"/>
                                <w:bottom w:val="none" w:sz="0" w:space="0" w:color="auto"/>
                                <w:right w:val="none" w:sz="0" w:space="0" w:color="auto"/>
                              </w:divBdr>
                              <w:divsChild>
                                <w:div w:id="1915893135">
                                  <w:marLeft w:val="0pt"/>
                                  <w:marRight w:val="0pt"/>
                                  <w:marTop w:val="0pt"/>
                                  <w:marBottom w:val="0pt"/>
                                  <w:divBdr>
                                    <w:top w:val="none" w:sz="0" w:space="0" w:color="auto"/>
                                    <w:left w:val="none" w:sz="0" w:space="0" w:color="auto"/>
                                    <w:bottom w:val="none" w:sz="0" w:space="0" w:color="auto"/>
                                    <w:right w:val="none" w:sz="0" w:space="0" w:color="auto"/>
                                  </w:divBdr>
                                  <w:divsChild>
                                    <w:div w:id="17669987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7651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9942935">
          <w:marLeft w:val="0pt"/>
          <w:marRight w:val="0pt"/>
          <w:marTop w:val="0pt"/>
          <w:marBottom w:val="0pt"/>
          <w:divBdr>
            <w:top w:val="none" w:sz="0" w:space="0" w:color="auto"/>
            <w:left w:val="none" w:sz="0" w:space="0" w:color="auto"/>
            <w:bottom w:val="none" w:sz="0" w:space="0" w:color="auto"/>
            <w:right w:val="none" w:sz="0" w:space="0" w:color="auto"/>
          </w:divBdr>
          <w:divsChild>
            <w:div w:id="1877354288">
              <w:marLeft w:val="0pt"/>
              <w:marRight w:val="0pt"/>
              <w:marTop w:val="0pt"/>
              <w:marBottom w:val="0pt"/>
              <w:divBdr>
                <w:top w:val="none" w:sz="0" w:space="0" w:color="auto"/>
                <w:left w:val="none" w:sz="0" w:space="0" w:color="auto"/>
                <w:bottom w:val="none" w:sz="0" w:space="0" w:color="auto"/>
                <w:right w:val="none" w:sz="0" w:space="0" w:color="auto"/>
              </w:divBdr>
              <w:divsChild>
                <w:div w:id="1265923370">
                  <w:marLeft w:val="0pt"/>
                  <w:marRight w:val="0pt"/>
                  <w:marTop w:val="0pt"/>
                  <w:marBottom w:val="0pt"/>
                  <w:divBdr>
                    <w:top w:val="none" w:sz="0" w:space="0" w:color="auto"/>
                    <w:left w:val="none" w:sz="0" w:space="0" w:color="auto"/>
                    <w:bottom w:val="none" w:sz="0" w:space="0" w:color="auto"/>
                    <w:right w:val="none" w:sz="0" w:space="0" w:color="auto"/>
                  </w:divBdr>
                  <w:divsChild>
                    <w:div w:id="1843080170">
                      <w:marLeft w:val="0pt"/>
                      <w:marRight w:val="0pt"/>
                      <w:marTop w:val="0pt"/>
                      <w:marBottom w:val="0pt"/>
                      <w:divBdr>
                        <w:top w:val="none" w:sz="0" w:space="0" w:color="auto"/>
                        <w:left w:val="none" w:sz="0" w:space="0" w:color="auto"/>
                        <w:bottom w:val="none" w:sz="0" w:space="0" w:color="auto"/>
                        <w:right w:val="none" w:sz="0" w:space="0" w:color="auto"/>
                      </w:divBdr>
                      <w:divsChild>
                        <w:div w:id="1489205449">
                          <w:marLeft w:val="0pt"/>
                          <w:marRight w:val="0pt"/>
                          <w:marTop w:val="0pt"/>
                          <w:marBottom w:val="0pt"/>
                          <w:divBdr>
                            <w:top w:val="none" w:sz="0" w:space="0" w:color="auto"/>
                            <w:left w:val="none" w:sz="0" w:space="0" w:color="auto"/>
                            <w:bottom w:val="none" w:sz="0" w:space="0" w:color="auto"/>
                            <w:right w:val="none" w:sz="0" w:space="0" w:color="auto"/>
                          </w:divBdr>
                          <w:divsChild>
                            <w:div w:id="176504298">
                              <w:marLeft w:val="0pt"/>
                              <w:marRight w:val="0pt"/>
                              <w:marTop w:val="0pt"/>
                              <w:marBottom w:val="0pt"/>
                              <w:divBdr>
                                <w:top w:val="none" w:sz="0" w:space="0" w:color="auto"/>
                                <w:left w:val="none" w:sz="0" w:space="0" w:color="auto"/>
                                <w:bottom w:val="none" w:sz="0" w:space="0" w:color="auto"/>
                                <w:right w:val="none" w:sz="0" w:space="0" w:color="auto"/>
                              </w:divBdr>
                              <w:divsChild>
                                <w:div w:id="873348067">
                                  <w:marLeft w:val="0pt"/>
                                  <w:marRight w:val="0pt"/>
                                  <w:marTop w:val="0pt"/>
                                  <w:marBottom w:val="0pt"/>
                                  <w:divBdr>
                                    <w:top w:val="none" w:sz="0" w:space="0" w:color="auto"/>
                                    <w:left w:val="none" w:sz="0" w:space="0" w:color="auto"/>
                                    <w:bottom w:val="none" w:sz="0" w:space="0" w:color="auto"/>
                                    <w:right w:val="none" w:sz="0" w:space="0" w:color="auto"/>
                                  </w:divBdr>
                                  <w:divsChild>
                                    <w:div w:id="16445009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5635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95010379">
          <w:marLeft w:val="0pt"/>
          <w:marRight w:val="0pt"/>
          <w:marTop w:val="0pt"/>
          <w:marBottom w:val="0pt"/>
          <w:divBdr>
            <w:top w:val="none" w:sz="0" w:space="0" w:color="auto"/>
            <w:left w:val="none" w:sz="0" w:space="0" w:color="auto"/>
            <w:bottom w:val="none" w:sz="0" w:space="0" w:color="auto"/>
            <w:right w:val="none" w:sz="0" w:space="0" w:color="auto"/>
          </w:divBdr>
          <w:divsChild>
            <w:div w:id="1199319593">
              <w:marLeft w:val="0pt"/>
              <w:marRight w:val="0pt"/>
              <w:marTop w:val="0pt"/>
              <w:marBottom w:val="0pt"/>
              <w:divBdr>
                <w:top w:val="none" w:sz="0" w:space="0" w:color="auto"/>
                <w:left w:val="none" w:sz="0" w:space="0" w:color="auto"/>
                <w:bottom w:val="none" w:sz="0" w:space="0" w:color="auto"/>
                <w:right w:val="none" w:sz="0" w:space="0" w:color="auto"/>
              </w:divBdr>
              <w:divsChild>
                <w:div w:id="1897620762">
                  <w:marLeft w:val="0pt"/>
                  <w:marRight w:val="0pt"/>
                  <w:marTop w:val="0pt"/>
                  <w:marBottom w:val="0pt"/>
                  <w:divBdr>
                    <w:top w:val="none" w:sz="0" w:space="0" w:color="auto"/>
                    <w:left w:val="none" w:sz="0" w:space="0" w:color="auto"/>
                    <w:bottom w:val="none" w:sz="0" w:space="0" w:color="auto"/>
                    <w:right w:val="none" w:sz="0" w:space="0" w:color="auto"/>
                  </w:divBdr>
                  <w:divsChild>
                    <w:div w:id="1506170856">
                      <w:marLeft w:val="0pt"/>
                      <w:marRight w:val="0pt"/>
                      <w:marTop w:val="0pt"/>
                      <w:marBottom w:val="0pt"/>
                      <w:divBdr>
                        <w:top w:val="none" w:sz="0" w:space="0" w:color="auto"/>
                        <w:left w:val="none" w:sz="0" w:space="0" w:color="auto"/>
                        <w:bottom w:val="none" w:sz="0" w:space="0" w:color="auto"/>
                        <w:right w:val="none" w:sz="0" w:space="0" w:color="auto"/>
                      </w:divBdr>
                      <w:divsChild>
                        <w:div w:id="1139499728">
                          <w:marLeft w:val="0pt"/>
                          <w:marRight w:val="0pt"/>
                          <w:marTop w:val="0pt"/>
                          <w:marBottom w:val="0pt"/>
                          <w:divBdr>
                            <w:top w:val="none" w:sz="0" w:space="0" w:color="auto"/>
                            <w:left w:val="none" w:sz="0" w:space="0" w:color="auto"/>
                            <w:bottom w:val="none" w:sz="0" w:space="0" w:color="auto"/>
                            <w:right w:val="none" w:sz="0" w:space="0" w:color="auto"/>
                          </w:divBdr>
                          <w:divsChild>
                            <w:div w:id="1663435511">
                              <w:marLeft w:val="0pt"/>
                              <w:marRight w:val="0pt"/>
                              <w:marTop w:val="0pt"/>
                              <w:marBottom w:val="0pt"/>
                              <w:divBdr>
                                <w:top w:val="none" w:sz="0" w:space="0" w:color="auto"/>
                                <w:left w:val="none" w:sz="0" w:space="0" w:color="auto"/>
                                <w:bottom w:val="none" w:sz="0" w:space="0" w:color="auto"/>
                                <w:right w:val="none" w:sz="0" w:space="0" w:color="auto"/>
                              </w:divBdr>
                              <w:divsChild>
                                <w:div w:id="2007123352">
                                  <w:marLeft w:val="0pt"/>
                                  <w:marRight w:val="0pt"/>
                                  <w:marTop w:val="0pt"/>
                                  <w:marBottom w:val="0pt"/>
                                  <w:divBdr>
                                    <w:top w:val="none" w:sz="0" w:space="0" w:color="auto"/>
                                    <w:left w:val="none" w:sz="0" w:space="0" w:color="auto"/>
                                    <w:bottom w:val="none" w:sz="0" w:space="0" w:color="auto"/>
                                    <w:right w:val="none" w:sz="0" w:space="0" w:color="auto"/>
                                  </w:divBdr>
                                  <w:divsChild>
                                    <w:div w:id="206467507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36545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0658557">
          <w:marLeft w:val="0pt"/>
          <w:marRight w:val="0pt"/>
          <w:marTop w:val="0pt"/>
          <w:marBottom w:val="0pt"/>
          <w:divBdr>
            <w:top w:val="none" w:sz="0" w:space="0" w:color="auto"/>
            <w:left w:val="none" w:sz="0" w:space="0" w:color="auto"/>
            <w:bottom w:val="none" w:sz="0" w:space="0" w:color="auto"/>
            <w:right w:val="none" w:sz="0" w:space="0" w:color="auto"/>
          </w:divBdr>
          <w:divsChild>
            <w:div w:id="1247573159">
              <w:marLeft w:val="0pt"/>
              <w:marRight w:val="0pt"/>
              <w:marTop w:val="0pt"/>
              <w:marBottom w:val="0pt"/>
              <w:divBdr>
                <w:top w:val="none" w:sz="0" w:space="0" w:color="auto"/>
                <w:left w:val="none" w:sz="0" w:space="0" w:color="auto"/>
                <w:bottom w:val="none" w:sz="0" w:space="0" w:color="auto"/>
                <w:right w:val="none" w:sz="0" w:space="0" w:color="auto"/>
              </w:divBdr>
              <w:divsChild>
                <w:div w:id="1275408916">
                  <w:marLeft w:val="0pt"/>
                  <w:marRight w:val="0pt"/>
                  <w:marTop w:val="0pt"/>
                  <w:marBottom w:val="0pt"/>
                  <w:divBdr>
                    <w:top w:val="none" w:sz="0" w:space="0" w:color="auto"/>
                    <w:left w:val="none" w:sz="0" w:space="0" w:color="auto"/>
                    <w:bottom w:val="none" w:sz="0" w:space="0" w:color="auto"/>
                    <w:right w:val="none" w:sz="0" w:space="0" w:color="auto"/>
                  </w:divBdr>
                  <w:divsChild>
                    <w:div w:id="1057162893">
                      <w:marLeft w:val="0pt"/>
                      <w:marRight w:val="0pt"/>
                      <w:marTop w:val="0pt"/>
                      <w:marBottom w:val="0pt"/>
                      <w:divBdr>
                        <w:top w:val="none" w:sz="0" w:space="0" w:color="auto"/>
                        <w:left w:val="none" w:sz="0" w:space="0" w:color="auto"/>
                        <w:bottom w:val="none" w:sz="0" w:space="0" w:color="auto"/>
                        <w:right w:val="none" w:sz="0" w:space="0" w:color="auto"/>
                      </w:divBdr>
                      <w:divsChild>
                        <w:div w:id="1467623468">
                          <w:marLeft w:val="0pt"/>
                          <w:marRight w:val="0pt"/>
                          <w:marTop w:val="0pt"/>
                          <w:marBottom w:val="0pt"/>
                          <w:divBdr>
                            <w:top w:val="none" w:sz="0" w:space="0" w:color="auto"/>
                            <w:left w:val="none" w:sz="0" w:space="0" w:color="auto"/>
                            <w:bottom w:val="none" w:sz="0" w:space="0" w:color="auto"/>
                            <w:right w:val="none" w:sz="0" w:space="0" w:color="auto"/>
                          </w:divBdr>
                          <w:divsChild>
                            <w:div w:id="1612281316">
                              <w:marLeft w:val="0pt"/>
                              <w:marRight w:val="0pt"/>
                              <w:marTop w:val="0pt"/>
                              <w:marBottom w:val="0pt"/>
                              <w:divBdr>
                                <w:top w:val="none" w:sz="0" w:space="0" w:color="auto"/>
                                <w:left w:val="none" w:sz="0" w:space="0" w:color="auto"/>
                                <w:bottom w:val="none" w:sz="0" w:space="0" w:color="auto"/>
                                <w:right w:val="none" w:sz="0" w:space="0" w:color="auto"/>
                              </w:divBdr>
                              <w:divsChild>
                                <w:div w:id="861477058">
                                  <w:marLeft w:val="0pt"/>
                                  <w:marRight w:val="0pt"/>
                                  <w:marTop w:val="0pt"/>
                                  <w:marBottom w:val="0pt"/>
                                  <w:divBdr>
                                    <w:top w:val="none" w:sz="0" w:space="0" w:color="auto"/>
                                    <w:left w:val="none" w:sz="0" w:space="0" w:color="auto"/>
                                    <w:bottom w:val="none" w:sz="0" w:space="0" w:color="auto"/>
                                    <w:right w:val="none" w:sz="0" w:space="0" w:color="auto"/>
                                  </w:divBdr>
                                  <w:divsChild>
                                    <w:div w:id="11995121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9014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97215681">
          <w:marLeft w:val="0pt"/>
          <w:marRight w:val="0pt"/>
          <w:marTop w:val="0pt"/>
          <w:marBottom w:val="0pt"/>
          <w:divBdr>
            <w:top w:val="none" w:sz="0" w:space="0" w:color="auto"/>
            <w:left w:val="none" w:sz="0" w:space="0" w:color="auto"/>
            <w:bottom w:val="none" w:sz="0" w:space="0" w:color="auto"/>
            <w:right w:val="none" w:sz="0" w:space="0" w:color="auto"/>
          </w:divBdr>
          <w:divsChild>
            <w:div w:id="632828036">
              <w:marLeft w:val="0pt"/>
              <w:marRight w:val="0pt"/>
              <w:marTop w:val="0pt"/>
              <w:marBottom w:val="0pt"/>
              <w:divBdr>
                <w:top w:val="none" w:sz="0" w:space="0" w:color="auto"/>
                <w:left w:val="none" w:sz="0" w:space="0" w:color="auto"/>
                <w:bottom w:val="none" w:sz="0" w:space="0" w:color="auto"/>
                <w:right w:val="none" w:sz="0" w:space="0" w:color="auto"/>
              </w:divBdr>
              <w:divsChild>
                <w:div w:id="294022079">
                  <w:marLeft w:val="0pt"/>
                  <w:marRight w:val="0pt"/>
                  <w:marTop w:val="0pt"/>
                  <w:marBottom w:val="0pt"/>
                  <w:divBdr>
                    <w:top w:val="none" w:sz="0" w:space="0" w:color="auto"/>
                    <w:left w:val="none" w:sz="0" w:space="0" w:color="auto"/>
                    <w:bottom w:val="none" w:sz="0" w:space="0" w:color="auto"/>
                    <w:right w:val="none" w:sz="0" w:space="0" w:color="auto"/>
                  </w:divBdr>
                  <w:divsChild>
                    <w:div w:id="1817911932">
                      <w:marLeft w:val="0pt"/>
                      <w:marRight w:val="0pt"/>
                      <w:marTop w:val="0pt"/>
                      <w:marBottom w:val="0pt"/>
                      <w:divBdr>
                        <w:top w:val="none" w:sz="0" w:space="0" w:color="auto"/>
                        <w:left w:val="none" w:sz="0" w:space="0" w:color="auto"/>
                        <w:bottom w:val="none" w:sz="0" w:space="0" w:color="auto"/>
                        <w:right w:val="none" w:sz="0" w:space="0" w:color="auto"/>
                      </w:divBdr>
                      <w:divsChild>
                        <w:div w:id="1223322521">
                          <w:marLeft w:val="0pt"/>
                          <w:marRight w:val="0pt"/>
                          <w:marTop w:val="0pt"/>
                          <w:marBottom w:val="0pt"/>
                          <w:divBdr>
                            <w:top w:val="none" w:sz="0" w:space="0" w:color="auto"/>
                            <w:left w:val="none" w:sz="0" w:space="0" w:color="auto"/>
                            <w:bottom w:val="none" w:sz="0" w:space="0" w:color="auto"/>
                            <w:right w:val="none" w:sz="0" w:space="0" w:color="auto"/>
                          </w:divBdr>
                          <w:divsChild>
                            <w:div w:id="818696600">
                              <w:marLeft w:val="0pt"/>
                              <w:marRight w:val="0pt"/>
                              <w:marTop w:val="0pt"/>
                              <w:marBottom w:val="0pt"/>
                              <w:divBdr>
                                <w:top w:val="none" w:sz="0" w:space="0" w:color="auto"/>
                                <w:left w:val="none" w:sz="0" w:space="0" w:color="auto"/>
                                <w:bottom w:val="none" w:sz="0" w:space="0" w:color="auto"/>
                                <w:right w:val="none" w:sz="0" w:space="0" w:color="auto"/>
                              </w:divBdr>
                              <w:divsChild>
                                <w:div w:id="338776548">
                                  <w:marLeft w:val="0pt"/>
                                  <w:marRight w:val="0pt"/>
                                  <w:marTop w:val="0pt"/>
                                  <w:marBottom w:val="0pt"/>
                                  <w:divBdr>
                                    <w:top w:val="none" w:sz="0" w:space="0" w:color="auto"/>
                                    <w:left w:val="none" w:sz="0" w:space="0" w:color="auto"/>
                                    <w:bottom w:val="none" w:sz="0" w:space="0" w:color="auto"/>
                                    <w:right w:val="none" w:sz="0" w:space="0" w:color="auto"/>
                                  </w:divBdr>
                                  <w:divsChild>
                                    <w:div w:id="184670351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5587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5346197">
          <w:marLeft w:val="0pt"/>
          <w:marRight w:val="0pt"/>
          <w:marTop w:val="0pt"/>
          <w:marBottom w:val="0pt"/>
          <w:divBdr>
            <w:top w:val="none" w:sz="0" w:space="0" w:color="auto"/>
            <w:left w:val="none" w:sz="0" w:space="0" w:color="auto"/>
            <w:bottom w:val="none" w:sz="0" w:space="0" w:color="auto"/>
            <w:right w:val="none" w:sz="0" w:space="0" w:color="auto"/>
          </w:divBdr>
          <w:divsChild>
            <w:div w:id="1011223476">
              <w:marLeft w:val="0pt"/>
              <w:marRight w:val="0pt"/>
              <w:marTop w:val="0pt"/>
              <w:marBottom w:val="0pt"/>
              <w:divBdr>
                <w:top w:val="none" w:sz="0" w:space="0" w:color="auto"/>
                <w:left w:val="none" w:sz="0" w:space="0" w:color="auto"/>
                <w:bottom w:val="none" w:sz="0" w:space="0" w:color="auto"/>
                <w:right w:val="none" w:sz="0" w:space="0" w:color="auto"/>
              </w:divBdr>
              <w:divsChild>
                <w:div w:id="1601066552">
                  <w:marLeft w:val="0pt"/>
                  <w:marRight w:val="0pt"/>
                  <w:marTop w:val="0pt"/>
                  <w:marBottom w:val="0pt"/>
                  <w:divBdr>
                    <w:top w:val="none" w:sz="0" w:space="0" w:color="auto"/>
                    <w:left w:val="none" w:sz="0" w:space="0" w:color="auto"/>
                    <w:bottom w:val="none" w:sz="0" w:space="0" w:color="auto"/>
                    <w:right w:val="none" w:sz="0" w:space="0" w:color="auto"/>
                  </w:divBdr>
                  <w:divsChild>
                    <w:div w:id="2051149794">
                      <w:marLeft w:val="0pt"/>
                      <w:marRight w:val="0pt"/>
                      <w:marTop w:val="0pt"/>
                      <w:marBottom w:val="0pt"/>
                      <w:divBdr>
                        <w:top w:val="none" w:sz="0" w:space="0" w:color="auto"/>
                        <w:left w:val="none" w:sz="0" w:space="0" w:color="auto"/>
                        <w:bottom w:val="none" w:sz="0" w:space="0" w:color="auto"/>
                        <w:right w:val="none" w:sz="0" w:space="0" w:color="auto"/>
                      </w:divBdr>
                      <w:divsChild>
                        <w:div w:id="662513763">
                          <w:marLeft w:val="0pt"/>
                          <w:marRight w:val="0pt"/>
                          <w:marTop w:val="0pt"/>
                          <w:marBottom w:val="0pt"/>
                          <w:divBdr>
                            <w:top w:val="none" w:sz="0" w:space="0" w:color="auto"/>
                            <w:left w:val="none" w:sz="0" w:space="0" w:color="auto"/>
                            <w:bottom w:val="none" w:sz="0" w:space="0" w:color="auto"/>
                            <w:right w:val="none" w:sz="0" w:space="0" w:color="auto"/>
                          </w:divBdr>
                          <w:divsChild>
                            <w:div w:id="972639966">
                              <w:marLeft w:val="0pt"/>
                              <w:marRight w:val="0pt"/>
                              <w:marTop w:val="0pt"/>
                              <w:marBottom w:val="0pt"/>
                              <w:divBdr>
                                <w:top w:val="none" w:sz="0" w:space="0" w:color="auto"/>
                                <w:left w:val="none" w:sz="0" w:space="0" w:color="auto"/>
                                <w:bottom w:val="none" w:sz="0" w:space="0" w:color="auto"/>
                                <w:right w:val="none" w:sz="0" w:space="0" w:color="auto"/>
                              </w:divBdr>
                              <w:divsChild>
                                <w:div w:id="1791433034">
                                  <w:marLeft w:val="0pt"/>
                                  <w:marRight w:val="0pt"/>
                                  <w:marTop w:val="0pt"/>
                                  <w:marBottom w:val="0pt"/>
                                  <w:divBdr>
                                    <w:top w:val="none" w:sz="0" w:space="0" w:color="auto"/>
                                    <w:left w:val="none" w:sz="0" w:space="0" w:color="auto"/>
                                    <w:bottom w:val="none" w:sz="0" w:space="0" w:color="auto"/>
                                    <w:right w:val="none" w:sz="0" w:space="0" w:color="auto"/>
                                  </w:divBdr>
                                  <w:divsChild>
                                    <w:div w:id="149953627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5609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6044616">
          <w:marLeft w:val="0pt"/>
          <w:marRight w:val="0pt"/>
          <w:marTop w:val="0pt"/>
          <w:marBottom w:val="0pt"/>
          <w:divBdr>
            <w:top w:val="none" w:sz="0" w:space="0" w:color="auto"/>
            <w:left w:val="none" w:sz="0" w:space="0" w:color="auto"/>
            <w:bottom w:val="none" w:sz="0" w:space="0" w:color="auto"/>
            <w:right w:val="none" w:sz="0" w:space="0" w:color="auto"/>
          </w:divBdr>
          <w:divsChild>
            <w:div w:id="923951372">
              <w:marLeft w:val="0pt"/>
              <w:marRight w:val="0pt"/>
              <w:marTop w:val="0pt"/>
              <w:marBottom w:val="0pt"/>
              <w:divBdr>
                <w:top w:val="none" w:sz="0" w:space="0" w:color="auto"/>
                <w:left w:val="none" w:sz="0" w:space="0" w:color="auto"/>
                <w:bottom w:val="none" w:sz="0" w:space="0" w:color="auto"/>
                <w:right w:val="none" w:sz="0" w:space="0" w:color="auto"/>
              </w:divBdr>
              <w:divsChild>
                <w:div w:id="904416496">
                  <w:marLeft w:val="0pt"/>
                  <w:marRight w:val="0pt"/>
                  <w:marTop w:val="0pt"/>
                  <w:marBottom w:val="0pt"/>
                  <w:divBdr>
                    <w:top w:val="none" w:sz="0" w:space="0" w:color="auto"/>
                    <w:left w:val="none" w:sz="0" w:space="0" w:color="auto"/>
                    <w:bottom w:val="none" w:sz="0" w:space="0" w:color="auto"/>
                    <w:right w:val="none" w:sz="0" w:space="0" w:color="auto"/>
                  </w:divBdr>
                  <w:divsChild>
                    <w:div w:id="27340307">
                      <w:marLeft w:val="0pt"/>
                      <w:marRight w:val="0pt"/>
                      <w:marTop w:val="0pt"/>
                      <w:marBottom w:val="0pt"/>
                      <w:divBdr>
                        <w:top w:val="none" w:sz="0" w:space="0" w:color="auto"/>
                        <w:left w:val="none" w:sz="0" w:space="0" w:color="auto"/>
                        <w:bottom w:val="none" w:sz="0" w:space="0" w:color="auto"/>
                        <w:right w:val="none" w:sz="0" w:space="0" w:color="auto"/>
                      </w:divBdr>
                      <w:divsChild>
                        <w:div w:id="1166241506">
                          <w:marLeft w:val="0pt"/>
                          <w:marRight w:val="0pt"/>
                          <w:marTop w:val="0pt"/>
                          <w:marBottom w:val="0pt"/>
                          <w:divBdr>
                            <w:top w:val="none" w:sz="0" w:space="0" w:color="auto"/>
                            <w:left w:val="none" w:sz="0" w:space="0" w:color="auto"/>
                            <w:bottom w:val="none" w:sz="0" w:space="0" w:color="auto"/>
                            <w:right w:val="none" w:sz="0" w:space="0" w:color="auto"/>
                          </w:divBdr>
                          <w:divsChild>
                            <w:div w:id="1578397609">
                              <w:marLeft w:val="0pt"/>
                              <w:marRight w:val="0pt"/>
                              <w:marTop w:val="0pt"/>
                              <w:marBottom w:val="0pt"/>
                              <w:divBdr>
                                <w:top w:val="none" w:sz="0" w:space="0" w:color="auto"/>
                                <w:left w:val="none" w:sz="0" w:space="0" w:color="auto"/>
                                <w:bottom w:val="none" w:sz="0" w:space="0" w:color="auto"/>
                                <w:right w:val="none" w:sz="0" w:space="0" w:color="auto"/>
                              </w:divBdr>
                              <w:divsChild>
                                <w:div w:id="612834031">
                                  <w:marLeft w:val="0pt"/>
                                  <w:marRight w:val="0pt"/>
                                  <w:marTop w:val="0pt"/>
                                  <w:marBottom w:val="0pt"/>
                                  <w:divBdr>
                                    <w:top w:val="none" w:sz="0" w:space="0" w:color="auto"/>
                                    <w:left w:val="none" w:sz="0" w:space="0" w:color="auto"/>
                                    <w:bottom w:val="none" w:sz="0" w:space="0" w:color="auto"/>
                                    <w:right w:val="none" w:sz="0" w:space="0" w:color="auto"/>
                                  </w:divBdr>
                                  <w:divsChild>
                                    <w:div w:id="11340615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8109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6687084">
          <w:marLeft w:val="0pt"/>
          <w:marRight w:val="0pt"/>
          <w:marTop w:val="0pt"/>
          <w:marBottom w:val="0pt"/>
          <w:divBdr>
            <w:top w:val="none" w:sz="0" w:space="0" w:color="auto"/>
            <w:left w:val="none" w:sz="0" w:space="0" w:color="auto"/>
            <w:bottom w:val="none" w:sz="0" w:space="0" w:color="auto"/>
            <w:right w:val="none" w:sz="0" w:space="0" w:color="auto"/>
          </w:divBdr>
          <w:divsChild>
            <w:div w:id="1299266721">
              <w:marLeft w:val="0pt"/>
              <w:marRight w:val="0pt"/>
              <w:marTop w:val="0pt"/>
              <w:marBottom w:val="0pt"/>
              <w:divBdr>
                <w:top w:val="none" w:sz="0" w:space="0" w:color="auto"/>
                <w:left w:val="none" w:sz="0" w:space="0" w:color="auto"/>
                <w:bottom w:val="none" w:sz="0" w:space="0" w:color="auto"/>
                <w:right w:val="none" w:sz="0" w:space="0" w:color="auto"/>
              </w:divBdr>
              <w:divsChild>
                <w:div w:id="1182209314">
                  <w:marLeft w:val="0pt"/>
                  <w:marRight w:val="0pt"/>
                  <w:marTop w:val="0pt"/>
                  <w:marBottom w:val="0pt"/>
                  <w:divBdr>
                    <w:top w:val="none" w:sz="0" w:space="0" w:color="auto"/>
                    <w:left w:val="none" w:sz="0" w:space="0" w:color="auto"/>
                    <w:bottom w:val="none" w:sz="0" w:space="0" w:color="auto"/>
                    <w:right w:val="none" w:sz="0" w:space="0" w:color="auto"/>
                  </w:divBdr>
                  <w:divsChild>
                    <w:div w:id="205679702">
                      <w:marLeft w:val="0pt"/>
                      <w:marRight w:val="0pt"/>
                      <w:marTop w:val="0pt"/>
                      <w:marBottom w:val="0pt"/>
                      <w:divBdr>
                        <w:top w:val="none" w:sz="0" w:space="0" w:color="auto"/>
                        <w:left w:val="none" w:sz="0" w:space="0" w:color="auto"/>
                        <w:bottom w:val="none" w:sz="0" w:space="0" w:color="auto"/>
                        <w:right w:val="none" w:sz="0" w:space="0" w:color="auto"/>
                      </w:divBdr>
                      <w:divsChild>
                        <w:div w:id="1298341230">
                          <w:marLeft w:val="0pt"/>
                          <w:marRight w:val="0pt"/>
                          <w:marTop w:val="0pt"/>
                          <w:marBottom w:val="0pt"/>
                          <w:divBdr>
                            <w:top w:val="none" w:sz="0" w:space="0" w:color="auto"/>
                            <w:left w:val="none" w:sz="0" w:space="0" w:color="auto"/>
                            <w:bottom w:val="none" w:sz="0" w:space="0" w:color="auto"/>
                            <w:right w:val="none" w:sz="0" w:space="0" w:color="auto"/>
                          </w:divBdr>
                          <w:divsChild>
                            <w:div w:id="351034627">
                              <w:marLeft w:val="0pt"/>
                              <w:marRight w:val="0pt"/>
                              <w:marTop w:val="0pt"/>
                              <w:marBottom w:val="0pt"/>
                              <w:divBdr>
                                <w:top w:val="none" w:sz="0" w:space="0" w:color="auto"/>
                                <w:left w:val="none" w:sz="0" w:space="0" w:color="auto"/>
                                <w:bottom w:val="none" w:sz="0" w:space="0" w:color="auto"/>
                                <w:right w:val="none" w:sz="0" w:space="0" w:color="auto"/>
                              </w:divBdr>
                              <w:divsChild>
                                <w:div w:id="1133212240">
                                  <w:marLeft w:val="0pt"/>
                                  <w:marRight w:val="0pt"/>
                                  <w:marTop w:val="0pt"/>
                                  <w:marBottom w:val="0pt"/>
                                  <w:divBdr>
                                    <w:top w:val="none" w:sz="0" w:space="0" w:color="auto"/>
                                    <w:left w:val="none" w:sz="0" w:space="0" w:color="auto"/>
                                    <w:bottom w:val="none" w:sz="0" w:space="0" w:color="auto"/>
                                    <w:right w:val="none" w:sz="0" w:space="0" w:color="auto"/>
                                  </w:divBdr>
                                  <w:divsChild>
                                    <w:div w:id="1269701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202790">
      <w:bodyDiv w:val="1"/>
      <w:marLeft w:val="0pt"/>
      <w:marRight w:val="0pt"/>
      <w:marTop w:val="0pt"/>
      <w:marBottom w:val="0pt"/>
      <w:divBdr>
        <w:top w:val="none" w:sz="0" w:space="0" w:color="auto"/>
        <w:left w:val="none" w:sz="0" w:space="0" w:color="auto"/>
        <w:bottom w:val="none" w:sz="0" w:space="0" w:color="auto"/>
        <w:right w:val="none" w:sz="0" w:space="0" w:color="auto"/>
      </w:divBdr>
    </w:div>
    <w:div w:id="1102721474">
      <w:bodyDiv w:val="1"/>
      <w:marLeft w:val="0pt"/>
      <w:marRight w:val="0pt"/>
      <w:marTop w:val="0pt"/>
      <w:marBottom w:val="0pt"/>
      <w:divBdr>
        <w:top w:val="none" w:sz="0" w:space="0" w:color="auto"/>
        <w:left w:val="none" w:sz="0" w:space="0" w:color="auto"/>
        <w:bottom w:val="none" w:sz="0" w:space="0" w:color="auto"/>
        <w:right w:val="none" w:sz="0" w:space="0" w:color="auto"/>
      </w:divBdr>
    </w:div>
    <w:div w:id="1143811157">
      <w:bodyDiv w:val="1"/>
      <w:marLeft w:val="0pt"/>
      <w:marRight w:val="0pt"/>
      <w:marTop w:val="0pt"/>
      <w:marBottom w:val="0pt"/>
      <w:divBdr>
        <w:top w:val="none" w:sz="0" w:space="0" w:color="auto"/>
        <w:left w:val="none" w:sz="0" w:space="0" w:color="auto"/>
        <w:bottom w:val="none" w:sz="0" w:space="0" w:color="auto"/>
        <w:right w:val="none" w:sz="0" w:space="0" w:color="auto"/>
      </w:divBdr>
    </w:div>
    <w:div w:id="1162625136">
      <w:bodyDiv w:val="1"/>
      <w:marLeft w:val="0pt"/>
      <w:marRight w:val="0pt"/>
      <w:marTop w:val="0pt"/>
      <w:marBottom w:val="0pt"/>
      <w:divBdr>
        <w:top w:val="none" w:sz="0" w:space="0" w:color="auto"/>
        <w:left w:val="none" w:sz="0" w:space="0" w:color="auto"/>
        <w:bottom w:val="none" w:sz="0" w:space="0" w:color="auto"/>
        <w:right w:val="none" w:sz="0" w:space="0" w:color="auto"/>
      </w:divBdr>
    </w:div>
    <w:div w:id="12291507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9148672">
          <w:marLeft w:val="0pt"/>
          <w:marRight w:val="0pt"/>
          <w:marTop w:val="0pt"/>
          <w:marBottom w:val="0pt"/>
          <w:divBdr>
            <w:top w:val="none" w:sz="0" w:space="0" w:color="auto"/>
            <w:left w:val="none" w:sz="0" w:space="0" w:color="auto"/>
            <w:bottom w:val="none" w:sz="0" w:space="0" w:color="auto"/>
            <w:right w:val="none" w:sz="0" w:space="0" w:color="auto"/>
          </w:divBdr>
          <w:divsChild>
            <w:div w:id="726882700">
              <w:marLeft w:val="0pt"/>
              <w:marRight w:val="0pt"/>
              <w:marTop w:val="0pt"/>
              <w:marBottom w:val="0pt"/>
              <w:divBdr>
                <w:top w:val="none" w:sz="0" w:space="0" w:color="auto"/>
                <w:left w:val="none" w:sz="0" w:space="0" w:color="auto"/>
                <w:bottom w:val="none" w:sz="0" w:space="0" w:color="auto"/>
                <w:right w:val="none" w:sz="0" w:space="0" w:color="auto"/>
              </w:divBdr>
              <w:divsChild>
                <w:div w:id="196236795">
                  <w:marLeft w:val="0pt"/>
                  <w:marRight w:val="0pt"/>
                  <w:marTop w:val="0pt"/>
                  <w:marBottom w:val="0pt"/>
                  <w:divBdr>
                    <w:top w:val="none" w:sz="0" w:space="0" w:color="auto"/>
                    <w:left w:val="none" w:sz="0" w:space="0" w:color="auto"/>
                    <w:bottom w:val="none" w:sz="0" w:space="0" w:color="auto"/>
                    <w:right w:val="none" w:sz="0" w:space="0" w:color="auto"/>
                  </w:divBdr>
                  <w:divsChild>
                    <w:div w:id="1886409581">
                      <w:marLeft w:val="0pt"/>
                      <w:marRight w:val="0pt"/>
                      <w:marTop w:val="0pt"/>
                      <w:marBottom w:val="0pt"/>
                      <w:divBdr>
                        <w:top w:val="none" w:sz="0" w:space="0" w:color="auto"/>
                        <w:left w:val="none" w:sz="0" w:space="0" w:color="auto"/>
                        <w:bottom w:val="none" w:sz="0" w:space="0" w:color="auto"/>
                        <w:right w:val="none" w:sz="0" w:space="0" w:color="auto"/>
                      </w:divBdr>
                      <w:divsChild>
                        <w:div w:id="2055352943">
                          <w:marLeft w:val="0pt"/>
                          <w:marRight w:val="0pt"/>
                          <w:marTop w:val="0pt"/>
                          <w:marBottom w:val="0pt"/>
                          <w:divBdr>
                            <w:top w:val="none" w:sz="0" w:space="0" w:color="auto"/>
                            <w:left w:val="none" w:sz="0" w:space="0" w:color="auto"/>
                            <w:bottom w:val="none" w:sz="0" w:space="0" w:color="auto"/>
                            <w:right w:val="none" w:sz="0" w:space="0" w:color="auto"/>
                          </w:divBdr>
                          <w:divsChild>
                            <w:div w:id="1455562954">
                              <w:marLeft w:val="0pt"/>
                              <w:marRight w:val="0pt"/>
                              <w:marTop w:val="0pt"/>
                              <w:marBottom w:val="0pt"/>
                              <w:divBdr>
                                <w:top w:val="none" w:sz="0" w:space="0" w:color="auto"/>
                                <w:left w:val="none" w:sz="0" w:space="0" w:color="auto"/>
                                <w:bottom w:val="none" w:sz="0" w:space="0" w:color="auto"/>
                                <w:right w:val="none" w:sz="0" w:space="0" w:color="auto"/>
                              </w:divBdr>
                              <w:divsChild>
                                <w:div w:id="869689287">
                                  <w:marLeft w:val="0pt"/>
                                  <w:marRight w:val="0pt"/>
                                  <w:marTop w:val="0pt"/>
                                  <w:marBottom w:val="0pt"/>
                                  <w:divBdr>
                                    <w:top w:val="none" w:sz="0" w:space="0" w:color="auto"/>
                                    <w:left w:val="none" w:sz="0" w:space="0" w:color="auto"/>
                                    <w:bottom w:val="none" w:sz="0" w:space="0" w:color="auto"/>
                                    <w:right w:val="none" w:sz="0" w:space="0" w:color="auto"/>
                                  </w:divBdr>
                                  <w:divsChild>
                                    <w:div w:id="6678289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5413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0836066">
          <w:marLeft w:val="0pt"/>
          <w:marRight w:val="0pt"/>
          <w:marTop w:val="0pt"/>
          <w:marBottom w:val="0pt"/>
          <w:divBdr>
            <w:top w:val="none" w:sz="0" w:space="0" w:color="auto"/>
            <w:left w:val="none" w:sz="0" w:space="0" w:color="auto"/>
            <w:bottom w:val="none" w:sz="0" w:space="0" w:color="auto"/>
            <w:right w:val="none" w:sz="0" w:space="0" w:color="auto"/>
          </w:divBdr>
          <w:divsChild>
            <w:div w:id="1435245072">
              <w:marLeft w:val="0pt"/>
              <w:marRight w:val="0pt"/>
              <w:marTop w:val="0pt"/>
              <w:marBottom w:val="0pt"/>
              <w:divBdr>
                <w:top w:val="none" w:sz="0" w:space="0" w:color="auto"/>
                <w:left w:val="none" w:sz="0" w:space="0" w:color="auto"/>
                <w:bottom w:val="none" w:sz="0" w:space="0" w:color="auto"/>
                <w:right w:val="none" w:sz="0" w:space="0" w:color="auto"/>
              </w:divBdr>
              <w:divsChild>
                <w:div w:id="1516459723">
                  <w:marLeft w:val="0pt"/>
                  <w:marRight w:val="0pt"/>
                  <w:marTop w:val="0pt"/>
                  <w:marBottom w:val="0pt"/>
                  <w:divBdr>
                    <w:top w:val="none" w:sz="0" w:space="0" w:color="auto"/>
                    <w:left w:val="none" w:sz="0" w:space="0" w:color="auto"/>
                    <w:bottom w:val="none" w:sz="0" w:space="0" w:color="auto"/>
                    <w:right w:val="none" w:sz="0" w:space="0" w:color="auto"/>
                  </w:divBdr>
                  <w:divsChild>
                    <w:div w:id="2053915765">
                      <w:marLeft w:val="0pt"/>
                      <w:marRight w:val="0pt"/>
                      <w:marTop w:val="0pt"/>
                      <w:marBottom w:val="0pt"/>
                      <w:divBdr>
                        <w:top w:val="none" w:sz="0" w:space="0" w:color="auto"/>
                        <w:left w:val="none" w:sz="0" w:space="0" w:color="auto"/>
                        <w:bottom w:val="none" w:sz="0" w:space="0" w:color="auto"/>
                        <w:right w:val="none" w:sz="0" w:space="0" w:color="auto"/>
                      </w:divBdr>
                      <w:divsChild>
                        <w:div w:id="194123570">
                          <w:marLeft w:val="0pt"/>
                          <w:marRight w:val="0pt"/>
                          <w:marTop w:val="0pt"/>
                          <w:marBottom w:val="0pt"/>
                          <w:divBdr>
                            <w:top w:val="none" w:sz="0" w:space="0" w:color="auto"/>
                            <w:left w:val="none" w:sz="0" w:space="0" w:color="auto"/>
                            <w:bottom w:val="none" w:sz="0" w:space="0" w:color="auto"/>
                            <w:right w:val="none" w:sz="0" w:space="0" w:color="auto"/>
                          </w:divBdr>
                          <w:divsChild>
                            <w:div w:id="1338070119">
                              <w:marLeft w:val="0pt"/>
                              <w:marRight w:val="0pt"/>
                              <w:marTop w:val="0pt"/>
                              <w:marBottom w:val="0pt"/>
                              <w:divBdr>
                                <w:top w:val="none" w:sz="0" w:space="0" w:color="auto"/>
                                <w:left w:val="none" w:sz="0" w:space="0" w:color="auto"/>
                                <w:bottom w:val="none" w:sz="0" w:space="0" w:color="auto"/>
                                <w:right w:val="none" w:sz="0" w:space="0" w:color="auto"/>
                              </w:divBdr>
                              <w:divsChild>
                                <w:div w:id="1635478721">
                                  <w:marLeft w:val="0pt"/>
                                  <w:marRight w:val="0pt"/>
                                  <w:marTop w:val="0pt"/>
                                  <w:marBottom w:val="0pt"/>
                                  <w:divBdr>
                                    <w:top w:val="none" w:sz="0" w:space="0" w:color="auto"/>
                                    <w:left w:val="none" w:sz="0" w:space="0" w:color="auto"/>
                                    <w:bottom w:val="none" w:sz="0" w:space="0" w:color="auto"/>
                                    <w:right w:val="none" w:sz="0" w:space="0" w:color="auto"/>
                                  </w:divBdr>
                                  <w:divsChild>
                                    <w:div w:id="17419001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085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27440226">
          <w:marLeft w:val="0pt"/>
          <w:marRight w:val="0pt"/>
          <w:marTop w:val="0pt"/>
          <w:marBottom w:val="0pt"/>
          <w:divBdr>
            <w:top w:val="none" w:sz="0" w:space="0" w:color="auto"/>
            <w:left w:val="none" w:sz="0" w:space="0" w:color="auto"/>
            <w:bottom w:val="none" w:sz="0" w:space="0" w:color="auto"/>
            <w:right w:val="none" w:sz="0" w:space="0" w:color="auto"/>
          </w:divBdr>
          <w:divsChild>
            <w:div w:id="1440678954">
              <w:marLeft w:val="0pt"/>
              <w:marRight w:val="0pt"/>
              <w:marTop w:val="0pt"/>
              <w:marBottom w:val="0pt"/>
              <w:divBdr>
                <w:top w:val="none" w:sz="0" w:space="0" w:color="auto"/>
                <w:left w:val="none" w:sz="0" w:space="0" w:color="auto"/>
                <w:bottom w:val="none" w:sz="0" w:space="0" w:color="auto"/>
                <w:right w:val="none" w:sz="0" w:space="0" w:color="auto"/>
              </w:divBdr>
              <w:divsChild>
                <w:div w:id="1652561840">
                  <w:marLeft w:val="0pt"/>
                  <w:marRight w:val="0pt"/>
                  <w:marTop w:val="0pt"/>
                  <w:marBottom w:val="0pt"/>
                  <w:divBdr>
                    <w:top w:val="none" w:sz="0" w:space="0" w:color="auto"/>
                    <w:left w:val="none" w:sz="0" w:space="0" w:color="auto"/>
                    <w:bottom w:val="none" w:sz="0" w:space="0" w:color="auto"/>
                    <w:right w:val="none" w:sz="0" w:space="0" w:color="auto"/>
                  </w:divBdr>
                  <w:divsChild>
                    <w:div w:id="970280741">
                      <w:marLeft w:val="0pt"/>
                      <w:marRight w:val="0pt"/>
                      <w:marTop w:val="0pt"/>
                      <w:marBottom w:val="0pt"/>
                      <w:divBdr>
                        <w:top w:val="none" w:sz="0" w:space="0" w:color="auto"/>
                        <w:left w:val="none" w:sz="0" w:space="0" w:color="auto"/>
                        <w:bottom w:val="none" w:sz="0" w:space="0" w:color="auto"/>
                        <w:right w:val="none" w:sz="0" w:space="0" w:color="auto"/>
                      </w:divBdr>
                      <w:divsChild>
                        <w:div w:id="2078703386">
                          <w:marLeft w:val="0pt"/>
                          <w:marRight w:val="0pt"/>
                          <w:marTop w:val="0pt"/>
                          <w:marBottom w:val="0pt"/>
                          <w:divBdr>
                            <w:top w:val="none" w:sz="0" w:space="0" w:color="auto"/>
                            <w:left w:val="none" w:sz="0" w:space="0" w:color="auto"/>
                            <w:bottom w:val="none" w:sz="0" w:space="0" w:color="auto"/>
                            <w:right w:val="none" w:sz="0" w:space="0" w:color="auto"/>
                          </w:divBdr>
                          <w:divsChild>
                            <w:div w:id="1441679265">
                              <w:marLeft w:val="0pt"/>
                              <w:marRight w:val="0pt"/>
                              <w:marTop w:val="0pt"/>
                              <w:marBottom w:val="0pt"/>
                              <w:divBdr>
                                <w:top w:val="none" w:sz="0" w:space="0" w:color="auto"/>
                                <w:left w:val="none" w:sz="0" w:space="0" w:color="auto"/>
                                <w:bottom w:val="none" w:sz="0" w:space="0" w:color="auto"/>
                                <w:right w:val="none" w:sz="0" w:space="0" w:color="auto"/>
                              </w:divBdr>
                              <w:divsChild>
                                <w:div w:id="280694423">
                                  <w:marLeft w:val="0pt"/>
                                  <w:marRight w:val="0pt"/>
                                  <w:marTop w:val="0pt"/>
                                  <w:marBottom w:val="0pt"/>
                                  <w:divBdr>
                                    <w:top w:val="none" w:sz="0" w:space="0" w:color="auto"/>
                                    <w:left w:val="none" w:sz="0" w:space="0" w:color="auto"/>
                                    <w:bottom w:val="none" w:sz="0" w:space="0" w:color="auto"/>
                                    <w:right w:val="none" w:sz="0" w:space="0" w:color="auto"/>
                                  </w:divBdr>
                                  <w:divsChild>
                                    <w:div w:id="36202648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84118">
      <w:bodyDiv w:val="1"/>
      <w:marLeft w:val="0pt"/>
      <w:marRight w:val="0pt"/>
      <w:marTop w:val="0pt"/>
      <w:marBottom w:val="0pt"/>
      <w:divBdr>
        <w:top w:val="none" w:sz="0" w:space="0" w:color="auto"/>
        <w:left w:val="none" w:sz="0" w:space="0" w:color="auto"/>
        <w:bottom w:val="none" w:sz="0" w:space="0" w:color="auto"/>
        <w:right w:val="none" w:sz="0" w:space="0" w:color="auto"/>
      </w:divBdr>
    </w:div>
    <w:div w:id="14157116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75834887">
          <w:marLeft w:val="0pt"/>
          <w:marRight w:val="0pt"/>
          <w:marTop w:val="0pt"/>
          <w:marBottom w:val="0pt"/>
          <w:divBdr>
            <w:top w:val="none" w:sz="0" w:space="0" w:color="auto"/>
            <w:left w:val="none" w:sz="0" w:space="0" w:color="auto"/>
            <w:bottom w:val="none" w:sz="0" w:space="0" w:color="auto"/>
            <w:right w:val="none" w:sz="0" w:space="0" w:color="auto"/>
          </w:divBdr>
          <w:divsChild>
            <w:div w:id="1340621474">
              <w:marLeft w:val="0pt"/>
              <w:marRight w:val="0pt"/>
              <w:marTop w:val="0pt"/>
              <w:marBottom w:val="0pt"/>
              <w:divBdr>
                <w:top w:val="none" w:sz="0" w:space="0" w:color="auto"/>
                <w:left w:val="none" w:sz="0" w:space="0" w:color="auto"/>
                <w:bottom w:val="none" w:sz="0" w:space="0" w:color="auto"/>
                <w:right w:val="none" w:sz="0" w:space="0" w:color="auto"/>
              </w:divBdr>
              <w:divsChild>
                <w:div w:id="902525662">
                  <w:marLeft w:val="0pt"/>
                  <w:marRight w:val="0pt"/>
                  <w:marTop w:val="0pt"/>
                  <w:marBottom w:val="0pt"/>
                  <w:divBdr>
                    <w:top w:val="none" w:sz="0" w:space="0" w:color="auto"/>
                    <w:left w:val="none" w:sz="0" w:space="0" w:color="auto"/>
                    <w:bottom w:val="none" w:sz="0" w:space="0" w:color="auto"/>
                    <w:right w:val="none" w:sz="0" w:space="0" w:color="auto"/>
                  </w:divBdr>
                  <w:divsChild>
                    <w:div w:id="233976383">
                      <w:marLeft w:val="0pt"/>
                      <w:marRight w:val="0pt"/>
                      <w:marTop w:val="0pt"/>
                      <w:marBottom w:val="0pt"/>
                      <w:divBdr>
                        <w:top w:val="none" w:sz="0" w:space="0" w:color="auto"/>
                        <w:left w:val="none" w:sz="0" w:space="0" w:color="auto"/>
                        <w:bottom w:val="none" w:sz="0" w:space="0" w:color="auto"/>
                        <w:right w:val="none" w:sz="0" w:space="0" w:color="auto"/>
                      </w:divBdr>
                      <w:divsChild>
                        <w:div w:id="407927240">
                          <w:marLeft w:val="0pt"/>
                          <w:marRight w:val="0pt"/>
                          <w:marTop w:val="0pt"/>
                          <w:marBottom w:val="0pt"/>
                          <w:divBdr>
                            <w:top w:val="none" w:sz="0" w:space="0" w:color="auto"/>
                            <w:left w:val="none" w:sz="0" w:space="0" w:color="auto"/>
                            <w:bottom w:val="none" w:sz="0" w:space="0" w:color="auto"/>
                            <w:right w:val="none" w:sz="0" w:space="0" w:color="auto"/>
                          </w:divBdr>
                          <w:divsChild>
                            <w:div w:id="591626136">
                              <w:marLeft w:val="0pt"/>
                              <w:marRight w:val="0pt"/>
                              <w:marTop w:val="0pt"/>
                              <w:marBottom w:val="0pt"/>
                              <w:divBdr>
                                <w:top w:val="none" w:sz="0" w:space="0" w:color="auto"/>
                                <w:left w:val="none" w:sz="0" w:space="0" w:color="auto"/>
                                <w:bottom w:val="none" w:sz="0" w:space="0" w:color="auto"/>
                                <w:right w:val="none" w:sz="0" w:space="0" w:color="auto"/>
                              </w:divBdr>
                              <w:divsChild>
                                <w:div w:id="1387604429">
                                  <w:marLeft w:val="0pt"/>
                                  <w:marRight w:val="0pt"/>
                                  <w:marTop w:val="0pt"/>
                                  <w:marBottom w:val="0pt"/>
                                  <w:divBdr>
                                    <w:top w:val="none" w:sz="0" w:space="0" w:color="auto"/>
                                    <w:left w:val="none" w:sz="0" w:space="0" w:color="auto"/>
                                    <w:bottom w:val="none" w:sz="0" w:space="0" w:color="auto"/>
                                    <w:right w:val="none" w:sz="0" w:space="0" w:color="auto"/>
                                  </w:divBdr>
                                  <w:divsChild>
                                    <w:div w:id="18305137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4106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0801599">
          <w:marLeft w:val="0pt"/>
          <w:marRight w:val="0pt"/>
          <w:marTop w:val="0pt"/>
          <w:marBottom w:val="0pt"/>
          <w:divBdr>
            <w:top w:val="none" w:sz="0" w:space="0" w:color="auto"/>
            <w:left w:val="none" w:sz="0" w:space="0" w:color="auto"/>
            <w:bottom w:val="none" w:sz="0" w:space="0" w:color="auto"/>
            <w:right w:val="none" w:sz="0" w:space="0" w:color="auto"/>
          </w:divBdr>
          <w:divsChild>
            <w:div w:id="793131768">
              <w:marLeft w:val="0pt"/>
              <w:marRight w:val="0pt"/>
              <w:marTop w:val="0pt"/>
              <w:marBottom w:val="0pt"/>
              <w:divBdr>
                <w:top w:val="none" w:sz="0" w:space="0" w:color="auto"/>
                <w:left w:val="none" w:sz="0" w:space="0" w:color="auto"/>
                <w:bottom w:val="none" w:sz="0" w:space="0" w:color="auto"/>
                <w:right w:val="none" w:sz="0" w:space="0" w:color="auto"/>
              </w:divBdr>
              <w:divsChild>
                <w:div w:id="1427851077">
                  <w:marLeft w:val="0pt"/>
                  <w:marRight w:val="0pt"/>
                  <w:marTop w:val="0pt"/>
                  <w:marBottom w:val="0pt"/>
                  <w:divBdr>
                    <w:top w:val="none" w:sz="0" w:space="0" w:color="auto"/>
                    <w:left w:val="none" w:sz="0" w:space="0" w:color="auto"/>
                    <w:bottom w:val="none" w:sz="0" w:space="0" w:color="auto"/>
                    <w:right w:val="none" w:sz="0" w:space="0" w:color="auto"/>
                  </w:divBdr>
                  <w:divsChild>
                    <w:div w:id="263536183">
                      <w:marLeft w:val="0pt"/>
                      <w:marRight w:val="0pt"/>
                      <w:marTop w:val="0pt"/>
                      <w:marBottom w:val="0pt"/>
                      <w:divBdr>
                        <w:top w:val="none" w:sz="0" w:space="0" w:color="auto"/>
                        <w:left w:val="none" w:sz="0" w:space="0" w:color="auto"/>
                        <w:bottom w:val="none" w:sz="0" w:space="0" w:color="auto"/>
                        <w:right w:val="none" w:sz="0" w:space="0" w:color="auto"/>
                      </w:divBdr>
                      <w:divsChild>
                        <w:div w:id="1386834548">
                          <w:marLeft w:val="0pt"/>
                          <w:marRight w:val="0pt"/>
                          <w:marTop w:val="0pt"/>
                          <w:marBottom w:val="0pt"/>
                          <w:divBdr>
                            <w:top w:val="none" w:sz="0" w:space="0" w:color="auto"/>
                            <w:left w:val="none" w:sz="0" w:space="0" w:color="auto"/>
                            <w:bottom w:val="none" w:sz="0" w:space="0" w:color="auto"/>
                            <w:right w:val="none" w:sz="0" w:space="0" w:color="auto"/>
                          </w:divBdr>
                          <w:divsChild>
                            <w:div w:id="1909223641">
                              <w:marLeft w:val="0pt"/>
                              <w:marRight w:val="0pt"/>
                              <w:marTop w:val="0pt"/>
                              <w:marBottom w:val="0pt"/>
                              <w:divBdr>
                                <w:top w:val="none" w:sz="0" w:space="0" w:color="auto"/>
                                <w:left w:val="none" w:sz="0" w:space="0" w:color="auto"/>
                                <w:bottom w:val="none" w:sz="0" w:space="0" w:color="auto"/>
                                <w:right w:val="none" w:sz="0" w:space="0" w:color="auto"/>
                              </w:divBdr>
                              <w:divsChild>
                                <w:div w:id="702368829">
                                  <w:marLeft w:val="0pt"/>
                                  <w:marRight w:val="0pt"/>
                                  <w:marTop w:val="0pt"/>
                                  <w:marBottom w:val="0pt"/>
                                  <w:divBdr>
                                    <w:top w:val="none" w:sz="0" w:space="0" w:color="auto"/>
                                    <w:left w:val="none" w:sz="0" w:space="0" w:color="auto"/>
                                    <w:bottom w:val="none" w:sz="0" w:space="0" w:color="auto"/>
                                    <w:right w:val="none" w:sz="0" w:space="0" w:color="auto"/>
                                  </w:divBdr>
                                  <w:divsChild>
                                    <w:div w:id="12158949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533446">
      <w:bodyDiv w:val="1"/>
      <w:marLeft w:val="0pt"/>
      <w:marRight w:val="0pt"/>
      <w:marTop w:val="0pt"/>
      <w:marBottom w:val="0pt"/>
      <w:divBdr>
        <w:top w:val="none" w:sz="0" w:space="0" w:color="auto"/>
        <w:left w:val="none" w:sz="0" w:space="0" w:color="auto"/>
        <w:bottom w:val="none" w:sz="0" w:space="0" w:color="auto"/>
        <w:right w:val="none" w:sz="0" w:space="0" w:color="auto"/>
      </w:divBdr>
    </w:div>
    <w:div w:id="14503156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1471025">
          <w:marLeft w:val="0pt"/>
          <w:marRight w:val="0pt"/>
          <w:marTop w:val="0pt"/>
          <w:marBottom w:val="0pt"/>
          <w:divBdr>
            <w:top w:val="none" w:sz="0" w:space="0" w:color="auto"/>
            <w:left w:val="none" w:sz="0" w:space="0" w:color="auto"/>
            <w:bottom w:val="none" w:sz="0" w:space="0" w:color="auto"/>
            <w:right w:val="none" w:sz="0" w:space="0" w:color="auto"/>
          </w:divBdr>
          <w:divsChild>
            <w:div w:id="921643628">
              <w:marLeft w:val="0pt"/>
              <w:marRight w:val="0pt"/>
              <w:marTop w:val="0pt"/>
              <w:marBottom w:val="0pt"/>
              <w:divBdr>
                <w:top w:val="none" w:sz="0" w:space="0" w:color="auto"/>
                <w:left w:val="none" w:sz="0" w:space="0" w:color="auto"/>
                <w:bottom w:val="none" w:sz="0" w:space="0" w:color="auto"/>
                <w:right w:val="none" w:sz="0" w:space="0" w:color="auto"/>
              </w:divBdr>
              <w:divsChild>
                <w:div w:id="281035996">
                  <w:marLeft w:val="0pt"/>
                  <w:marRight w:val="0pt"/>
                  <w:marTop w:val="0pt"/>
                  <w:marBottom w:val="0pt"/>
                  <w:divBdr>
                    <w:top w:val="none" w:sz="0" w:space="0" w:color="auto"/>
                    <w:left w:val="none" w:sz="0" w:space="0" w:color="auto"/>
                    <w:bottom w:val="none" w:sz="0" w:space="0" w:color="auto"/>
                    <w:right w:val="none" w:sz="0" w:space="0" w:color="auto"/>
                  </w:divBdr>
                  <w:divsChild>
                    <w:div w:id="355280572">
                      <w:marLeft w:val="0pt"/>
                      <w:marRight w:val="0pt"/>
                      <w:marTop w:val="0pt"/>
                      <w:marBottom w:val="0pt"/>
                      <w:divBdr>
                        <w:top w:val="none" w:sz="0" w:space="0" w:color="auto"/>
                        <w:left w:val="none" w:sz="0" w:space="0" w:color="auto"/>
                        <w:bottom w:val="none" w:sz="0" w:space="0" w:color="auto"/>
                        <w:right w:val="none" w:sz="0" w:space="0" w:color="auto"/>
                      </w:divBdr>
                      <w:divsChild>
                        <w:div w:id="331613829">
                          <w:marLeft w:val="0pt"/>
                          <w:marRight w:val="0pt"/>
                          <w:marTop w:val="0pt"/>
                          <w:marBottom w:val="0pt"/>
                          <w:divBdr>
                            <w:top w:val="none" w:sz="0" w:space="0" w:color="auto"/>
                            <w:left w:val="none" w:sz="0" w:space="0" w:color="auto"/>
                            <w:bottom w:val="none" w:sz="0" w:space="0" w:color="auto"/>
                            <w:right w:val="none" w:sz="0" w:space="0" w:color="auto"/>
                          </w:divBdr>
                          <w:divsChild>
                            <w:div w:id="1225215439">
                              <w:marLeft w:val="0pt"/>
                              <w:marRight w:val="0pt"/>
                              <w:marTop w:val="0pt"/>
                              <w:marBottom w:val="0pt"/>
                              <w:divBdr>
                                <w:top w:val="none" w:sz="0" w:space="0" w:color="auto"/>
                                <w:left w:val="none" w:sz="0" w:space="0" w:color="auto"/>
                                <w:bottom w:val="none" w:sz="0" w:space="0" w:color="auto"/>
                                <w:right w:val="none" w:sz="0" w:space="0" w:color="auto"/>
                              </w:divBdr>
                              <w:divsChild>
                                <w:div w:id="637490554">
                                  <w:marLeft w:val="0pt"/>
                                  <w:marRight w:val="0pt"/>
                                  <w:marTop w:val="0pt"/>
                                  <w:marBottom w:val="0pt"/>
                                  <w:divBdr>
                                    <w:top w:val="none" w:sz="0" w:space="0" w:color="auto"/>
                                    <w:left w:val="none" w:sz="0" w:space="0" w:color="auto"/>
                                    <w:bottom w:val="none" w:sz="0" w:space="0" w:color="auto"/>
                                    <w:right w:val="none" w:sz="0" w:space="0" w:color="auto"/>
                                  </w:divBdr>
                                  <w:divsChild>
                                    <w:div w:id="17594744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8022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9712437">
          <w:marLeft w:val="0pt"/>
          <w:marRight w:val="0pt"/>
          <w:marTop w:val="0pt"/>
          <w:marBottom w:val="0pt"/>
          <w:divBdr>
            <w:top w:val="none" w:sz="0" w:space="0" w:color="auto"/>
            <w:left w:val="none" w:sz="0" w:space="0" w:color="auto"/>
            <w:bottom w:val="none" w:sz="0" w:space="0" w:color="auto"/>
            <w:right w:val="none" w:sz="0" w:space="0" w:color="auto"/>
          </w:divBdr>
          <w:divsChild>
            <w:div w:id="1732774522">
              <w:marLeft w:val="0pt"/>
              <w:marRight w:val="0pt"/>
              <w:marTop w:val="0pt"/>
              <w:marBottom w:val="0pt"/>
              <w:divBdr>
                <w:top w:val="none" w:sz="0" w:space="0" w:color="auto"/>
                <w:left w:val="none" w:sz="0" w:space="0" w:color="auto"/>
                <w:bottom w:val="none" w:sz="0" w:space="0" w:color="auto"/>
                <w:right w:val="none" w:sz="0" w:space="0" w:color="auto"/>
              </w:divBdr>
              <w:divsChild>
                <w:div w:id="660622984">
                  <w:marLeft w:val="0pt"/>
                  <w:marRight w:val="0pt"/>
                  <w:marTop w:val="0pt"/>
                  <w:marBottom w:val="0pt"/>
                  <w:divBdr>
                    <w:top w:val="none" w:sz="0" w:space="0" w:color="auto"/>
                    <w:left w:val="none" w:sz="0" w:space="0" w:color="auto"/>
                    <w:bottom w:val="none" w:sz="0" w:space="0" w:color="auto"/>
                    <w:right w:val="none" w:sz="0" w:space="0" w:color="auto"/>
                  </w:divBdr>
                  <w:divsChild>
                    <w:div w:id="1454594852">
                      <w:marLeft w:val="0pt"/>
                      <w:marRight w:val="0pt"/>
                      <w:marTop w:val="0pt"/>
                      <w:marBottom w:val="0pt"/>
                      <w:divBdr>
                        <w:top w:val="none" w:sz="0" w:space="0" w:color="auto"/>
                        <w:left w:val="none" w:sz="0" w:space="0" w:color="auto"/>
                        <w:bottom w:val="none" w:sz="0" w:space="0" w:color="auto"/>
                        <w:right w:val="none" w:sz="0" w:space="0" w:color="auto"/>
                      </w:divBdr>
                      <w:divsChild>
                        <w:div w:id="950015106">
                          <w:marLeft w:val="0pt"/>
                          <w:marRight w:val="0pt"/>
                          <w:marTop w:val="0pt"/>
                          <w:marBottom w:val="0pt"/>
                          <w:divBdr>
                            <w:top w:val="none" w:sz="0" w:space="0" w:color="auto"/>
                            <w:left w:val="none" w:sz="0" w:space="0" w:color="auto"/>
                            <w:bottom w:val="none" w:sz="0" w:space="0" w:color="auto"/>
                            <w:right w:val="none" w:sz="0" w:space="0" w:color="auto"/>
                          </w:divBdr>
                          <w:divsChild>
                            <w:div w:id="1814985701">
                              <w:marLeft w:val="0pt"/>
                              <w:marRight w:val="0pt"/>
                              <w:marTop w:val="0pt"/>
                              <w:marBottom w:val="0pt"/>
                              <w:divBdr>
                                <w:top w:val="none" w:sz="0" w:space="0" w:color="auto"/>
                                <w:left w:val="none" w:sz="0" w:space="0" w:color="auto"/>
                                <w:bottom w:val="none" w:sz="0" w:space="0" w:color="auto"/>
                                <w:right w:val="none" w:sz="0" w:space="0" w:color="auto"/>
                              </w:divBdr>
                              <w:divsChild>
                                <w:div w:id="1874920958">
                                  <w:marLeft w:val="0pt"/>
                                  <w:marRight w:val="0pt"/>
                                  <w:marTop w:val="0pt"/>
                                  <w:marBottom w:val="0pt"/>
                                  <w:divBdr>
                                    <w:top w:val="none" w:sz="0" w:space="0" w:color="auto"/>
                                    <w:left w:val="none" w:sz="0" w:space="0" w:color="auto"/>
                                    <w:bottom w:val="none" w:sz="0" w:space="0" w:color="auto"/>
                                    <w:right w:val="none" w:sz="0" w:space="0" w:color="auto"/>
                                  </w:divBdr>
                                  <w:divsChild>
                                    <w:div w:id="16272783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5793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14984">
          <w:marLeft w:val="0pt"/>
          <w:marRight w:val="0pt"/>
          <w:marTop w:val="0pt"/>
          <w:marBottom w:val="0pt"/>
          <w:divBdr>
            <w:top w:val="none" w:sz="0" w:space="0" w:color="auto"/>
            <w:left w:val="none" w:sz="0" w:space="0" w:color="auto"/>
            <w:bottom w:val="none" w:sz="0" w:space="0" w:color="auto"/>
            <w:right w:val="none" w:sz="0" w:space="0" w:color="auto"/>
          </w:divBdr>
          <w:divsChild>
            <w:div w:id="382943173">
              <w:marLeft w:val="0pt"/>
              <w:marRight w:val="0pt"/>
              <w:marTop w:val="0pt"/>
              <w:marBottom w:val="0pt"/>
              <w:divBdr>
                <w:top w:val="none" w:sz="0" w:space="0" w:color="auto"/>
                <w:left w:val="none" w:sz="0" w:space="0" w:color="auto"/>
                <w:bottom w:val="none" w:sz="0" w:space="0" w:color="auto"/>
                <w:right w:val="none" w:sz="0" w:space="0" w:color="auto"/>
              </w:divBdr>
              <w:divsChild>
                <w:div w:id="1712266636">
                  <w:marLeft w:val="0pt"/>
                  <w:marRight w:val="0pt"/>
                  <w:marTop w:val="0pt"/>
                  <w:marBottom w:val="0pt"/>
                  <w:divBdr>
                    <w:top w:val="none" w:sz="0" w:space="0" w:color="auto"/>
                    <w:left w:val="none" w:sz="0" w:space="0" w:color="auto"/>
                    <w:bottom w:val="none" w:sz="0" w:space="0" w:color="auto"/>
                    <w:right w:val="none" w:sz="0" w:space="0" w:color="auto"/>
                  </w:divBdr>
                  <w:divsChild>
                    <w:div w:id="1024787859">
                      <w:marLeft w:val="0pt"/>
                      <w:marRight w:val="0pt"/>
                      <w:marTop w:val="0pt"/>
                      <w:marBottom w:val="0pt"/>
                      <w:divBdr>
                        <w:top w:val="none" w:sz="0" w:space="0" w:color="auto"/>
                        <w:left w:val="none" w:sz="0" w:space="0" w:color="auto"/>
                        <w:bottom w:val="none" w:sz="0" w:space="0" w:color="auto"/>
                        <w:right w:val="none" w:sz="0" w:space="0" w:color="auto"/>
                      </w:divBdr>
                      <w:divsChild>
                        <w:div w:id="1633900355">
                          <w:marLeft w:val="0pt"/>
                          <w:marRight w:val="0pt"/>
                          <w:marTop w:val="0pt"/>
                          <w:marBottom w:val="0pt"/>
                          <w:divBdr>
                            <w:top w:val="none" w:sz="0" w:space="0" w:color="auto"/>
                            <w:left w:val="none" w:sz="0" w:space="0" w:color="auto"/>
                            <w:bottom w:val="none" w:sz="0" w:space="0" w:color="auto"/>
                            <w:right w:val="none" w:sz="0" w:space="0" w:color="auto"/>
                          </w:divBdr>
                          <w:divsChild>
                            <w:div w:id="1159081049">
                              <w:marLeft w:val="0pt"/>
                              <w:marRight w:val="0pt"/>
                              <w:marTop w:val="0pt"/>
                              <w:marBottom w:val="0pt"/>
                              <w:divBdr>
                                <w:top w:val="none" w:sz="0" w:space="0" w:color="auto"/>
                                <w:left w:val="none" w:sz="0" w:space="0" w:color="auto"/>
                                <w:bottom w:val="none" w:sz="0" w:space="0" w:color="auto"/>
                                <w:right w:val="none" w:sz="0" w:space="0" w:color="auto"/>
                              </w:divBdr>
                              <w:divsChild>
                                <w:div w:id="718356139">
                                  <w:marLeft w:val="0pt"/>
                                  <w:marRight w:val="0pt"/>
                                  <w:marTop w:val="0pt"/>
                                  <w:marBottom w:val="0pt"/>
                                  <w:divBdr>
                                    <w:top w:val="none" w:sz="0" w:space="0" w:color="auto"/>
                                    <w:left w:val="none" w:sz="0" w:space="0" w:color="auto"/>
                                    <w:bottom w:val="none" w:sz="0" w:space="0" w:color="auto"/>
                                    <w:right w:val="none" w:sz="0" w:space="0" w:color="auto"/>
                                  </w:divBdr>
                                  <w:divsChild>
                                    <w:div w:id="2135915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131919">
      <w:bodyDiv w:val="1"/>
      <w:marLeft w:val="0pt"/>
      <w:marRight w:val="0pt"/>
      <w:marTop w:val="0pt"/>
      <w:marBottom w:val="0pt"/>
      <w:divBdr>
        <w:top w:val="none" w:sz="0" w:space="0" w:color="auto"/>
        <w:left w:val="none" w:sz="0" w:space="0" w:color="auto"/>
        <w:bottom w:val="none" w:sz="0" w:space="0" w:color="auto"/>
        <w:right w:val="none" w:sz="0" w:space="0" w:color="auto"/>
      </w:divBdr>
    </w:div>
    <w:div w:id="14743704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2889265">
          <w:marLeft w:val="0pt"/>
          <w:marRight w:val="0pt"/>
          <w:marTop w:val="0pt"/>
          <w:marBottom w:val="0pt"/>
          <w:divBdr>
            <w:top w:val="none" w:sz="0" w:space="0" w:color="auto"/>
            <w:left w:val="none" w:sz="0" w:space="0" w:color="auto"/>
            <w:bottom w:val="none" w:sz="0" w:space="0" w:color="auto"/>
            <w:right w:val="none" w:sz="0" w:space="0" w:color="auto"/>
          </w:divBdr>
          <w:divsChild>
            <w:div w:id="2008286301">
              <w:marLeft w:val="0pt"/>
              <w:marRight w:val="0pt"/>
              <w:marTop w:val="0pt"/>
              <w:marBottom w:val="0pt"/>
              <w:divBdr>
                <w:top w:val="none" w:sz="0" w:space="0" w:color="auto"/>
                <w:left w:val="none" w:sz="0" w:space="0" w:color="auto"/>
                <w:bottom w:val="none" w:sz="0" w:space="0" w:color="auto"/>
                <w:right w:val="none" w:sz="0" w:space="0" w:color="auto"/>
              </w:divBdr>
              <w:divsChild>
                <w:div w:id="1620142834">
                  <w:marLeft w:val="0pt"/>
                  <w:marRight w:val="0pt"/>
                  <w:marTop w:val="0pt"/>
                  <w:marBottom w:val="0pt"/>
                  <w:divBdr>
                    <w:top w:val="none" w:sz="0" w:space="0" w:color="auto"/>
                    <w:left w:val="none" w:sz="0" w:space="0" w:color="auto"/>
                    <w:bottom w:val="none" w:sz="0" w:space="0" w:color="auto"/>
                    <w:right w:val="none" w:sz="0" w:space="0" w:color="auto"/>
                  </w:divBdr>
                  <w:divsChild>
                    <w:div w:id="1682854099">
                      <w:marLeft w:val="0pt"/>
                      <w:marRight w:val="0pt"/>
                      <w:marTop w:val="0pt"/>
                      <w:marBottom w:val="0pt"/>
                      <w:divBdr>
                        <w:top w:val="none" w:sz="0" w:space="0" w:color="auto"/>
                        <w:left w:val="none" w:sz="0" w:space="0" w:color="auto"/>
                        <w:bottom w:val="none" w:sz="0" w:space="0" w:color="auto"/>
                        <w:right w:val="none" w:sz="0" w:space="0" w:color="auto"/>
                      </w:divBdr>
                      <w:divsChild>
                        <w:div w:id="253711108">
                          <w:marLeft w:val="0pt"/>
                          <w:marRight w:val="0pt"/>
                          <w:marTop w:val="0pt"/>
                          <w:marBottom w:val="0pt"/>
                          <w:divBdr>
                            <w:top w:val="none" w:sz="0" w:space="0" w:color="auto"/>
                            <w:left w:val="none" w:sz="0" w:space="0" w:color="auto"/>
                            <w:bottom w:val="none" w:sz="0" w:space="0" w:color="auto"/>
                            <w:right w:val="none" w:sz="0" w:space="0" w:color="auto"/>
                          </w:divBdr>
                          <w:divsChild>
                            <w:div w:id="253516657">
                              <w:marLeft w:val="0pt"/>
                              <w:marRight w:val="0pt"/>
                              <w:marTop w:val="0pt"/>
                              <w:marBottom w:val="0pt"/>
                              <w:divBdr>
                                <w:top w:val="none" w:sz="0" w:space="0" w:color="auto"/>
                                <w:left w:val="none" w:sz="0" w:space="0" w:color="auto"/>
                                <w:bottom w:val="none" w:sz="0" w:space="0" w:color="auto"/>
                                <w:right w:val="none" w:sz="0" w:space="0" w:color="auto"/>
                              </w:divBdr>
                              <w:divsChild>
                                <w:div w:id="846217191">
                                  <w:marLeft w:val="0pt"/>
                                  <w:marRight w:val="0pt"/>
                                  <w:marTop w:val="0pt"/>
                                  <w:marBottom w:val="0pt"/>
                                  <w:divBdr>
                                    <w:top w:val="none" w:sz="0" w:space="0" w:color="auto"/>
                                    <w:left w:val="none" w:sz="0" w:space="0" w:color="auto"/>
                                    <w:bottom w:val="none" w:sz="0" w:space="0" w:color="auto"/>
                                    <w:right w:val="none" w:sz="0" w:space="0" w:color="auto"/>
                                  </w:divBdr>
                                  <w:divsChild>
                                    <w:div w:id="1112929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0492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24540786">
          <w:marLeft w:val="0pt"/>
          <w:marRight w:val="0pt"/>
          <w:marTop w:val="0pt"/>
          <w:marBottom w:val="0pt"/>
          <w:divBdr>
            <w:top w:val="none" w:sz="0" w:space="0" w:color="auto"/>
            <w:left w:val="none" w:sz="0" w:space="0" w:color="auto"/>
            <w:bottom w:val="none" w:sz="0" w:space="0" w:color="auto"/>
            <w:right w:val="none" w:sz="0" w:space="0" w:color="auto"/>
          </w:divBdr>
          <w:divsChild>
            <w:div w:id="475992378">
              <w:marLeft w:val="0pt"/>
              <w:marRight w:val="0pt"/>
              <w:marTop w:val="0pt"/>
              <w:marBottom w:val="0pt"/>
              <w:divBdr>
                <w:top w:val="none" w:sz="0" w:space="0" w:color="auto"/>
                <w:left w:val="none" w:sz="0" w:space="0" w:color="auto"/>
                <w:bottom w:val="none" w:sz="0" w:space="0" w:color="auto"/>
                <w:right w:val="none" w:sz="0" w:space="0" w:color="auto"/>
              </w:divBdr>
              <w:divsChild>
                <w:div w:id="1636568786">
                  <w:marLeft w:val="0pt"/>
                  <w:marRight w:val="0pt"/>
                  <w:marTop w:val="0pt"/>
                  <w:marBottom w:val="0pt"/>
                  <w:divBdr>
                    <w:top w:val="none" w:sz="0" w:space="0" w:color="auto"/>
                    <w:left w:val="none" w:sz="0" w:space="0" w:color="auto"/>
                    <w:bottom w:val="none" w:sz="0" w:space="0" w:color="auto"/>
                    <w:right w:val="none" w:sz="0" w:space="0" w:color="auto"/>
                  </w:divBdr>
                  <w:divsChild>
                    <w:div w:id="1602567078">
                      <w:marLeft w:val="0pt"/>
                      <w:marRight w:val="0pt"/>
                      <w:marTop w:val="0pt"/>
                      <w:marBottom w:val="0pt"/>
                      <w:divBdr>
                        <w:top w:val="none" w:sz="0" w:space="0" w:color="auto"/>
                        <w:left w:val="none" w:sz="0" w:space="0" w:color="auto"/>
                        <w:bottom w:val="none" w:sz="0" w:space="0" w:color="auto"/>
                        <w:right w:val="none" w:sz="0" w:space="0" w:color="auto"/>
                      </w:divBdr>
                      <w:divsChild>
                        <w:div w:id="639925996">
                          <w:marLeft w:val="0pt"/>
                          <w:marRight w:val="0pt"/>
                          <w:marTop w:val="0pt"/>
                          <w:marBottom w:val="0pt"/>
                          <w:divBdr>
                            <w:top w:val="none" w:sz="0" w:space="0" w:color="auto"/>
                            <w:left w:val="none" w:sz="0" w:space="0" w:color="auto"/>
                            <w:bottom w:val="none" w:sz="0" w:space="0" w:color="auto"/>
                            <w:right w:val="none" w:sz="0" w:space="0" w:color="auto"/>
                          </w:divBdr>
                          <w:divsChild>
                            <w:div w:id="646010880">
                              <w:marLeft w:val="0pt"/>
                              <w:marRight w:val="0pt"/>
                              <w:marTop w:val="0pt"/>
                              <w:marBottom w:val="0pt"/>
                              <w:divBdr>
                                <w:top w:val="none" w:sz="0" w:space="0" w:color="auto"/>
                                <w:left w:val="none" w:sz="0" w:space="0" w:color="auto"/>
                                <w:bottom w:val="none" w:sz="0" w:space="0" w:color="auto"/>
                                <w:right w:val="none" w:sz="0" w:space="0" w:color="auto"/>
                              </w:divBdr>
                              <w:divsChild>
                                <w:div w:id="451674647">
                                  <w:marLeft w:val="0pt"/>
                                  <w:marRight w:val="0pt"/>
                                  <w:marTop w:val="0pt"/>
                                  <w:marBottom w:val="0pt"/>
                                  <w:divBdr>
                                    <w:top w:val="none" w:sz="0" w:space="0" w:color="auto"/>
                                    <w:left w:val="none" w:sz="0" w:space="0" w:color="auto"/>
                                    <w:bottom w:val="none" w:sz="0" w:space="0" w:color="auto"/>
                                    <w:right w:val="none" w:sz="0" w:space="0" w:color="auto"/>
                                  </w:divBdr>
                                  <w:divsChild>
                                    <w:div w:id="117992665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371503">
      <w:bodyDiv w:val="1"/>
      <w:marLeft w:val="0pt"/>
      <w:marRight w:val="0pt"/>
      <w:marTop w:val="0pt"/>
      <w:marBottom w:val="0pt"/>
      <w:divBdr>
        <w:top w:val="none" w:sz="0" w:space="0" w:color="auto"/>
        <w:left w:val="none" w:sz="0" w:space="0" w:color="auto"/>
        <w:bottom w:val="none" w:sz="0" w:space="0" w:color="auto"/>
        <w:right w:val="none" w:sz="0" w:space="0" w:color="auto"/>
      </w:divBdr>
    </w:div>
    <w:div w:id="14946863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72959259">
          <w:marLeft w:val="0pt"/>
          <w:marRight w:val="0pt"/>
          <w:marTop w:val="0pt"/>
          <w:marBottom w:val="0pt"/>
          <w:divBdr>
            <w:top w:val="none" w:sz="0" w:space="0" w:color="auto"/>
            <w:left w:val="none" w:sz="0" w:space="0" w:color="auto"/>
            <w:bottom w:val="none" w:sz="0" w:space="0" w:color="auto"/>
            <w:right w:val="none" w:sz="0" w:space="0" w:color="auto"/>
          </w:divBdr>
          <w:divsChild>
            <w:div w:id="1998339082">
              <w:marLeft w:val="0pt"/>
              <w:marRight w:val="0pt"/>
              <w:marTop w:val="0pt"/>
              <w:marBottom w:val="0pt"/>
              <w:divBdr>
                <w:top w:val="none" w:sz="0" w:space="0" w:color="auto"/>
                <w:left w:val="none" w:sz="0" w:space="0" w:color="auto"/>
                <w:bottom w:val="none" w:sz="0" w:space="0" w:color="auto"/>
                <w:right w:val="none" w:sz="0" w:space="0" w:color="auto"/>
              </w:divBdr>
              <w:divsChild>
                <w:div w:id="1308316244">
                  <w:marLeft w:val="0pt"/>
                  <w:marRight w:val="0pt"/>
                  <w:marTop w:val="0pt"/>
                  <w:marBottom w:val="0pt"/>
                  <w:divBdr>
                    <w:top w:val="none" w:sz="0" w:space="0" w:color="auto"/>
                    <w:left w:val="none" w:sz="0" w:space="0" w:color="auto"/>
                    <w:bottom w:val="none" w:sz="0" w:space="0" w:color="auto"/>
                    <w:right w:val="none" w:sz="0" w:space="0" w:color="auto"/>
                  </w:divBdr>
                  <w:divsChild>
                    <w:div w:id="2127888573">
                      <w:marLeft w:val="0pt"/>
                      <w:marRight w:val="0pt"/>
                      <w:marTop w:val="0pt"/>
                      <w:marBottom w:val="0pt"/>
                      <w:divBdr>
                        <w:top w:val="none" w:sz="0" w:space="0" w:color="auto"/>
                        <w:left w:val="none" w:sz="0" w:space="0" w:color="auto"/>
                        <w:bottom w:val="none" w:sz="0" w:space="0" w:color="auto"/>
                        <w:right w:val="none" w:sz="0" w:space="0" w:color="auto"/>
                      </w:divBdr>
                      <w:divsChild>
                        <w:div w:id="1947420226">
                          <w:marLeft w:val="0pt"/>
                          <w:marRight w:val="0pt"/>
                          <w:marTop w:val="0pt"/>
                          <w:marBottom w:val="0pt"/>
                          <w:divBdr>
                            <w:top w:val="none" w:sz="0" w:space="0" w:color="auto"/>
                            <w:left w:val="none" w:sz="0" w:space="0" w:color="auto"/>
                            <w:bottom w:val="none" w:sz="0" w:space="0" w:color="auto"/>
                            <w:right w:val="none" w:sz="0" w:space="0" w:color="auto"/>
                          </w:divBdr>
                          <w:divsChild>
                            <w:div w:id="1956018855">
                              <w:marLeft w:val="0pt"/>
                              <w:marRight w:val="0pt"/>
                              <w:marTop w:val="0pt"/>
                              <w:marBottom w:val="0pt"/>
                              <w:divBdr>
                                <w:top w:val="none" w:sz="0" w:space="0" w:color="auto"/>
                                <w:left w:val="none" w:sz="0" w:space="0" w:color="auto"/>
                                <w:bottom w:val="none" w:sz="0" w:space="0" w:color="auto"/>
                                <w:right w:val="none" w:sz="0" w:space="0" w:color="auto"/>
                              </w:divBdr>
                              <w:divsChild>
                                <w:div w:id="93746254">
                                  <w:marLeft w:val="0pt"/>
                                  <w:marRight w:val="0pt"/>
                                  <w:marTop w:val="0pt"/>
                                  <w:marBottom w:val="0pt"/>
                                  <w:divBdr>
                                    <w:top w:val="none" w:sz="0" w:space="0" w:color="auto"/>
                                    <w:left w:val="none" w:sz="0" w:space="0" w:color="auto"/>
                                    <w:bottom w:val="none" w:sz="0" w:space="0" w:color="auto"/>
                                    <w:right w:val="none" w:sz="0" w:space="0" w:color="auto"/>
                                  </w:divBdr>
                                  <w:divsChild>
                                    <w:div w:id="136047452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3995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8259450">
          <w:marLeft w:val="0pt"/>
          <w:marRight w:val="0pt"/>
          <w:marTop w:val="0pt"/>
          <w:marBottom w:val="0pt"/>
          <w:divBdr>
            <w:top w:val="none" w:sz="0" w:space="0" w:color="auto"/>
            <w:left w:val="none" w:sz="0" w:space="0" w:color="auto"/>
            <w:bottom w:val="none" w:sz="0" w:space="0" w:color="auto"/>
            <w:right w:val="none" w:sz="0" w:space="0" w:color="auto"/>
          </w:divBdr>
          <w:divsChild>
            <w:div w:id="2146661266">
              <w:marLeft w:val="0pt"/>
              <w:marRight w:val="0pt"/>
              <w:marTop w:val="0pt"/>
              <w:marBottom w:val="0pt"/>
              <w:divBdr>
                <w:top w:val="none" w:sz="0" w:space="0" w:color="auto"/>
                <w:left w:val="none" w:sz="0" w:space="0" w:color="auto"/>
                <w:bottom w:val="none" w:sz="0" w:space="0" w:color="auto"/>
                <w:right w:val="none" w:sz="0" w:space="0" w:color="auto"/>
              </w:divBdr>
              <w:divsChild>
                <w:div w:id="2064450667">
                  <w:marLeft w:val="0pt"/>
                  <w:marRight w:val="0pt"/>
                  <w:marTop w:val="0pt"/>
                  <w:marBottom w:val="0pt"/>
                  <w:divBdr>
                    <w:top w:val="none" w:sz="0" w:space="0" w:color="auto"/>
                    <w:left w:val="none" w:sz="0" w:space="0" w:color="auto"/>
                    <w:bottom w:val="none" w:sz="0" w:space="0" w:color="auto"/>
                    <w:right w:val="none" w:sz="0" w:space="0" w:color="auto"/>
                  </w:divBdr>
                  <w:divsChild>
                    <w:div w:id="37055685">
                      <w:marLeft w:val="0pt"/>
                      <w:marRight w:val="0pt"/>
                      <w:marTop w:val="0pt"/>
                      <w:marBottom w:val="0pt"/>
                      <w:divBdr>
                        <w:top w:val="none" w:sz="0" w:space="0" w:color="auto"/>
                        <w:left w:val="none" w:sz="0" w:space="0" w:color="auto"/>
                        <w:bottom w:val="none" w:sz="0" w:space="0" w:color="auto"/>
                        <w:right w:val="none" w:sz="0" w:space="0" w:color="auto"/>
                      </w:divBdr>
                      <w:divsChild>
                        <w:div w:id="1520776022">
                          <w:marLeft w:val="0pt"/>
                          <w:marRight w:val="0pt"/>
                          <w:marTop w:val="0pt"/>
                          <w:marBottom w:val="0pt"/>
                          <w:divBdr>
                            <w:top w:val="none" w:sz="0" w:space="0" w:color="auto"/>
                            <w:left w:val="none" w:sz="0" w:space="0" w:color="auto"/>
                            <w:bottom w:val="none" w:sz="0" w:space="0" w:color="auto"/>
                            <w:right w:val="none" w:sz="0" w:space="0" w:color="auto"/>
                          </w:divBdr>
                          <w:divsChild>
                            <w:div w:id="1596864498">
                              <w:marLeft w:val="0pt"/>
                              <w:marRight w:val="0pt"/>
                              <w:marTop w:val="0pt"/>
                              <w:marBottom w:val="0pt"/>
                              <w:divBdr>
                                <w:top w:val="none" w:sz="0" w:space="0" w:color="auto"/>
                                <w:left w:val="none" w:sz="0" w:space="0" w:color="auto"/>
                                <w:bottom w:val="none" w:sz="0" w:space="0" w:color="auto"/>
                                <w:right w:val="none" w:sz="0" w:space="0" w:color="auto"/>
                              </w:divBdr>
                              <w:divsChild>
                                <w:div w:id="1455978613">
                                  <w:marLeft w:val="0pt"/>
                                  <w:marRight w:val="0pt"/>
                                  <w:marTop w:val="0pt"/>
                                  <w:marBottom w:val="0pt"/>
                                  <w:divBdr>
                                    <w:top w:val="none" w:sz="0" w:space="0" w:color="auto"/>
                                    <w:left w:val="none" w:sz="0" w:space="0" w:color="auto"/>
                                    <w:bottom w:val="none" w:sz="0" w:space="0" w:color="auto"/>
                                    <w:right w:val="none" w:sz="0" w:space="0" w:color="auto"/>
                                  </w:divBdr>
                                  <w:divsChild>
                                    <w:div w:id="44377152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14165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00795198">
          <w:marLeft w:val="0pt"/>
          <w:marRight w:val="0pt"/>
          <w:marTop w:val="0pt"/>
          <w:marBottom w:val="0pt"/>
          <w:divBdr>
            <w:top w:val="none" w:sz="0" w:space="0" w:color="auto"/>
            <w:left w:val="none" w:sz="0" w:space="0" w:color="auto"/>
            <w:bottom w:val="none" w:sz="0" w:space="0" w:color="auto"/>
            <w:right w:val="none" w:sz="0" w:space="0" w:color="auto"/>
          </w:divBdr>
          <w:divsChild>
            <w:div w:id="1013415536">
              <w:marLeft w:val="0pt"/>
              <w:marRight w:val="0pt"/>
              <w:marTop w:val="0pt"/>
              <w:marBottom w:val="0pt"/>
              <w:divBdr>
                <w:top w:val="none" w:sz="0" w:space="0" w:color="auto"/>
                <w:left w:val="none" w:sz="0" w:space="0" w:color="auto"/>
                <w:bottom w:val="none" w:sz="0" w:space="0" w:color="auto"/>
                <w:right w:val="none" w:sz="0" w:space="0" w:color="auto"/>
              </w:divBdr>
              <w:divsChild>
                <w:div w:id="836723827">
                  <w:marLeft w:val="0pt"/>
                  <w:marRight w:val="0pt"/>
                  <w:marTop w:val="0pt"/>
                  <w:marBottom w:val="0pt"/>
                  <w:divBdr>
                    <w:top w:val="none" w:sz="0" w:space="0" w:color="auto"/>
                    <w:left w:val="none" w:sz="0" w:space="0" w:color="auto"/>
                    <w:bottom w:val="none" w:sz="0" w:space="0" w:color="auto"/>
                    <w:right w:val="none" w:sz="0" w:space="0" w:color="auto"/>
                  </w:divBdr>
                  <w:divsChild>
                    <w:div w:id="1832793727">
                      <w:marLeft w:val="0pt"/>
                      <w:marRight w:val="0pt"/>
                      <w:marTop w:val="0pt"/>
                      <w:marBottom w:val="0pt"/>
                      <w:divBdr>
                        <w:top w:val="none" w:sz="0" w:space="0" w:color="auto"/>
                        <w:left w:val="none" w:sz="0" w:space="0" w:color="auto"/>
                        <w:bottom w:val="none" w:sz="0" w:space="0" w:color="auto"/>
                        <w:right w:val="none" w:sz="0" w:space="0" w:color="auto"/>
                      </w:divBdr>
                      <w:divsChild>
                        <w:div w:id="1638873462">
                          <w:marLeft w:val="0pt"/>
                          <w:marRight w:val="0pt"/>
                          <w:marTop w:val="0pt"/>
                          <w:marBottom w:val="0pt"/>
                          <w:divBdr>
                            <w:top w:val="none" w:sz="0" w:space="0" w:color="auto"/>
                            <w:left w:val="none" w:sz="0" w:space="0" w:color="auto"/>
                            <w:bottom w:val="none" w:sz="0" w:space="0" w:color="auto"/>
                            <w:right w:val="none" w:sz="0" w:space="0" w:color="auto"/>
                          </w:divBdr>
                          <w:divsChild>
                            <w:div w:id="1488549475">
                              <w:marLeft w:val="0pt"/>
                              <w:marRight w:val="0pt"/>
                              <w:marTop w:val="0pt"/>
                              <w:marBottom w:val="0pt"/>
                              <w:divBdr>
                                <w:top w:val="none" w:sz="0" w:space="0" w:color="auto"/>
                                <w:left w:val="none" w:sz="0" w:space="0" w:color="auto"/>
                                <w:bottom w:val="none" w:sz="0" w:space="0" w:color="auto"/>
                                <w:right w:val="none" w:sz="0" w:space="0" w:color="auto"/>
                              </w:divBdr>
                              <w:divsChild>
                                <w:div w:id="1929002738">
                                  <w:marLeft w:val="0pt"/>
                                  <w:marRight w:val="0pt"/>
                                  <w:marTop w:val="0pt"/>
                                  <w:marBottom w:val="0pt"/>
                                  <w:divBdr>
                                    <w:top w:val="none" w:sz="0" w:space="0" w:color="auto"/>
                                    <w:left w:val="none" w:sz="0" w:space="0" w:color="auto"/>
                                    <w:bottom w:val="none" w:sz="0" w:space="0" w:color="auto"/>
                                    <w:right w:val="none" w:sz="0" w:space="0" w:color="auto"/>
                                  </w:divBdr>
                                  <w:divsChild>
                                    <w:div w:id="16167882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9504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9747184">
          <w:marLeft w:val="0pt"/>
          <w:marRight w:val="0pt"/>
          <w:marTop w:val="0pt"/>
          <w:marBottom w:val="0pt"/>
          <w:divBdr>
            <w:top w:val="none" w:sz="0" w:space="0" w:color="auto"/>
            <w:left w:val="none" w:sz="0" w:space="0" w:color="auto"/>
            <w:bottom w:val="none" w:sz="0" w:space="0" w:color="auto"/>
            <w:right w:val="none" w:sz="0" w:space="0" w:color="auto"/>
          </w:divBdr>
          <w:divsChild>
            <w:div w:id="400562160">
              <w:marLeft w:val="0pt"/>
              <w:marRight w:val="0pt"/>
              <w:marTop w:val="0pt"/>
              <w:marBottom w:val="0pt"/>
              <w:divBdr>
                <w:top w:val="none" w:sz="0" w:space="0" w:color="auto"/>
                <w:left w:val="none" w:sz="0" w:space="0" w:color="auto"/>
                <w:bottom w:val="none" w:sz="0" w:space="0" w:color="auto"/>
                <w:right w:val="none" w:sz="0" w:space="0" w:color="auto"/>
              </w:divBdr>
              <w:divsChild>
                <w:div w:id="1244485468">
                  <w:marLeft w:val="0pt"/>
                  <w:marRight w:val="0pt"/>
                  <w:marTop w:val="0pt"/>
                  <w:marBottom w:val="0pt"/>
                  <w:divBdr>
                    <w:top w:val="none" w:sz="0" w:space="0" w:color="auto"/>
                    <w:left w:val="none" w:sz="0" w:space="0" w:color="auto"/>
                    <w:bottom w:val="none" w:sz="0" w:space="0" w:color="auto"/>
                    <w:right w:val="none" w:sz="0" w:space="0" w:color="auto"/>
                  </w:divBdr>
                  <w:divsChild>
                    <w:div w:id="1527448171">
                      <w:marLeft w:val="0pt"/>
                      <w:marRight w:val="0pt"/>
                      <w:marTop w:val="0pt"/>
                      <w:marBottom w:val="0pt"/>
                      <w:divBdr>
                        <w:top w:val="none" w:sz="0" w:space="0" w:color="auto"/>
                        <w:left w:val="none" w:sz="0" w:space="0" w:color="auto"/>
                        <w:bottom w:val="none" w:sz="0" w:space="0" w:color="auto"/>
                        <w:right w:val="none" w:sz="0" w:space="0" w:color="auto"/>
                      </w:divBdr>
                      <w:divsChild>
                        <w:div w:id="219946659">
                          <w:marLeft w:val="0pt"/>
                          <w:marRight w:val="0pt"/>
                          <w:marTop w:val="0pt"/>
                          <w:marBottom w:val="0pt"/>
                          <w:divBdr>
                            <w:top w:val="none" w:sz="0" w:space="0" w:color="auto"/>
                            <w:left w:val="none" w:sz="0" w:space="0" w:color="auto"/>
                            <w:bottom w:val="none" w:sz="0" w:space="0" w:color="auto"/>
                            <w:right w:val="none" w:sz="0" w:space="0" w:color="auto"/>
                          </w:divBdr>
                          <w:divsChild>
                            <w:div w:id="102891570">
                              <w:marLeft w:val="0pt"/>
                              <w:marRight w:val="0pt"/>
                              <w:marTop w:val="0pt"/>
                              <w:marBottom w:val="0pt"/>
                              <w:divBdr>
                                <w:top w:val="none" w:sz="0" w:space="0" w:color="auto"/>
                                <w:left w:val="none" w:sz="0" w:space="0" w:color="auto"/>
                                <w:bottom w:val="none" w:sz="0" w:space="0" w:color="auto"/>
                                <w:right w:val="none" w:sz="0" w:space="0" w:color="auto"/>
                              </w:divBdr>
                              <w:divsChild>
                                <w:div w:id="179123037">
                                  <w:marLeft w:val="0pt"/>
                                  <w:marRight w:val="0pt"/>
                                  <w:marTop w:val="0pt"/>
                                  <w:marBottom w:val="0pt"/>
                                  <w:divBdr>
                                    <w:top w:val="none" w:sz="0" w:space="0" w:color="auto"/>
                                    <w:left w:val="none" w:sz="0" w:space="0" w:color="auto"/>
                                    <w:bottom w:val="none" w:sz="0" w:space="0" w:color="auto"/>
                                    <w:right w:val="none" w:sz="0" w:space="0" w:color="auto"/>
                                  </w:divBdr>
                                  <w:divsChild>
                                    <w:div w:id="3584341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0316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7099477">
          <w:marLeft w:val="0pt"/>
          <w:marRight w:val="0pt"/>
          <w:marTop w:val="0pt"/>
          <w:marBottom w:val="0pt"/>
          <w:divBdr>
            <w:top w:val="none" w:sz="0" w:space="0" w:color="auto"/>
            <w:left w:val="none" w:sz="0" w:space="0" w:color="auto"/>
            <w:bottom w:val="none" w:sz="0" w:space="0" w:color="auto"/>
            <w:right w:val="none" w:sz="0" w:space="0" w:color="auto"/>
          </w:divBdr>
          <w:divsChild>
            <w:div w:id="1215265777">
              <w:marLeft w:val="0pt"/>
              <w:marRight w:val="0pt"/>
              <w:marTop w:val="0pt"/>
              <w:marBottom w:val="0pt"/>
              <w:divBdr>
                <w:top w:val="none" w:sz="0" w:space="0" w:color="auto"/>
                <w:left w:val="none" w:sz="0" w:space="0" w:color="auto"/>
                <w:bottom w:val="none" w:sz="0" w:space="0" w:color="auto"/>
                <w:right w:val="none" w:sz="0" w:space="0" w:color="auto"/>
              </w:divBdr>
              <w:divsChild>
                <w:div w:id="348026220">
                  <w:marLeft w:val="0pt"/>
                  <w:marRight w:val="0pt"/>
                  <w:marTop w:val="0pt"/>
                  <w:marBottom w:val="0pt"/>
                  <w:divBdr>
                    <w:top w:val="none" w:sz="0" w:space="0" w:color="auto"/>
                    <w:left w:val="none" w:sz="0" w:space="0" w:color="auto"/>
                    <w:bottom w:val="none" w:sz="0" w:space="0" w:color="auto"/>
                    <w:right w:val="none" w:sz="0" w:space="0" w:color="auto"/>
                  </w:divBdr>
                  <w:divsChild>
                    <w:div w:id="649796604">
                      <w:marLeft w:val="0pt"/>
                      <w:marRight w:val="0pt"/>
                      <w:marTop w:val="0pt"/>
                      <w:marBottom w:val="0pt"/>
                      <w:divBdr>
                        <w:top w:val="none" w:sz="0" w:space="0" w:color="auto"/>
                        <w:left w:val="none" w:sz="0" w:space="0" w:color="auto"/>
                        <w:bottom w:val="none" w:sz="0" w:space="0" w:color="auto"/>
                        <w:right w:val="none" w:sz="0" w:space="0" w:color="auto"/>
                      </w:divBdr>
                      <w:divsChild>
                        <w:div w:id="779186759">
                          <w:marLeft w:val="0pt"/>
                          <w:marRight w:val="0pt"/>
                          <w:marTop w:val="0pt"/>
                          <w:marBottom w:val="0pt"/>
                          <w:divBdr>
                            <w:top w:val="none" w:sz="0" w:space="0" w:color="auto"/>
                            <w:left w:val="none" w:sz="0" w:space="0" w:color="auto"/>
                            <w:bottom w:val="none" w:sz="0" w:space="0" w:color="auto"/>
                            <w:right w:val="none" w:sz="0" w:space="0" w:color="auto"/>
                          </w:divBdr>
                          <w:divsChild>
                            <w:div w:id="1027677421">
                              <w:marLeft w:val="0pt"/>
                              <w:marRight w:val="0pt"/>
                              <w:marTop w:val="0pt"/>
                              <w:marBottom w:val="0pt"/>
                              <w:divBdr>
                                <w:top w:val="none" w:sz="0" w:space="0" w:color="auto"/>
                                <w:left w:val="none" w:sz="0" w:space="0" w:color="auto"/>
                                <w:bottom w:val="none" w:sz="0" w:space="0" w:color="auto"/>
                                <w:right w:val="none" w:sz="0" w:space="0" w:color="auto"/>
                              </w:divBdr>
                              <w:divsChild>
                                <w:div w:id="880088924">
                                  <w:marLeft w:val="0pt"/>
                                  <w:marRight w:val="0pt"/>
                                  <w:marTop w:val="0pt"/>
                                  <w:marBottom w:val="0pt"/>
                                  <w:divBdr>
                                    <w:top w:val="none" w:sz="0" w:space="0" w:color="auto"/>
                                    <w:left w:val="none" w:sz="0" w:space="0" w:color="auto"/>
                                    <w:bottom w:val="none" w:sz="0" w:space="0" w:color="auto"/>
                                    <w:right w:val="none" w:sz="0" w:space="0" w:color="auto"/>
                                  </w:divBdr>
                                  <w:divsChild>
                                    <w:div w:id="21157049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25706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5559330">
          <w:marLeft w:val="0pt"/>
          <w:marRight w:val="0pt"/>
          <w:marTop w:val="0pt"/>
          <w:marBottom w:val="0pt"/>
          <w:divBdr>
            <w:top w:val="none" w:sz="0" w:space="0" w:color="auto"/>
            <w:left w:val="none" w:sz="0" w:space="0" w:color="auto"/>
            <w:bottom w:val="none" w:sz="0" w:space="0" w:color="auto"/>
            <w:right w:val="none" w:sz="0" w:space="0" w:color="auto"/>
          </w:divBdr>
          <w:divsChild>
            <w:div w:id="868643036">
              <w:marLeft w:val="0pt"/>
              <w:marRight w:val="0pt"/>
              <w:marTop w:val="0pt"/>
              <w:marBottom w:val="0pt"/>
              <w:divBdr>
                <w:top w:val="none" w:sz="0" w:space="0" w:color="auto"/>
                <w:left w:val="none" w:sz="0" w:space="0" w:color="auto"/>
                <w:bottom w:val="none" w:sz="0" w:space="0" w:color="auto"/>
                <w:right w:val="none" w:sz="0" w:space="0" w:color="auto"/>
              </w:divBdr>
              <w:divsChild>
                <w:div w:id="1522815110">
                  <w:marLeft w:val="0pt"/>
                  <w:marRight w:val="0pt"/>
                  <w:marTop w:val="0pt"/>
                  <w:marBottom w:val="0pt"/>
                  <w:divBdr>
                    <w:top w:val="none" w:sz="0" w:space="0" w:color="auto"/>
                    <w:left w:val="none" w:sz="0" w:space="0" w:color="auto"/>
                    <w:bottom w:val="none" w:sz="0" w:space="0" w:color="auto"/>
                    <w:right w:val="none" w:sz="0" w:space="0" w:color="auto"/>
                  </w:divBdr>
                  <w:divsChild>
                    <w:div w:id="1866941907">
                      <w:marLeft w:val="0pt"/>
                      <w:marRight w:val="0pt"/>
                      <w:marTop w:val="0pt"/>
                      <w:marBottom w:val="0pt"/>
                      <w:divBdr>
                        <w:top w:val="none" w:sz="0" w:space="0" w:color="auto"/>
                        <w:left w:val="none" w:sz="0" w:space="0" w:color="auto"/>
                        <w:bottom w:val="none" w:sz="0" w:space="0" w:color="auto"/>
                        <w:right w:val="none" w:sz="0" w:space="0" w:color="auto"/>
                      </w:divBdr>
                      <w:divsChild>
                        <w:div w:id="649872809">
                          <w:marLeft w:val="0pt"/>
                          <w:marRight w:val="0pt"/>
                          <w:marTop w:val="0pt"/>
                          <w:marBottom w:val="0pt"/>
                          <w:divBdr>
                            <w:top w:val="none" w:sz="0" w:space="0" w:color="auto"/>
                            <w:left w:val="none" w:sz="0" w:space="0" w:color="auto"/>
                            <w:bottom w:val="none" w:sz="0" w:space="0" w:color="auto"/>
                            <w:right w:val="none" w:sz="0" w:space="0" w:color="auto"/>
                          </w:divBdr>
                          <w:divsChild>
                            <w:div w:id="1166215076">
                              <w:marLeft w:val="0pt"/>
                              <w:marRight w:val="0pt"/>
                              <w:marTop w:val="0pt"/>
                              <w:marBottom w:val="0pt"/>
                              <w:divBdr>
                                <w:top w:val="none" w:sz="0" w:space="0" w:color="auto"/>
                                <w:left w:val="none" w:sz="0" w:space="0" w:color="auto"/>
                                <w:bottom w:val="none" w:sz="0" w:space="0" w:color="auto"/>
                                <w:right w:val="none" w:sz="0" w:space="0" w:color="auto"/>
                              </w:divBdr>
                              <w:divsChild>
                                <w:div w:id="1712000670">
                                  <w:marLeft w:val="0pt"/>
                                  <w:marRight w:val="0pt"/>
                                  <w:marTop w:val="0pt"/>
                                  <w:marBottom w:val="0pt"/>
                                  <w:divBdr>
                                    <w:top w:val="none" w:sz="0" w:space="0" w:color="auto"/>
                                    <w:left w:val="none" w:sz="0" w:space="0" w:color="auto"/>
                                    <w:bottom w:val="none" w:sz="0" w:space="0" w:color="auto"/>
                                    <w:right w:val="none" w:sz="0" w:space="0" w:color="auto"/>
                                  </w:divBdr>
                                  <w:divsChild>
                                    <w:div w:id="3230450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8742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9702057">
          <w:marLeft w:val="0pt"/>
          <w:marRight w:val="0pt"/>
          <w:marTop w:val="0pt"/>
          <w:marBottom w:val="0pt"/>
          <w:divBdr>
            <w:top w:val="none" w:sz="0" w:space="0" w:color="auto"/>
            <w:left w:val="none" w:sz="0" w:space="0" w:color="auto"/>
            <w:bottom w:val="none" w:sz="0" w:space="0" w:color="auto"/>
            <w:right w:val="none" w:sz="0" w:space="0" w:color="auto"/>
          </w:divBdr>
          <w:divsChild>
            <w:div w:id="998659155">
              <w:marLeft w:val="0pt"/>
              <w:marRight w:val="0pt"/>
              <w:marTop w:val="0pt"/>
              <w:marBottom w:val="0pt"/>
              <w:divBdr>
                <w:top w:val="none" w:sz="0" w:space="0" w:color="auto"/>
                <w:left w:val="none" w:sz="0" w:space="0" w:color="auto"/>
                <w:bottom w:val="none" w:sz="0" w:space="0" w:color="auto"/>
                <w:right w:val="none" w:sz="0" w:space="0" w:color="auto"/>
              </w:divBdr>
              <w:divsChild>
                <w:div w:id="44448864">
                  <w:marLeft w:val="0pt"/>
                  <w:marRight w:val="0pt"/>
                  <w:marTop w:val="0pt"/>
                  <w:marBottom w:val="0pt"/>
                  <w:divBdr>
                    <w:top w:val="none" w:sz="0" w:space="0" w:color="auto"/>
                    <w:left w:val="none" w:sz="0" w:space="0" w:color="auto"/>
                    <w:bottom w:val="none" w:sz="0" w:space="0" w:color="auto"/>
                    <w:right w:val="none" w:sz="0" w:space="0" w:color="auto"/>
                  </w:divBdr>
                  <w:divsChild>
                    <w:div w:id="1226332286">
                      <w:marLeft w:val="0pt"/>
                      <w:marRight w:val="0pt"/>
                      <w:marTop w:val="0pt"/>
                      <w:marBottom w:val="0pt"/>
                      <w:divBdr>
                        <w:top w:val="none" w:sz="0" w:space="0" w:color="auto"/>
                        <w:left w:val="none" w:sz="0" w:space="0" w:color="auto"/>
                        <w:bottom w:val="none" w:sz="0" w:space="0" w:color="auto"/>
                        <w:right w:val="none" w:sz="0" w:space="0" w:color="auto"/>
                      </w:divBdr>
                      <w:divsChild>
                        <w:div w:id="1644850022">
                          <w:marLeft w:val="0pt"/>
                          <w:marRight w:val="0pt"/>
                          <w:marTop w:val="0pt"/>
                          <w:marBottom w:val="0pt"/>
                          <w:divBdr>
                            <w:top w:val="none" w:sz="0" w:space="0" w:color="auto"/>
                            <w:left w:val="none" w:sz="0" w:space="0" w:color="auto"/>
                            <w:bottom w:val="none" w:sz="0" w:space="0" w:color="auto"/>
                            <w:right w:val="none" w:sz="0" w:space="0" w:color="auto"/>
                          </w:divBdr>
                          <w:divsChild>
                            <w:div w:id="2053338493">
                              <w:marLeft w:val="0pt"/>
                              <w:marRight w:val="0pt"/>
                              <w:marTop w:val="0pt"/>
                              <w:marBottom w:val="0pt"/>
                              <w:divBdr>
                                <w:top w:val="none" w:sz="0" w:space="0" w:color="auto"/>
                                <w:left w:val="none" w:sz="0" w:space="0" w:color="auto"/>
                                <w:bottom w:val="none" w:sz="0" w:space="0" w:color="auto"/>
                                <w:right w:val="none" w:sz="0" w:space="0" w:color="auto"/>
                              </w:divBdr>
                              <w:divsChild>
                                <w:div w:id="2140029890">
                                  <w:marLeft w:val="0pt"/>
                                  <w:marRight w:val="0pt"/>
                                  <w:marTop w:val="0pt"/>
                                  <w:marBottom w:val="0pt"/>
                                  <w:divBdr>
                                    <w:top w:val="none" w:sz="0" w:space="0" w:color="auto"/>
                                    <w:left w:val="none" w:sz="0" w:space="0" w:color="auto"/>
                                    <w:bottom w:val="none" w:sz="0" w:space="0" w:color="auto"/>
                                    <w:right w:val="none" w:sz="0" w:space="0" w:color="auto"/>
                                  </w:divBdr>
                                  <w:divsChild>
                                    <w:div w:id="13724573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3283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91751988">
          <w:marLeft w:val="0pt"/>
          <w:marRight w:val="0pt"/>
          <w:marTop w:val="0pt"/>
          <w:marBottom w:val="0pt"/>
          <w:divBdr>
            <w:top w:val="none" w:sz="0" w:space="0" w:color="auto"/>
            <w:left w:val="none" w:sz="0" w:space="0" w:color="auto"/>
            <w:bottom w:val="none" w:sz="0" w:space="0" w:color="auto"/>
            <w:right w:val="none" w:sz="0" w:space="0" w:color="auto"/>
          </w:divBdr>
          <w:divsChild>
            <w:div w:id="766344253">
              <w:marLeft w:val="0pt"/>
              <w:marRight w:val="0pt"/>
              <w:marTop w:val="0pt"/>
              <w:marBottom w:val="0pt"/>
              <w:divBdr>
                <w:top w:val="none" w:sz="0" w:space="0" w:color="auto"/>
                <w:left w:val="none" w:sz="0" w:space="0" w:color="auto"/>
                <w:bottom w:val="none" w:sz="0" w:space="0" w:color="auto"/>
                <w:right w:val="none" w:sz="0" w:space="0" w:color="auto"/>
              </w:divBdr>
              <w:divsChild>
                <w:div w:id="1234777990">
                  <w:marLeft w:val="0pt"/>
                  <w:marRight w:val="0pt"/>
                  <w:marTop w:val="0pt"/>
                  <w:marBottom w:val="0pt"/>
                  <w:divBdr>
                    <w:top w:val="none" w:sz="0" w:space="0" w:color="auto"/>
                    <w:left w:val="none" w:sz="0" w:space="0" w:color="auto"/>
                    <w:bottom w:val="none" w:sz="0" w:space="0" w:color="auto"/>
                    <w:right w:val="none" w:sz="0" w:space="0" w:color="auto"/>
                  </w:divBdr>
                  <w:divsChild>
                    <w:div w:id="1082261532">
                      <w:marLeft w:val="0pt"/>
                      <w:marRight w:val="0pt"/>
                      <w:marTop w:val="0pt"/>
                      <w:marBottom w:val="0pt"/>
                      <w:divBdr>
                        <w:top w:val="none" w:sz="0" w:space="0" w:color="auto"/>
                        <w:left w:val="none" w:sz="0" w:space="0" w:color="auto"/>
                        <w:bottom w:val="none" w:sz="0" w:space="0" w:color="auto"/>
                        <w:right w:val="none" w:sz="0" w:space="0" w:color="auto"/>
                      </w:divBdr>
                      <w:divsChild>
                        <w:div w:id="2066642133">
                          <w:marLeft w:val="0pt"/>
                          <w:marRight w:val="0pt"/>
                          <w:marTop w:val="0pt"/>
                          <w:marBottom w:val="0pt"/>
                          <w:divBdr>
                            <w:top w:val="none" w:sz="0" w:space="0" w:color="auto"/>
                            <w:left w:val="none" w:sz="0" w:space="0" w:color="auto"/>
                            <w:bottom w:val="none" w:sz="0" w:space="0" w:color="auto"/>
                            <w:right w:val="none" w:sz="0" w:space="0" w:color="auto"/>
                          </w:divBdr>
                          <w:divsChild>
                            <w:div w:id="119426360">
                              <w:marLeft w:val="0pt"/>
                              <w:marRight w:val="0pt"/>
                              <w:marTop w:val="0pt"/>
                              <w:marBottom w:val="0pt"/>
                              <w:divBdr>
                                <w:top w:val="none" w:sz="0" w:space="0" w:color="auto"/>
                                <w:left w:val="none" w:sz="0" w:space="0" w:color="auto"/>
                                <w:bottom w:val="none" w:sz="0" w:space="0" w:color="auto"/>
                                <w:right w:val="none" w:sz="0" w:space="0" w:color="auto"/>
                              </w:divBdr>
                              <w:divsChild>
                                <w:div w:id="706369959">
                                  <w:marLeft w:val="0pt"/>
                                  <w:marRight w:val="0pt"/>
                                  <w:marTop w:val="0pt"/>
                                  <w:marBottom w:val="0pt"/>
                                  <w:divBdr>
                                    <w:top w:val="none" w:sz="0" w:space="0" w:color="auto"/>
                                    <w:left w:val="none" w:sz="0" w:space="0" w:color="auto"/>
                                    <w:bottom w:val="none" w:sz="0" w:space="0" w:color="auto"/>
                                    <w:right w:val="none" w:sz="0" w:space="0" w:color="auto"/>
                                  </w:divBdr>
                                  <w:divsChild>
                                    <w:div w:id="131368303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0756">
      <w:bodyDiv w:val="1"/>
      <w:marLeft w:val="0pt"/>
      <w:marRight w:val="0pt"/>
      <w:marTop w:val="0pt"/>
      <w:marBottom w:val="0pt"/>
      <w:divBdr>
        <w:top w:val="none" w:sz="0" w:space="0" w:color="auto"/>
        <w:left w:val="none" w:sz="0" w:space="0" w:color="auto"/>
        <w:bottom w:val="none" w:sz="0" w:space="0" w:color="auto"/>
        <w:right w:val="none" w:sz="0" w:space="0" w:color="auto"/>
      </w:divBdr>
    </w:div>
    <w:div w:id="1738935347">
      <w:bodyDiv w:val="1"/>
      <w:marLeft w:val="0pt"/>
      <w:marRight w:val="0pt"/>
      <w:marTop w:val="0pt"/>
      <w:marBottom w:val="0pt"/>
      <w:divBdr>
        <w:top w:val="none" w:sz="0" w:space="0" w:color="auto"/>
        <w:left w:val="none" w:sz="0" w:space="0" w:color="auto"/>
        <w:bottom w:val="none" w:sz="0" w:space="0" w:color="auto"/>
        <w:right w:val="none" w:sz="0" w:space="0" w:color="auto"/>
      </w:divBdr>
    </w:div>
    <w:div w:id="17518480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53271956">
          <w:marLeft w:val="0pt"/>
          <w:marRight w:val="0pt"/>
          <w:marTop w:val="0pt"/>
          <w:marBottom w:val="0pt"/>
          <w:divBdr>
            <w:top w:val="none" w:sz="0" w:space="0" w:color="auto"/>
            <w:left w:val="none" w:sz="0" w:space="0" w:color="auto"/>
            <w:bottom w:val="none" w:sz="0" w:space="0" w:color="auto"/>
            <w:right w:val="none" w:sz="0" w:space="0" w:color="auto"/>
          </w:divBdr>
          <w:divsChild>
            <w:div w:id="1709866168">
              <w:marLeft w:val="0pt"/>
              <w:marRight w:val="0pt"/>
              <w:marTop w:val="0pt"/>
              <w:marBottom w:val="0pt"/>
              <w:divBdr>
                <w:top w:val="none" w:sz="0" w:space="0" w:color="auto"/>
                <w:left w:val="none" w:sz="0" w:space="0" w:color="auto"/>
                <w:bottom w:val="none" w:sz="0" w:space="0" w:color="auto"/>
                <w:right w:val="none" w:sz="0" w:space="0" w:color="auto"/>
              </w:divBdr>
              <w:divsChild>
                <w:div w:id="656883766">
                  <w:marLeft w:val="0pt"/>
                  <w:marRight w:val="0pt"/>
                  <w:marTop w:val="0pt"/>
                  <w:marBottom w:val="0pt"/>
                  <w:divBdr>
                    <w:top w:val="none" w:sz="0" w:space="0" w:color="auto"/>
                    <w:left w:val="none" w:sz="0" w:space="0" w:color="auto"/>
                    <w:bottom w:val="none" w:sz="0" w:space="0" w:color="auto"/>
                    <w:right w:val="none" w:sz="0" w:space="0" w:color="auto"/>
                  </w:divBdr>
                  <w:divsChild>
                    <w:div w:id="911885921">
                      <w:marLeft w:val="0pt"/>
                      <w:marRight w:val="0pt"/>
                      <w:marTop w:val="0pt"/>
                      <w:marBottom w:val="0pt"/>
                      <w:divBdr>
                        <w:top w:val="none" w:sz="0" w:space="0" w:color="auto"/>
                        <w:left w:val="none" w:sz="0" w:space="0" w:color="auto"/>
                        <w:bottom w:val="none" w:sz="0" w:space="0" w:color="auto"/>
                        <w:right w:val="none" w:sz="0" w:space="0" w:color="auto"/>
                      </w:divBdr>
                      <w:divsChild>
                        <w:div w:id="826214999">
                          <w:marLeft w:val="0pt"/>
                          <w:marRight w:val="0pt"/>
                          <w:marTop w:val="0pt"/>
                          <w:marBottom w:val="0pt"/>
                          <w:divBdr>
                            <w:top w:val="none" w:sz="0" w:space="0" w:color="auto"/>
                            <w:left w:val="none" w:sz="0" w:space="0" w:color="auto"/>
                            <w:bottom w:val="none" w:sz="0" w:space="0" w:color="auto"/>
                            <w:right w:val="none" w:sz="0" w:space="0" w:color="auto"/>
                          </w:divBdr>
                          <w:divsChild>
                            <w:div w:id="1185292125">
                              <w:marLeft w:val="0pt"/>
                              <w:marRight w:val="0pt"/>
                              <w:marTop w:val="0pt"/>
                              <w:marBottom w:val="0pt"/>
                              <w:divBdr>
                                <w:top w:val="none" w:sz="0" w:space="0" w:color="auto"/>
                                <w:left w:val="none" w:sz="0" w:space="0" w:color="auto"/>
                                <w:bottom w:val="none" w:sz="0" w:space="0" w:color="auto"/>
                                <w:right w:val="none" w:sz="0" w:space="0" w:color="auto"/>
                              </w:divBdr>
                              <w:divsChild>
                                <w:div w:id="1065373340">
                                  <w:marLeft w:val="0pt"/>
                                  <w:marRight w:val="0pt"/>
                                  <w:marTop w:val="0pt"/>
                                  <w:marBottom w:val="0pt"/>
                                  <w:divBdr>
                                    <w:top w:val="none" w:sz="0" w:space="0" w:color="auto"/>
                                    <w:left w:val="none" w:sz="0" w:space="0" w:color="auto"/>
                                    <w:bottom w:val="none" w:sz="0" w:space="0" w:color="auto"/>
                                    <w:right w:val="none" w:sz="0" w:space="0" w:color="auto"/>
                                  </w:divBdr>
                                  <w:divsChild>
                                    <w:div w:id="16295817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278202">
      <w:bodyDiv w:val="1"/>
      <w:marLeft w:val="0pt"/>
      <w:marRight w:val="0pt"/>
      <w:marTop w:val="0pt"/>
      <w:marBottom w:val="0pt"/>
      <w:divBdr>
        <w:top w:val="none" w:sz="0" w:space="0" w:color="auto"/>
        <w:left w:val="none" w:sz="0" w:space="0" w:color="auto"/>
        <w:bottom w:val="none" w:sz="0" w:space="0" w:color="auto"/>
        <w:right w:val="none" w:sz="0" w:space="0" w:color="auto"/>
      </w:divBdr>
    </w:div>
    <w:div w:id="17920452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6028525">
          <w:marLeft w:val="0pt"/>
          <w:marRight w:val="0pt"/>
          <w:marTop w:val="0pt"/>
          <w:marBottom w:val="0pt"/>
          <w:divBdr>
            <w:top w:val="none" w:sz="0" w:space="0" w:color="auto"/>
            <w:left w:val="none" w:sz="0" w:space="0" w:color="auto"/>
            <w:bottom w:val="none" w:sz="0" w:space="0" w:color="auto"/>
            <w:right w:val="none" w:sz="0" w:space="0" w:color="auto"/>
          </w:divBdr>
          <w:divsChild>
            <w:div w:id="1021125878">
              <w:marLeft w:val="0pt"/>
              <w:marRight w:val="0pt"/>
              <w:marTop w:val="0pt"/>
              <w:marBottom w:val="0pt"/>
              <w:divBdr>
                <w:top w:val="none" w:sz="0" w:space="0" w:color="auto"/>
                <w:left w:val="none" w:sz="0" w:space="0" w:color="auto"/>
                <w:bottom w:val="none" w:sz="0" w:space="0" w:color="auto"/>
                <w:right w:val="none" w:sz="0" w:space="0" w:color="auto"/>
              </w:divBdr>
              <w:divsChild>
                <w:div w:id="841823961">
                  <w:marLeft w:val="0pt"/>
                  <w:marRight w:val="0pt"/>
                  <w:marTop w:val="0pt"/>
                  <w:marBottom w:val="0pt"/>
                  <w:divBdr>
                    <w:top w:val="none" w:sz="0" w:space="0" w:color="auto"/>
                    <w:left w:val="none" w:sz="0" w:space="0" w:color="auto"/>
                    <w:bottom w:val="none" w:sz="0" w:space="0" w:color="auto"/>
                    <w:right w:val="none" w:sz="0" w:space="0" w:color="auto"/>
                  </w:divBdr>
                  <w:divsChild>
                    <w:div w:id="2016179786">
                      <w:marLeft w:val="0pt"/>
                      <w:marRight w:val="0pt"/>
                      <w:marTop w:val="0pt"/>
                      <w:marBottom w:val="0pt"/>
                      <w:divBdr>
                        <w:top w:val="none" w:sz="0" w:space="0" w:color="auto"/>
                        <w:left w:val="none" w:sz="0" w:space="0" w:color="auto"/>
                        <w:bottom w:val="none" w:sz="0" w:space="0" w:color="auto"/>
                        <w:right w:val="none" w:sz="0" w:space="0" w:color="auto"/>
                      </w:divBdr>
                      <w:divsChild>
                        <w:div w:id="180093545">
                          <w:marLeft w:val="0pt"/>
                          <w:marRight w:val="0pt"/>
                          <w:marTop w:val="0pt"/>
                          <w:marBottom w:val="0pt"/>
                          <w:divBdr>
                            <w:top w:val="none" w:sz="0" w:space="0" w:color="auto"/>
                            <w:left w:val="none" w:sz="0" w:space="0" w:color="auto"/>
                            <w:bottom w:val="none" w:sz="0" w:space="0" w:color="auto"/>
                            <w:right w:val="none" w:sz="0" w:space="0" w:color="auto"/>
                          </w:divBdr>
                          <w:divsChild>
                            <w:div w:id="1822501187">
                              <w:marLeft w:val="0pt"/>
                              <w:marRight w:val="0pt"/>
                              <w:marTop w:val="0pt"/>
                              <w:marBottom w:val="0pt"/>
                              <w:divBdr>
                                <w:top w:val="none" w:sz="0" w:space="0" w:color="auto"/>
                                <w:left w:val="none" w:sz="0" w:space="0" w:color="auto"/>
                                <w:bottom w:val="none" w:sz="0" w:space="0" w:color="auto"/>
                                <w:right w:val="none" w:sz="0" w:space="0" w:color="auto"/>
                              </w:divBdr>
                              <w:divsChild>
                                <w:div w:id="619532446">
                                  <w:marLeft w:val="0pt"/>
                                  <w:marRight w:val="0pt"/>
                                  <w:marTop w:val="0pt"/>
                                  <w:marBottom w:val="0pt"/>
                                  <w:divBdr>
                                    <w:top w:val="none" w:sz="0" w:space="0" w:color="auto"/>
                                    <w:left w:val="none" w:sz="0" w:space="0" w:color="auto"/>
                                    <w:bottom w:val="none" w:sz="0" w:space="0" w:color="auto"/>
                                    <w:right w:val="none" w:sz="0" w:space="0" w:color="auto"/>
                                  </w:divBdr>
                                  <w:divsChild>
                                    <w:div w:id="11021496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714600">
      <w:bodyDiv w:val="1"/>
      <w:marLeft w:val="0pt"/>
      <w:marRight w:val="0pt"/>
      <w:marTop w:val="0pt"/>
      <w:marBottom w:val="0pt"/>
      <w:divBdr>
        <w:top w:val="none" w:sz="0" w:space="0" w:color="auto"/>
        <w:left w:val="none" w:sz="0" w:space="0" w:color="auto"/>
        <w:bottom w:val="none" w:sz="0" w:space="0" w:color="auto"/>
        <w:right w:val="none" w:sz="0" w:space="0" w:color="auto"/>
      </w:divBdr>
    </w:div>
    <w:div w:id="18041496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9821906">
          <w:marLeft w:val="0pt"/>
          <w:marRight w:val="0pt"/>
          <w:marTop w:val="0pt"/>
          <w:marBottom w:val="0pt"/>
          <w:divBdr>
            <w:top w:val="none" w:sz="0" w:space="0" w:color="auto"/>
            <w:left w:val="none" w:sz="0" w:space="0" w:color="auto"/>
            <w:bottom w:val="none" w:sz="0" w:space="0" w:color="auto"/>
            <w:right w:val="none" w:sz="0" w:space="0" w:color="auto"/>
          </w:divBdr>
          <w:divsChild>
            <w:div w:id="1218979277">
              <w:marLeft w:val="0pt"/>
              <w:marRight w:val="0pt"/>
              <w:marTop w:val="0pt"/>
              <w:marBottom w:val="0pt"/>
              <w:divBdr>
                <w:top w:val="none" w:sz="0" w:space="0" w:color="auto"/>
                <w:left w:val="none" w:sz="0" w:space="0" w:color="auto"/>
                <w:bottom w:val="none" w:sz="0" w:space="0" w:color="auto"/>
                <w:right w:val="none" w:sz="0" w:space="0" w:color="auto"/>
              </w:divBdr>
              <w:divsChild>
                <w:div w:id="1846893750">
                  <w:marLeft w:val="0pt"/>
                  <w:marRight w:val="0pt"/>
                  <w:marTop w:val="0pt"/>
                  <w:marBottom w:val="0pt"/>
                  <w:divBdr>
                    <w:top w:val="none" w:sz="0" w:space="0" w:color="auto"/>
                    <w:left w:val="none" w:sz="0" w:space="0" w:color="auto"/>
                    <w:bottom w:val="none" w:sz="0" w:space="0" w:color="auto"/>
                    <w:right w:val="none" w:sz="0" w:space="0" w:color="auto"/>
                  </w:divBdr>
                  <w:divsChild>
                    <w:div w:id="1045955967">
                      <w:marLeft w:val="0pt"/>
                      <w:marRight w:val="0pt"/>
                      <w:marTop w:val="0pt"/>
                      <w:marBottom w:val="0pt"/>
                      <w:divBdr>
                        <w:top w:val="none" w:sz="0" w:space="0" w:color="auto"/>
                        <w:left w:val="none" w:sz="0" w:space="0" w:color="auto"/>
                        <w:bottom w:val="none" w:sz="0" w:space="0" w:color="auto"/>
                        <w:right w:val="none" w:sz="0" w:space="0" w:color="auto"/>
                      </w:divBdr>
                      <w:divsChild>
                        <w:div w:id="588776653">
                          <w:marLeft w:val="0pt"/>
                          <w:marRight w:val="0pt"/>
                          <w:marTop w:val="0pt"/>
                          <w:marBottom w:val="0pt"/>
                          <w:divBdr>
                            <w:top w:val="none" w:sz="0" w:space="0" w:color="auto"/>
                            <w:left w:val="none" w:sz="0" w:space="0" w:color="auto"/>
                            <w:bottom w:val="none" w:sz="0" w:space="0" w:color="auto"/>
                            <w:right w:val="none" w:sz="0" w:space="0" w:color="auto"/>
                          </w:divBdr>
                          <w:divsChild>
                            <w:div w:id="1716655777">
                              <w:marLeft w:val="0pt"/>
                              <w:marRight w:val="0pt"/>
                              <w:marTop w:val="0pt"/>
                              <w:marBottom w:val="0pt"/>
                              <w:divBdr>
                                <w:top w:val="none" w:sz="0" w:space="0" w:color="auto"/>
                                <w:left w:val="none" w:sz="0" w:space="0" w:color="auto"/>
                                <w:bottom w:val="none" w:sz="0" w:space="0" w:color="auto"/>
                                <w:right w:val="none" w:sz="0" w:space="0" w:color="auto"/>
                              </w:divBdr>
                              <w:divsChild>
                                <w:div w:id="1134442589">
                                  <w:marLeft w:val="0pt"/>
                                  <w:marRight w:val="0pt"/>
                                  <w:marTop w:val="0pt"/>
                                  <w:marBottom w:val="0pt"/>
                                  <w:divBdr>
                                    <w:top w:val="none" w:sz="0" w:space="0" w:color="auto"/>
                                    <w:left w:val="none" w:sz="0" w:space="0" w:color="auto"/>
                                    <w:bottom w:val="none" w:sz="0" w:space="0" w:color="auto"/>
                                    <w:right w:val="none" w:sz="0" w:space="0" w:color="auto"/>
                                  </w:divBdr>
                                  <w:divsChild>
                                    <w:div w:id="130266136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6961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8171333">
          <w:marLeft w:val="0pt"/>
          <w:marRight w:val="0pt"/>
          <w:marTop w:val="0pt"/>
          <w:marBottom w:val="0pt"/>
          <w:divBdr>
            <w:top w:val="none" w:sz="0" w:space="0" w:color="auto"/>
            <w:left w:val="none" w:sz="0" w:space="0" w:color="auto"/>
            <w:bottom w:val="none" w:sz="0" w:space="0" w:color="auto"/>
            <w:right w:val="none" w:sz="0" w:space="0" w:color="auto"/>
          </w:divBdr>
          <w:divsChild>
            <w:div w:id="2102871008">
              <w:marLeft w:val="0pt"/>
              <w:marRight w:val="0pt"/>
              <w:marTop w:val="0pt"/>
              <w:marBottom w:val="0pt"/>
              <w:divBdr>
                <w:top w:val="none" w:sz="0" w:space="0" w:color="auto"/>
                <w:left w:val="none" w:sz="0" w:space="0" w:color="auto"/>
                <w:bottom w:val="none" w:sz="0" w:space="0" w:color="auto"/>
                <w:right w:val="none" w:sz="0" w:space="0" w:color="auto"/>
              </w:divBdr>
              <w:divsChild>
                <w:div w:id="1240141895">
                  <w:marLeft w:val="0pt"/>
                  <w:marRight w:val="0pt"/>
                  <w:marTop w:val="0pt"/>
                  <w:marBottom w:val="0pt"/>
                  <w:divBdr>
                    <w:top w:val="none" w:sz="0" w:space="0" w:color="auto"/>
                    <w:left w:val="none" w:sz="0" w:space="0" w:color="auto"/>
                    <w:bottom w:val="none" w:sz="0" w:space="0" w:color="auto"/>
                    <w:right w:val="none" w:sz="0" w:space="0" w:color="auto"/>
                  </w:divBdr>
                  <w:divsChild>
                    <w:div w:id="1079981962">
                      <w:marLeft w:val="0pt"/>
                      <w:marRight w:val="0pt"/>
                      <w:marTop w:val="0pt"/>
                      <w:marBottom w:val="0pt"/>
                      <w:divBdr>
                        <w:top w:val="none" w:sz="0" w:space="0" w:color="auto"/>
                        <w:left w:val="none" w:sz="0" w:space="0" w:color="auto"/>
                        <w:bottom w:val="none" w:sz="0" w:space="0" w:color="auto"/>
                        <w:right w:val="none" w:sz="0" w:space="0" w:color="auto"/>
                      </w:divBdr>
                      <w:divsChild>
                        <w:div w:id="282999423">
                          <w:marLeft w:val="0pt"/>
                          <w:marRight w:val="0pt"/>
                          <w:marTop w:val="0pt"/>
                          <w:marBottom w:val="0pt"/>
                          <w:divBdr>
                            <w:top w:val="none" w:sz="0" w:space="0" w:color="auto"/>
                            <w:left w:val="none" w:sz="0" w:space="0" w:color="auto"/>
                            <w:bottom w:val="none" w:sz="0" w:space="0" w:color="auto"/>
                            <w:right w:val="none" w:sz="0" w:space="0" w:color="auto"/>
                          </w:divBdr>
                          <w:divsChild>
                            <w:div w:id="1973827875">
                              <w:marLeft w:val="0pt"/>
                              <w:marRight w:val="0pt"/>
                              <w:marTop w:val="0pt"/>
                              <w:marBottom w:val="0pt"/>
                              <w:divBdr>
                                <w:top w:val="none" w:sz="0" w:space="0" w:color="auto"/>
                                <w:left w:val="none" w:sz="0" w:space="0" w:color="auto"/>
                                <w:bottom w:val="none" w:sz="0" w:space="0" w:color="auto"/>
                                <w:right w:val="none" w:sz="0" w:space="0" w:color="auto"/>
                              </w:divBdr>
                              <w:divsChild>
                                <w:div w:id="1611670216">
                                  <w:marLeft w:val="0pt"/>
                                  <w:marRight w:val="0pt"/>
                                  <w:marTop w:val="0pt"/>
                                  <w:marBottom w:val="0pt"/>
                                  <w:divBdr>
                                    <w:top w:val="none" w:sz="0" w:space="0" w:color="auto"/>
                                    <w:left w:val="none" w:sz="0" w:space="0" w:color="auto"/>
                                    <w:bottom w:val="none" w:sz="0" w:space="0" w:color="auto"/>
                                    <w:right w:val="none" w:sz="0" w:space="0" w:color="auto"/>
                                  </w:divBdr>
                                  <w:divsChild>
                                    <w:div w:id="3678728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488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67297760">
          <w:marLeft w:val="0pt"/>
          <w:marRight w:val="0pt"/>
          <w:marTop w:val="0pt"/>
          <w:marBottom w:val="0pt"/>
          <w:divBdr>
            <w:top w:val="none" w:sz="0" w:space="0" w:color="auto"/>
            <w:left w:val="none" w:sz="0" w:space="0" w:color="auto"/>
            <w:bottom w:val="none" w:sz="0" w:space="0" w:color="auto"/>
            <w:right w:val="none" w:sz="0" w:space="0" w:color="auto"/>
          </w:divBdr>
          <w:divsChild>
            <w:div w:id="816066052">
              <w:marLeft w:val="0pt"/>
              <w:marRight w:val="0pt"/>
              <w:marTop w:val="0pt"/>
              <w:marBottom w:val="0pt"/>
              <w:divBdr>
                <w:top w:val="none" w:sz="0" w:space="0" w:color="auto"/>
                <w:left w:val="none" w:sz="0" w:space="0" w:color="auto"/>
                <w:bottom w:val="none" w:sz="0" w:space="0" w:color="auto"/>
                <w:right w:val="none" w:sz="0" w:space="0" w:color="auto"/>
              </w:divBdr>
              <w:divsChild>
                <w:div w:id="1524170853">
                  <w:marLeft w:val="0pt"/>
                  <w:marRight w:val="0pt"/>
                  <w:marTop w:val="0pt"/>
                  <w:marBottom w:val="0pt"/>
                  <w:divBdr>
                    <w:top w:val="none" w:sz="0" w:space="0" w:color="auto"/>
                    <w:left w:val="none" w:sz="0" w:space="0" w:color="auto"/>
                    <w:bottom w:val="none" w:sz="0" w:space="0" w:color="auto"/>
                    <w:right w:val="none" w:sz="0" w:space="0" w:color="auto"/>
                  </w:divBdr>
                  <w:divsChild>
                    <w:div w:id="1460415510">
                      <w:marLeft w:val="0pt"/>
                      <w:marRight w:val="0pt"/>
                      <w:marTop w:val="0pt"/>
                      <w:marBottom w:val="0pt"/>
                      <w:divBdr>
                        <w:top w:val="none" w:sz="0" w:space="0" w:color="auto"/>
                        <w:left w:val="none" w:sz="0" w:space="0" w:color="auto"/>
                        <w:bottom w:val="none" w:sz="0" w:space="0" w:color="auto"/>
                        <w:right w:val="none" w:sz="0" w:space="0" w:color="auto"/>
                      </w:divBdr>
                      <w:divsChild>
                        <w:div w:id="1392535134">
                          <w:marLeft w:val="0pt"/>
                          <w:marRight w:val="0pt"/>
                          <w:marTop w:val="0pt"/>
                          <w:marBottom w:val="0pt"/>
                          <w:divBdr>
                            <w:top w:val="none" w:sz="0" w:space="0" w:color="auto"/>
                            <w:left w:val="none" w:sz="0" w:space="0" w:color="auto"/>
                            <w:bottom w:val="none" w:sz="0" w:space="0" w:color="auto"/>
                            <w:right w:val="none" w:sz="0" w:space="0" w:color="auto"/>
                          </w:divBdr>
                          <w:divsChild>
                            <w:div w:id="1398357679">
                              <w:marLeft w:val="0pt"/>
                              <w:marRight w:val="0pt"/>
                              <w:marTop w:val="0pt"/>
                              <w:marBottom w:val="0pt"/>
                              <w:divBdr>
                                <w:top w:val="none" w:sz="0" w:space="0" w:color="auto"/>
                                <w:left w:val="none" w:sz="0" w:space="0" w:color="auto"/>
                                <w:bottom w:val="none" w:sz="0" w:space="0" w:color="auto"/>
                                <w:right w:val="none" w:sz="0" w:space="0" w:color="auto"/>
                              </w:divBdr>
                              <w:divsChild>
                                <w:div w:id="463812841">
                                  <w:marLeft w:val="0pt"/>
                                  <w:marRight w:val="0pt"/>
                                  <w:marTop w:val="0pt"/>
                                  <w:marBottom w:val="0pt"/>
                                  <w:divBdr>
                                    <w:top w:val="none" w:sz="0" w:space="0" w:color="auto"/>
                                    <w:left w:val="none" w:sz="0" w:space="0" w:color="auto"/>
                                    <w:bottom w:val="none" w:sz="0" w:space="0" w:color="auto"/>
                                    <w:right w:val="none" w:sz="0" w:space="0" w:color="auto"/>
                                  </w:divBdr>
                                  <w:divsChild>
                                    <w:div w:id="135838875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765353">
      <w:bodyDiv w:val="1"/>
      <w:marLeft w:val="0pt"/>
      <w:marRight w:val="0pt"/>
      <w:marTop w:val="0pt"/>
      <w:marBottom w:val="0pt"/>
      <w:divBdr>
        <w:top w:val="none" w:sz="0" w:space="0" w:color="auto"/>
        <w:left w:val="none" w:sz="0" w:space="0" w:color="auto"/>
        <w:bottom w:val="none" w:sz="0" w:space="0" w:color="auto"/>
        <w:right w:val="none" w:sz="0" w:space="0" w:color="auto"/>
      </w:divBdr>
    </w:div>
    <w:div w:id="18294442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4153942">
          <w:marLeft w:val="0pt"/>
          <w:marRight w:val="0pt"/>
          <w:marTop w:val="0pt"/>
          <w:marBottom w:val="0pt"/>
          <w:divBdr>
            <w:top w:val="none" w:sz="0" w:space="0" w:color="auto"/>
            <w:left w:val="none" w:sz="0" w:space="0" w:color="auto"/>
            <w:bottom w:val="none" w:sz="0" w:space="0" w:color="auto"/>
            <w:right w:val="none" w:sz="0" w:space="0" w:color="auto"/>
          </w:divBdr>
          <w:divsChild>
            <w:div w:id="1871070439">
              <w:marLeft w:val="0pt"/>
              <w:marRight w:val="0pt"/>
              <w:marTop w:val="0pt"/>
              <w:marBottom w:val="0pt"/>
              <w:divBdr>
                <w:top w:val="none" w:sz="0" w:space="0" w:color="auto"/>
                <w:left w:val="none" w:sz="0" w:space="0" w:color="auto"/>
                <w:bottom w:val="none" w:sz="0" w:space="0" w:color="auto"/>
                <w:right w:val="none" w:sz="0" w:space="0" w:color="auto"/>
              </w:divBdr>
              <w:divsChild>
                <w:div w:id="1635139678">
                  <w:marLeft w:val="0pt"/>
                  <w:marRight w:val="0pt"/>
                  <w:marTop w:val="0pt"/>
                  <w:marBottom w:val="0pt"/>
                  <w:divBdr>
                    <w:top w:val="none" w:sz="0" w:space="0" w:color="auto"/>
                    <w:left w:val="none" w:sz="0" w:space="0" w:color="auto"/>
                    <w:bottom w:val="none" w:sz="0" w:space="0" w:color="auto"/>
                    <w:right w:val="none" w:sz="0" w:space="0" w:color="auto"/>
                  </w:divBdr>
                  <w:divsChild>
                    <w:div w:id="49040208">
                      <w:marLeft w:val="0pt"/>
                      <w:marRight w:val="0pt"/>
                      <w:marTop w:val="0pt"/>
                      <w:marBottom w:val="0pt"/>
                      <w:divBdr>
                        <w:top w:val="none" w:sz="0" w:space="0" w:color="auto"/>
                        <w:left w:val="none" w:sz="0" w:space="0" w:color="auto"/>
                        <w:bottom w:val="none" w:sz="0" w:space="0" w:color="auto"/>
                        <w:right w:val="none" w:sz="0" w:space="0" w:color="auto"/>
                      </w:divBdr>
                      <w:divsChild>
                        <w:div w:id="1075396989">
                          <w:marLeft w:val="0pt"/>
                          <w:marRight w:val="0pt"/>
                          <w:marTop w:val="0pt"/>
                          <w:marBottom w:val="0pt"/>
                          <w:divBdr>
                            <w:top w:val="none" w:sz="0" w:space="0" w:color="auto"/>
                            <w:left w:val="none" w:sz="0" w:space="0" w:color="auto"/>
                            <w:bottom w:val="none" w:sz="0" w:space="0" w:color="auto"/>
                            <w:right w:val="none" w:sz="0" w:space="0" w:color="auto"/>
                          </w:divBdr>
                          <w:divsChild>
                            <w:div w:id="1580820512">
                              <w:marLeft w:val="0pt"/>
                              <w:marRight w:val="0pt"/>
                              <w:marTop w:val="0pt"/>
                              <w:marBottom w:val="0pt"/>
                              <w:divBdr>
                                <w:top w:val="none" w:sz="0" w:space="0" w:color="auto"/>
                                <w:left w:val="none" w:sz="0" w:space="0" w:color="auto"/>
                                <w:bottom w:val="none" w:sz="0" w:space="0" w:color="auto"/>
                                <w:right w:val="none" w:sz="0" w:space="0" w:color="auto"/>
                              </w:divBdr>
                              <w:divsChild>
                                <w:div w:id="1004167461">
                                  <w:marLeft w:val="0pt"/>
                                  <w:marRight w:val="0pt"/>
                                  <w:marTop w:val="0pt"/>
                                  <w:marBottom w:val="0pt"/>
                                  <w:divBdr>
                                    <w:top w:val="none" w:sz="0" w:space="0" w:color="auto"/>
                                    <w:left w:val="none" w:sz="0" w:space="0" w:color="auto"/>
                                    <w:bottom w:val="none" w:sz="0" w:space="0" w:color="auto"/>
                                    <w:right w:val="none" w:sz="0" w:space="0" w:color="auto"/>
                                  </w:divBdr>
                                  <w:divsChild>
                                    <w:div w:id="28200761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6888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5651247">
          <w:marLeft w:val="0pt"/>
          <w:marRight w:val="0pt"/>
          <w:marTop w:val="0pt"/>
          <w:marBottom w:val="0pt"/>
          <w:divBdr>
            <w:top w:val="none" w:sz="0" w:space="0" w:color="auto"/>
            <w:left w:val="none" w:sz="0" w:space="0" w:color="auto"/>
            <w:bottom w:val="none" w:sz="0" w:space="0" w:color="auto"/>
            <w:right w:val="none" w:sz="0" w:space="0" w:color="auto"/>
          </w:divBdr>
          <w:divsChild>
            <w:div w:id="795296124">
              <w:marLeft w:val="0pt"/>
              <w:marRight w:val="0pt"/>
              <w:marTop w:val="0pt"/>
              <w:marBottom w:val="0pt"/>
              <w:divBdr>
                <w:top w:val="none" w:sz="0" w:space="0" w:color="auto"/>
                <w:left w:val="none" w:sz="0" w:space="0" w:color="auto"/>
                <w:bottom w:val="none" w:sz="0" w:space="0" w:color="auto"/>
                <w:right w:val="none" w:sz="0" w:space="0" w:color="auto"/>
              </w:divBdr>
              <w:divsChild>
                <w:div w:id="1163813886">
                  <w:marLeft w:val="0pt"/>
                  <w:marRight w:val="0pt"/>
                  <w:marTop w:val="0pt"/>
                  <w:marBottom w:val="0pt"/>
                  <w:divBdr>
                    <w:top w:val="none" w:sz="0" w:space="0" w:color="auto"/>
                    <w:left w:val="none" w:sz="0" w:space="0" w:color="auto"/>
                    <w:bottom w:val="none" w:sz="0" w:space="0" w:color="auto"/>
                    <w:right w:val="none" w:sz="0" w:space="0" w:color="auto"/>
                  </w:divBdr>
                  <w:divsChild>
                    <w:div w:id="276063144">
                      <w:marLeft w:val="0pt"/>
                      <w:marRight w:val="0pt"/>
                      <w:marTop w:val="0pt"/>
                      <w:marBottom w:val="0pt"/>
                      <w:divBdr>
                        <w:top w:val="none" w:sz="0" w:space="0" w:color="auto"/>
                        <w:left w:val="none" w:sz="0" w:space="0" w:color="auto"/>
                        <w:bottom w:val="none" w:sz="0" w:space="0" w:color="auto"/>
                        <w:right w:val="none" w:sz="0" w:space="0" w:color="auto"/>
                      </w:divBdr>
                      <w:divsChild>
                        <w:div w:id="1731423460">
                          <w:marLeft w:val="0pt"/>
                          <w:marRight w:val="0pt"/>
                          <w:marTop w:val="0pt"/>
                          <w:marBottom w:val="0pt"/>
                          <w:divBdr>
                            <w:top w:val="none" w:sz="0" w:space="0" w:color="auto"/>
                            <w:left w:val="none" w:sz="0" w:space="0" w:color="auto"/>
                            <w:bottom w:val="none" w:sz="0" w:space="0" w:color="auto"/>
                            <w:right w:val="none" w:sz="0" w:space="0" w:color="auto"/>
                          </w:divBdr>
                          <w:divsChild>
                            <w:div w:id="1951938426">
                              <w:marLeft w:val="0pt"/>
                              <w:marRight w:val="0pt"/>
                              <w:marTop w:val="0pt"/>
                              <w:marBottom w:val="0pt"/>
                              <w:divBdr>
                                <w:top w:val="none" w:sz="0" w:space="0" w:color="auto"/>
                                <w:left w:val="none" w:sz="0" w:space="0" w:color="auto"/>
                                <w:bottom w:val="none" w:sz="0" w:space="0" w:color="auto"/>
                                <w:right w:val="none" w:sz="0" w:space="0" w:color="auto"/>
                              </w:divBdr>
                              <w:divsChild>
                                <w:div w:id="1462184883">
                                  <w:marLeft w:val="0pt"/>
                                  <w:marRight w:val="0pt"/>
                                  <w:marTop w:val="0pt"/>
                                  <w:marBottom w:val="0pt"/>
                                  <w:divBdr>
                                    <w:top w:val="none" w:sz="0" w:space="0" w:color="auto"/>
                                    <w:left w:val="none" w:sz="0" w:space="0" w:color="auto"/>
                                    <w:bottom w:val="none" w:sz="0" w:space="0" w:color="auto"/>
                                    <w:right w:val="none" w:sz="0" w:space="0" w:color="auto"/>
                                  </w:divBdr>
                                  <w:divsChild>
                                    <w:div w:id="3753491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084884">
      <w:bodyDiv w:val="1"/>
      <w:marLeft w:val="0pt"/>
      <w:marRight w:val="0pt"/>
      <w:marTop w:val="0pt"/>
      <w:marBottom w:val="0pt"/>
      <w:divBdr>
        <w:top w:val="none" w:sz="0" w:space="0" w:color="auto"/>
        <w:left w:val="none" w:sz="0" w:space="0" w:color="auto"/>
        <w:bottom w:val="none" w:sz="0" w:space="0" w:color="auto"/>
        <w:right w:val="none" w:sz="0" w:space="0" w:color="auto"/>
      </w:divBdr>
    </w:div>
    <w:div w:id="18866782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2606294">
          <w:marLeft w:val="0pt"/>
          <w:marRight w:val="0pt"/>
          <w:marTop w:val="0pt"/>
          <w:marBottom w:val="0pt"/>
          <w:divBdr>
            <w:top w:val="none" w:sz="0" w:space="0" w:color="auto"/>
            <w:left w:val="none" w:sz="0" w:space="0" w:color="auto"/>
            <w:bottom w:val="none" w:sz="0" w:space="0" w:color="auto"/>
            <w:right w:val="none" w:sz="0" w:space="0" w:color="auto"/>
          </w:divBdr>
          <w:divsChild>
            <w:div w:id="1979407590">
              <w:marLeft w:val="0pt"/>
              <w:marRight w:val="0pt"/>
              <w:marTop w:val="0pt"/>
              <w:marBottom w:val="0pt"/>
              <w:divBdr>
                <w:top w:val="none" w:sz="0" w:space="0" w:color="auto"/>
                <w:left w:val="none" w:sz="0" w:space="0" w:color="auto"/>
                <w:bottom w:val="none" w:sz="0" w:space="0" w:color="auto"/>
                <w:right w:val="none" w:sz="0" w:space="0" w:color="auto"/>
              </w:divBdr>
              <w:divsChild>
                <w:div w:id="1093237892">
                  <w:marLeft w:val="0pt"/>
                  <w:marRight w:val="0pt"/>
                  <w:marTop w:val="0pt"/>
                  <w:marBottom w:val="0pt"/>
                  <w:divBdr>
                    <w:top w:val="none" w:sz="0" w:space="0" w:color="auto"/>
                    <w:left w:val="none" w:sz="0" w:space="0" w:color="auto"/>
                    <w:bottom w:val="none" w:sz="0" w:space="0" w:color="auto"/>
                    <w:right w:val="none" w:sz="0" w:space="0" w:color="auto"/>
                  </w:divBdr>
                  <w:divsChild>
                    <w:div w:id="1841191387">
                      <w:marLeft w:val="0pt"/>
                      <w:marRight w:val="0pt"/>
                      <w:marTop w:val="0pt"/>
                      <w:marBottom w:val="0pt"/>
                      <w:divBdr>
                        <w:top w:val="none" w:sz="0" w:space="0" w:color="auto"/>
                        <w:left w:val="none" w:sz="0" w:space="0" w:color="auto"/>
                        <w:bottom w:val="none" w:sz="0" w:space="0" w:color="auto"/>
                        <w:right w:val="none" w:sz="0" w:space="0" w:color="auto"/>
                      </w:divBdr>
                      <w:divsChild>
                        <w:div w:id="1690789988">
                          <w:marLeft w:val="0pt"/>
                          <w:marRight w:val="0pt"/>
                          <w:marTop w:val="0pt"/>
                          <w:marBottom w:val="0pt"/>
                          <w:divBdr>
                            <w:top w:val="none" w:sz="0" w:space="0" w:color="auto"/>
                            <w:left w:val="none" w:sz="0" w:space="0" w:color="auto"/>
                            <w:bottom w:val="none" w:sz="0" w:space="0" w:color="auto"/>
                            <w:right w:val="none" w:sz="0" w:space="0" w:color="auto"/>
                          </w:divBdr>
                          <w:divsChild>
                            <w:div w:id="62291509">
                              <w:marLeft w:val="0pt"/>
                              <w:marRight w:val="0pt"/>
                              <w:marTop w:val="0pt"/>
                              <w:marBottom w:val="0pt"/>
                              <w:divBdr>
                                <w:top w:val="none" w:sz="0" w:space="0" w:color="auto"/>
                                <w:left w:val="none" w:sz="0" w:space="0" w:color="auto"/>
                                <w:bottom w:val="none" w:sz="0" w:space="0" w:color="auto"/>
                                <w:right w:val="none" w:sz="0" w:space="0" w:color="auto"/>
                              </w:divBdr>
                              <w:divsChild>
                                <w:div w:id="1677069843">
                                  <w:marLeft w:val="0pt"/>
                                  <w:marRight w:val="0pt"/>
                                  <w:marTop w:val="0pt"/>
                                  <w:marBottom w:val="0pt"/>
                                  <w:divBdr>
                                    <w:top w:val="none" w:sz="0" w:space="0" w:color="auto"/>
                                    <w:left w:val="none" w:sz="0" w:space="0" w:color="auto"/>
                                    <w:bottom w:val="none" w:sz="0" w:space="0" w:color="auto"/>
                                    <w:right w:val="none" w:sz="0" w:space="0" w:color="auto"/>
                                  </w:divBdr>
                                  <w:divsChild>
                                    <w:div w:id="81429926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198648">
      <w:bodyDiv w:val="1"/>
      <w:marLeft w:val="0pt"/>
      <w:marRight w:val="0pt"/>
      <w:marTop w:val="0pt"/>
      <w:marBottom w:val="0pt"/>
      <w:divBdr>
        <w:top w:val="none" w:sz="0" w:space="0" w:color="auto"/>
        <w:left w:val="none" w:sz="0" w:space="0" w:color="auto"/>
        <w:bottom w:val="none" w:sz="0" w:space="0" w:color="auto"/>
        <w:right w:val="none" w:sz="0" w:space="0" w:color="auto"/>
      </w:divBdr>
    </w:div>
    <w:div w:id="19389485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79313919">
          <w:marLeft w:val="0pt"/>
          <w:marRight w:val="0pt"/>
          <w:marTop w:val="0pt"/>
          <w:marBottom w:val="0pt"/>
          <w:divBdr>
            <w:top w:val="none" w:sz="0" w:space="0" w:color="auto"/>
            <w:left w:val="none" w:sz="0" w:space="0" w:color="auto"/>
            <w:bottom w:val="none" w:sz="0" w:space="0" w:color="auto"/>
            <w:right w:val="none" w:sz="0" w:space="0" w:color="auto"/>
          </w:divBdr>
          <w:divsChild>
            <w:div w:id="1434207933">
              <w:marLeft w:val="0pt"/>
              <w:marRight w:val="0pt"/>
              <w:marTop w:val="0pt"/>
              <w:marBottom w:val="0pt"/>
              <w:divBdr>
                <w:top w:val="none" w:sz="0" w:space="0" w:color="auto"/>
                <w:left w:val="none" w:sz="0" w:space="0" w:color="auto"/>
                <w:bottom w:val="none" w:sz="0" w:space="0" w:color="auto"/>
                <w:right w:val="none" w:sz="0" w:space="0" w:color="auto"/>
              </w:divBdr>
              <w:divsChild>
                <w:div w:id="1006513731">
                  <w:marLeft w:val="0pt"/>
                  <w:marRight w:val="0pt"/>
                  <w:marTop w:val="0pt"/>
                  <w:marBottom w:val="0pt"/>
                  <w:divBdr>
                    <w:top w:val="none" w:sz="0" w:space="0" w:color="auto"/>
                    <w:left w:val="none" w:sz="0" w:space="0" w:color="auto"/>
                    <w:bottom w:val="none" w:sz="0" w:space="0" w:color="auto"/>
                    <w:right w:val="none" w:sz="0" w:space="0" w:color="auto"/>
                  </w:divBdr>
                  <w:divsChild>
                    <w:div w:id="1219706542">
                      <w:marLeft w:val="0pt"/>
                      <w:marRight w:val="0pt"/>
                      <w:marTop w:val="0pt"/>
                      <w:marBottom w:val="0pt"/>
                      <w:divBdr>
                        <w:top w:val="none" w:sz="0" w:space="0" w:color="auto"/>
                        <w:left w:val="none" w:sz="0" w:space="0" w:color="auto"/>
                        <w:bottom w:val="none" w:sz="0" w:space="0" w:color="auto"/>
                        <w:right w:val="none" w:sz="0" w:space="0" w:color="auto"/>
                      </w:divBdr>
                      <w:divsChild>
                        <w:div w:id="518007329">
                          <w:marLeft w:val="0pt"/>
                          <w:marRight w:val="0pt"/>
                          <w:marTop w:val="0pt"/>
                          <w:marBottom w:val="0pt"/>
                          <w:divBdr>
                            <w:top w:val="none" w:sz="0" w:space="0" w:color="auto"/>
                            <w:left w:val="none" w:sz="0" w:space="0" w:color="auto"/>
                            <w:bottom w:val="none" w:sz="0" w:space="0" w:color="auto"/>
                            <w:right w:val="none" w:sz="0" w:space="0" w:color="auto"/>
                          </w:divBdr>
                          <w:divsChild>
                            <w:div w:id="364984355">
                              <w:marLeft w:val="0pt"/>
                              <w:marRight w:val="0pt"/>
                              <w:marTop w:val="0pt"/>
                              <w:marBottom w:val="0pt"/>
                              <w:divBdr>
                                <w:top w:val="none" w:sz="0" w:space="0" w:color="auto"/>
                                <w:left w:val="none" w:sz="0" w:space="0" w:color="auto"/>
                                <w:bottom w:val="none" w:sz="0" w:space="0" w:color="auto"/>
                                <w:right w:val="none" w:sz="0" w:space="0" w:color="auto"/>
                              </w:divBdr>
                              <w:divsChild>
                                <w:div w:id="272253700">
                                  <w:marLeft w:val="0pt"/>
                                  <w:marRight w:val="0pt"/>
                                  <w:marTop w:val="0pt"/>
                                  <w:marBottom w:val="0pt"/>
                                  <w:divBdr>
                                    <w:top w:val="none" w:sz="0" w:space="0" w:color="auto"/>
                                    <w:left w:val="none" w:sz="0" w:space="0" w:color="auto"/>
                                    <w:bottom w:val="none" w:sz="0" w:space="0" w:color="auto"/>
                                    <w:right w:val="none" w:sz="0" w:space="0" w:color="auto"/>
                                  </w:divBdr>
                                  <w:divsChild>
                                    <w:div w:id="16441961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784673">
      <w:bodyDiv w:val="1"/>
      <w:marLeft w:val="0pt"/>
      <w:marRight w:val="0pt"/>
      <w:marTop w:val="0pt"/>
      <w:marBottom w:val="0pt"/>
      <w:divBdr>
        <w:top w:val="none" w:sz="0" w:space="0" w:color="auto"/>
        <w:left w:val="none" w:sz="0" w:space="0" w:color="auto"/>
        <w:bottom w:val="none" w:sz="0" w:space="0" w:color="auto"/>
        <w:right w:val="none" w:sz="0" w:space="0" w:color="auto"/>
      </w:divBdr>
    </w:div>
    <w:div w:id="19653827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053766">
          <w:marLeft w:val="0pt"/>
          <w:marRight w:val="0pt"/>
          <w:marTop w:val="0pt"/>
          <w:marBottom w:val="0pt"/>
          <w:divBdr>
            <w:top w:val="none" w:sz="0" w:space="0" w:color="auto"/>
            <w:left w:val="none" w:sz="0" w:space="0" w:color="auto"/>
            <w:bottom w:val="none" w:sz="0" w:space="0" w:color="auto"/>
            <w:right w:val="none" w:sz="0" w:space="0" w:color="auto"/>
          </w:divBdr>
          <w:divsChild>
            <w:div w:id="1735811199">
              <w:marLeft w:val="0pt"/>
              <w:marRight w:val="0pt"/>
              <w:marTop w:val="0pt"/>
              <w:marBottom w:val="0pt"/>
              <w:divBdr>
                <w:top w:val="none" w:sz="0" w:space="0" w:color="auto"/>
                <w:left w:val="none" w:sz="0" w:space="0" w:color="auto"/>
                <w:bottom w:val="none" w:sz="0" w:space="0" w:color="auto"/>
                <w:right w:val="none" w:sz="0" w:space="0" w:color="auto"/>
              </w:divBdr>
              <w:divsChild>
                <w:div w:id="866022030">
                  <w:marLeft w:val="0pt"/>
                  <w:marRight w:val="0pt"/>
                  <w:marTop w:val="0pt"/>
                  <w:marBottom w:val="0pt"/>
                  <w:divBdr>
                    <w:top w:val="none" w:sz="0" w:space="0" w:color="auto"/>
                    <w:left w:val="none" w:sz="0" w:space="0" w:color="auto"/>
                    <w:bottom w:val="none" w:sz="0" w:space="0" w:color="auto"/>
                    <w:right w:val="none" w:sz="0" w:space="0" w:color="auto"/>
                  </w:divBdr>
                  <w:divsChild>
                    <w:div w:id="255988138">
                      <w:marLeft w:val="0pt"/>
                      <w:marRight w:val="0pt"/>
                      <w:marTop w:val="0pt"/>
                      <w:marBottom w:val="0pt"/>
                      <w:divBdr>
                        <w:top w:val="none" w:sz="0" w:space="0" w:color="auto"/>
                        <w:left w:val="none" w:sz="0" w:space="0" w:color="auto"/>
                        <w:bottom w:val="none" w:sz="0" w:space="0" w:color="auto"/>
                        <w:right w:val="none" w:sz="0" w:space="0" w:color="auto"/>
                      </w:divBdr>
                      <w:divsChild>
                        <w:div w:id="1551258286">
                          <w:marLeft w:val="0pt"/>
                          <w:marRight w:val="0pt"/>
                          <w:marTop w:val="0pt"/>
                          <w:marBottom w:val="0pt"/>
                          <w:divBdr>
                            <w:top w:val="none" w:sz="0" w:space="0" w:color="auto"/>
                            <w:left w:val="none" w:sz="0" w:space="0" w:color="auto"/>
                            <w:bottom w:val="none" w:sz="0" w:space="0" w:color="auto"/>
                            <w:right w:val="none" w:sz="0" w:space="0" w:color="auto"/>
                          </w:divBdr>
                          <w:divsChild>
                            <w:div w:id="204296614">
                              <w:marLeft w:val="0pt"/>
                              <w:marRight w:val="0pt"/>
                              <w:marTop w:val="0pt"/>
                              <w:marBottom w:val="0pt"/>
                              <w:divBdr>
                                <w:top w:val="none" w:sz="0" w:space="0" w:color="auto"/>
                                <w:left w:val="none" w:sz="0" w:space="0" w:color="auto"/>
                                <w:bottom w:val="none" w:sz="0" w:space="0" w:color="auto"/>
                                <w:right w:val="none" w:sz="0" w:space="0" w:color="auto"/>
                              </w:divBdr>
                              <w:divsChild>
                                <w:div w:id="38482197">
                                  <w:marLeft w:val="0pt"/>
                                  <w:marRight w:val="0pt"/>
                                  <w:marTop w:val="0pt"/>
                                  <w:marBottom w:val="0pt"/>
                                  <w:divBdr>
                                    <w:top w:val="none" w:sz="0" w:space="0" w:color="auto"/>
                                    <w:left w:val="none" w:sz="0" w:space="0" w:color="auto"/>
                                    <w:bottom w:val="none" w:sz="0" w:space="0" w:color="auto"/>
                                    <w:right w:val="none" w:sz="0" w:space="0" w:color="auto"/>
                                  </w:divBdr>
                                  <w:divsChild>
                                    <w:div w:id="207958932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661194">
      <w:bodyDiv w:val="1"/>
      <w:marLeft w:val="0pt"/>
      <w:marRight w:val="0pt"/>
      <w:marTop w:val="0pt"/>
      <w:marBottom w:val="0pt"/>
      <w:divBdr>
        <w:top w:val="none" w:sz="0" w:space="0" w:color="auto"/>
        <w:left w:val="none" w:sz="0" w:space="0" w:color="auto"/>
        <w:bottom w:val="none" w:sz="0" w:space="0" w:color="auto"/>
        <w:right w:val="none" w:sz="0" w:space="0" w:color="auto"/>
      </w:divBdr>
    </w:div>
    <w:div w:id="20305270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99718506">
          <w:marLeft w:val="0pt"/>
          <w:marRight w:val="0pt"/>
          <w:marTop w:val="0pt"/>
          <w:marBottom w:val="0pt"/>
          <w:divBdr>
            <w:top w:val="none" w:sz="0" w:space="0" w:color="auto"/>
            <w:left w:val="none" w:sz="0" w:space="0" w:color="auto"/>
            <w:bottom w:val="none" w:sz="0" w:space="0" w:color="auto"/>
            <w:right w:val="none" w:sz="0" w:space="0" w:color="auto"/>
          </w:divBdr>
          <w:divsChild>
            <w:div w:id="514920954">
              <w:marLeft w:val="0pt"/>
              <w:marRight w:val="0pt"/>
              <w:marTop w:val="0pt"/>
              <w:marBottom w:val="0pt"/>
              <w:divBdr>
                <w:top w:val="none" w:sz="0" w:space="0" w:color="auto"/>
                <w:left w:val="none" w:sz="0" w:space="0" w:color="auto"/>
                <w:bottom w:val="none" w:sz="0" w:space="0" w:color="auto"/>
                <w:right w:val="none" w:sz="0" w:space="0" w:color="auto"/>
              </w:divBdr>
              <w:divsChild>
                <w:div w:id="2142263790">
                  <w:marLeft w:val="0pt"/>
                  <w:marRight w:val="0pt"/>
                  <w:marTop w:val="0pt"/>
                  <w:marBottom w:val="0pt"/>
                  <w:divBdr>
                    <w:top w:val="none" w:sz="0" w:space="0" w:color="auto"/>
                    <w:left w:val="none" w:sz="0" w:space="0" w:color="auto"/>
                    <w:bottom w:val="none" w:sz="0" w:space="0" w:color="auto"/>
                    <w:right w:val="none" w:sz="0" w:space="0" w:color="auto"/>
                  </w:divBdr>
                  <w:divsChild>
                    <w:div w:id="1166627919">
                      <w:marLeft w:val="0pt"/>
                      <w:marRight w:val="0pt"/>
                      <w:marTop w:val="0pt"/>
                      <w:marBottom w:val="0pt"/>
                      <w:divBdr>
                        <w:top w:val="none" w:sz="0" w:space="0" w:color="auto"/>
                        <w:left w:val="none" w:sz="0" w:space="0" w:color="auto"/>
                        <w:bottom w:val="none" w:sz="0" w:space="0" w:color="auto"/>
                        <w:right w:val="none" w:sz="0" w:space="0" w:color="auto"/>
                      </w:divBdr>
                      <w:divsChild>
                        <w:div w:id="1000087896">
                          <w:marLeft w:val="0pt"/>
                          <w:marRight w:val="0pt"/>
                          <w:marTop w:val="0pt"/>
                          <w:marBottom w:val="0pt"/>
                          <w:divBdr>
                            <w:top w:val="none" w:sz="0" w:space="0" w:color="auto"/>
                            <w:left w:val="none" w:sz="0" w:space="0" w:color="auto"/>
                            <w:bottom w:val="none" w:sz="0" w:space="0" w:color="auto"/>
                            <w:right w:val="none" w:sz="0" w:space="0" w:color="auto"/>
                          </w:divBdr>
                          <w:divsChild>
                            <w:div w:id="1840382654">
                              <w:marLeft w:val="0pt"/>
                              <w:marRight w:val="0pt"/>
                              <w:marTop w:val="0pt"/>
                              <w:marBottom w:val="0pt"/>
                              <w:divBdr>
                                <w:top w:val="none" w:sz="0" w:space="0" w:color="auto"/>
                                <w:left w:val="none" w:sz="0" w:space="0" w:color="auto"/>
                                <w:bottom w:val="none" w:sz="0" w:space="0" w:color="auto"/>
                                <w:right w:val="none" w:sz="0" w:space="0" w:color="auto"/>
                              </w:divBdr>
                              <w:divsChild>
                                <w:div w:id="1942103519">
                                  <w:marLeft w:val="0pt"/>
                                  <w:marRight w:val="0pt"/>
                                  <w:marTop w:val="0pt"/>
                                  <w:marBottom w:val="0pt"/>
                                  <w:divBdr>
                                    <w:top w:val="none" w:sz="0" w:space="0" w:color="auto"/>
                                    <w:left w:val="none" w:sz="0" w:space="0" w:color="auto"/>
                                    <w:bottom w:val="none" w:sz="0" w:space="0" w:color="auto"/>
                                    <w:right w:val="none" w:sz="0" w:space="0" w:color="auto"/>
                                  </w:divBdr>
                                  <w:divsChild>
                                    <w:div w:id="17669984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875990">
      <w:bodyDiv w:val="1"/>
      <w:marLeft w:val="0pt"/>
      <w:marRight w:val="0pt"/>
      <w:marTop w:val="0pt"/>
      <w:marBottom w:val="0pt"/>
      <w:divBdr>
        <w:top w:val="none" w:sz="0" w:space="0" w:color="auto"/>
        <w:left w:val="none" w:sz="0" w:space="0" w:color="auto"/>
        <w:bottom w:val="none" w:sz="0" w:space="0" w:color="auto"/>
        <w:right w:val="none" w:sz="0" w:space="0" w:color="auto"/>
      </w:divBdr>
    </w:div>
    <w:div w:id="21066861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0492923">
          <w:marLeft w:val="0pt"/>
          <w:marRight w:val="0pt"/>
          <w:marTop w:val="0pt"/>
          <w:marBottom w:val="0pt"/>
          <w:divBdr>
            <w:top w:val="none" w:sz="0" w:space="0" w:color="auto"/>
            <w:left w:val="none" w:sz="0" w:space="0" w:color="auto"/>
            <w:bottom w:val="none" w:sz="0" w:space="0" w:color="auto"/>
            <w:right w:val="none" w:sz="0" w:space="0" w:color="auto"/>
          </w:divBdr>
          <w:divsChild>
            <w:div w:id="1945455367">
              <w:marLeft w:val="0pt"/>
              <w:marRight w:val="0pt"/>
              <w:marTop w:val="0pt"/>
              <w:marBottom w:val="0pt"/>
              <w:divBdr>
                <w:top w:val="none" w:sz="0" w:space="0" w:color="auto"/>
                <w:left w:val="none" w:sz="0" w:space="0" w:color="auto"/>
                <w:bottom w:val="none" w:sz="0" w:space="0" w:color="auto"/>
                <w:right w:val="none" w:sz="0" w:space="0" w:color="auto"/>
              </w:divBdr>
              <w:divsChild>
                <w:div w:id="1888032279">
                  <w:marLeft w:val="0pt"/>
                  <w:marRight w:val="0pt"/>
                  <w:marTop w:val="0pt"/>
                  <w:marBottom w:val="0pt"/>
                  <w:divBdr>
                    <w:top w:val="none" w:sz="0" w:space="0" w:color="auto"/>
                    <w:left w:val="none" w:sz="0" w:space="0" w:color="auto"/>
                    <w:bottom w:val="none" w:sz="0" w:space="0" w:color="auto"/>
                    <w:right w:val="none" w:sz="0" w:space="0" w:color="auto"/>
                  </w:divBdr>
                  <w:divsChild>
                    <w:div w:id="402487701">
                      <w:marLeft w:val="0pt"/>
                      <w:marRight w:val="0pt"/>
                      <w:marTop w:val="0pt"/>
                      <w:marBottom w:val="0pt"/>
                      <w:divBdr>
                        <w:top w:val="none" w:sz="0" w:space="0" w:color="auto"/>
                        <w:left w:val="none" w:sz="0" w:space="0" w:color="auto"/>
                        <w:bottom w:val="none" w:sz="0" w:space="0" w:color="auto"/>
                        <w:right w:val="none" w:sz="0" w:space="0" w:color="auto"/>
                      </w:divBdr>
                      <w:divsChild>
                        <w:div w:id="1634410552">
                          <w:marLeft w:val="0pt"/>
                          <w:marRight w:val="0pt"/>
                          <w:marTop w:val="0pt"/>
                          <w:marBottom w:val="0pt"/>
                          <w:divBdr>
                            <w:top w:val="none" w:sz="0" w:space="0" w:color="auto"/>
                            <w:left w:val="none" w:sz="0" w:space="0" w:color="auto"/>
                            <w:bottom w:val="none" w:sz="0" w:space="0" w:color="auto"/>
                            <w:right w:val="none" w:sz="0" w:space="0" w:color="auto"/>
                          </w:divBdr>
                          <w:divsChild>
                            <w:div w:id="1576937460">
                              <w:marLeft w:val="0pt"/>
                              <w:marRight w:val="0pt"/>
                              <w:marTop w:val="0pt"/>
                              <w:marBottom w:val="0pt"/>
                              <w:divBdr>
                                <w:top w:val="none" w:sz="0" w:space="0" w:color="auto"/>
                                <w:left w:val="none" w:sz="0" w:space="0" w:color="auto"/>
                                <w:bottom w:val="none" w:sz="0" w:space="0" w:color="auto"/>
                                <w:right w:val="none" w:sz="0" w:space="0" w:color="auto"/>
                              </w:divBdr>
                              <w:divsChild>
                                <w:div w:id="1159035758">
                                  <w:marLeft w:val="0pt"/>
                                  <w:marRight w:val="0pt"/>
                                  <w:marTop w:val="0pt"/>
                                  <w:marBottom w:val="0pt"/>
                                  <w:divBdr>
                                    <w:top w:val="none" w:sz="0" w:space="0" w:color="auto"/>
                                    <w:left w:val="none" w:sz="0" w:space="0" w:color="auto"/>
                                    <w:bottom w:val="none" w:sz="0" w:space="0" w:color="auto"/>
                                    <w:right w:val="none" w:sz="0" w:space="0" w:color="auto"/>
                                  </w:divBdr>
                                  <w:divsChild>
                                    <w:div w:id="2641944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9119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6443629">
          <w:marLeft w:val="0pt"/>
          <w:marRight w:val="0pt"/>
          <w:marTop w:val="0pt"/>
          <w:marBottom w:val="0pt"/>
          <w:divBdr>
            <w:top w:val="none" w:sz="0" w:space="0" w:color="auto"/>
            <w:left w:val="none" w:sz="0" w:space="0" w:color="auto"/>
            <w:bottom w:val="none" w:sz="0" w:space="0" w:color="auto"/>
            <w:right w:val="none" w:sz="0" w:space="0" w:color="auto"/>
          </w:divBdr>
          <w:divsChild>
            <w:div w:id="2141147321">
              <w:marLeft w:val="0pt"/>
              <w:marRight w:val="0pt"/>
              <w:marTop w:val="0pt"/>
              <w:marBottom w:val="0pt"/>
              <w:divBdr>
                <w:top w:val="none" w:sz="0" w:space="0" w:color="auto"/>
                <w:left w:val="none" w:sz="0" w:space="0" w:color="auto"/>
                <w:bottom w:val="none" w:sz="0" w:space="0" w:color="auto"/>
                <w:right w:val="none" w:sz="0" w:space="0" w:color="auto"/>
              </w:divBdr>
              <w:divsChild>
                <w:div w:id="765659527">
                  <w:marLeft w:val="0pt"/>
                  <w:marRight w:val="0pt"/>
                  <w:marTop w:val="0pt"/>
                  <w:marBottom w:val="0pt"/>
                  <w:divBdr>
                    <w:top w:val="none" w:sz="0" w:space="0" w:color="auto"/>
                    <w:left w:val="none" w:sz="0" w:space="0" w:color="auto"/>
                    <w:bottom w:val="none" w:sz="0" w:space="0" w:color="auto"/>
                    <w:right w:val="none" w:sz="0" w:space="0" w:color="auto"/>
                  </w:divBdr>
                  <w:divsChild>
                    <w:div w:id="2070497009">
                      <w:marLeft w:val="0pt"/>
                      <w:marRight w:val="0pt"/>
                      <w:marTop w:val="0pt"/>
                      <w:marBottom w:val="0pt"/>
                      <w:divBdr>
                        <w:top w:val="none" w:sz="0" w:space="0" w:color="auto"/>
                        <w:left w:val="none" w:sz="0" w:space="0" w:color="auto"/>
                        <w:bottom w:val="none" w:sz="0" w:space="0" w:color="auto"/>
                        <w:right w:val="none" w:sz="0" w:space="0" w:color="auto"/>
                      </w:divBdr>
                      <w:divsChild>
                        <w:div w:id="2014067512">
                          <w:marLeft w:val="0pt"/>
                          <w:marRight w:val="0pt"/>
                          <w:marTop w:val="0pt"/>
                          <w:marBottom w:val="0pt"/>
                          <w:divBdr>
                            <w:top w:val="none" w:sz="0" w:space="0" w:color="auto"/>
                            <w:left w:val="none" w:sz="0" w:space="0" w:color="auto"/>
                            <w:bottom w:val="none" w:sz="0" w:space="0" w:color="auto"/>
                            <w:right w:val="none" w:sz="0" w:space="0" w:color="auto"/>
                          </w:divBdr>
                          <w:divsChild>
                            <w:div w:id="495347415">
                              <w:marLeft w:val="0pt"/>
                              <w:marRight w:val="0pt"/>
                              <w:marTop w:val="0pt"/>
                              <w:marBottom w:val="0pt"/>
                              <w:divBdr>
                                <w:top w:val="none" w:sz="0" w:space="0" w:color="auto"/>
                                <w:left w:val="none" w:sz="0" w:space="0" w:color="auto"/>
                                <w:bottom w:val="none" w:sz="0" w:space="0" w:color="auto"/>
                                <w:right w:val="none" w:sz="0" w:space="0" w:color="auto"/>
                              </w:divBdr>
                              <w:divsChild>
                                <w:div w:id="599870353">
                                  <w:marLeft w:val="0pt"/>
                                  <w:marRight w:val="0pt"/>
                                  <w:marTop w:val="0pt"/>
                                  <w:marBottom w:val="0pt"/>
                                  <w:divBdr>
                                    <w:top w:val="none" w:sz="0" w:space="0" w:color="auto"/>
                                    <w:left w:val="none" w:sz="0" w:space="0" w:color="auto"/>
                                    <w:bottom w:val="none" w:sz="0" w:space="0" w:color="auto"/>
                                    <w:right w:val="none" w:sz="0" w:space="0" w:color="auto"/>
                                  </w:divBdr>
                                  <w:divsChild>
                                    <w:div w:id="18464824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8873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2172370">
          <w:marLeft w:val="0pt"/>
          <w:marRight w:val="0pt"/>
          <w:marTop w:val="0pt"/>
          <w:marBottom w:val="0pt"/>
          <w:divBdr>
            <w:top w:val="none" w:sz="0" w:space="0" w:color="auto"/>
            <w:left w:val="none" w:sz="0" w:space="0" w:color="auto"/>
            <w:bottom w:val="none" w:sz="0" w:space="0" w:color="auto"/>
            <w:right w:val="none" w:sz="0" w:space="0" w:color="auto"/>
          </w:divBdr>
          <w:divsChild>
            <w:div w:id="551039537">
              <w:marLeft w:val="0pt"/>
              <w:marRight w:val="0pt"/>
              <w:marTop w:val="0pt"/>
              <w:marBottom w:val="0pt"/>
              <w:divBdr>
                <w:top w:val="none" w:sz="0" w:space="0" w:color="auto"/>
                <w:left w:val="none" w:sz="0" w:space="0" w:color="auto"/>
                <w:bottom w:val="none" w:sz="0" w:space="0" w:color="auto"/>
                <w:right w:val="none" w:sz="0" w:space="0" w:color="auto"/>
              </w:divBdr>
              <w:divsChild>
                <w:div w:id="55515822">
                  <w:marLeft w:val="0pt"/>
                  <w:marRight w:val="0pt"/>
                  <w:marTop w:val="0pt"/>
                  <w:marBottom w:val="0pt"/>
                  <w:divBdr>
                    <w:top w:val="none" w:sz="0" w:space="0" w:color="auto"/>
                    <w:left w:val="none" w:sz="0" w:space="0" w:color="auto"/>
                    <w:bottom w:val="none" w:sz="0" w:space="0" w:color="auto"/>
                    <w:right w:val="none" w:sz="0" w:space="0" w:color="auto"/>
                  </w:divBdr>
                  <w:divsChild>
                    <w:div w:id="444932622">
                      <w:marLeft w:val="0pt"/>
                      <w:marRight w:val="0pt"/>
                      <w:marTop w:val="0pt"/>
                      <w:marBottom w:val="0pt"/>
                      <w:divBdr>
                        <w:top w:val="none" w:sz="0" w:space="0" w:color="auto"/>
                        <w:left w:val="none" w:sz="0" w:space="0" w:color="auto"/>
                        <w:bottom w:val="none" w:sz="0" w:space="0" w:color="auto"/>
                        <w:right w:val="none" w:sz="0" w:space="0" w:color="auto"/>
                      </w:divBdr>
                      <w:divsChild>
                        <w:div w:id="1067535503">
                          <w:marLeft w:val="0pt"/>
                          <w:marRight w:val="0pt"/>
                          <w:marTop w:val="0pt"/>
                          <w:marBottom w:val="0pt"/>
                          <w:divBdr>
                            <w:top w:val="none" w:sz="0" w:space="0" w:color="auto"/>
                            <w:left w:val="none" w:sz="0" w:space="0" w:color="auto"/>
                            <w:bottom w:val="none" w:sz="0" w:space="0" w:color="auto"/>
                            <w:right w:val="none" w:sz="0" w:space="0" w:color="auto"/>
                          </w:divBdr>
                          <w:divsChild>
                            <w:div w:id="1893275444">
                              <w:marLeft w:val="0pt"/>
                              <w:marRight w:val="0pt"/>
                              <w:marTop w:val="0pt"/>
                              <w:marBottom w:val="0pt"/>
                              <w:divBdr>
                                <w:top w:val="none" w:sz="0" w:space="0" w:color="auto"/>
                                <w:left w:val="none" w:sz="0" w:space="0" w:color="auto"/>
                                <w:bottom w:val="none" w:sz="0" w:space="0" w:color="auto"/>
                                <w:right w:val="none" w:sz="0" w:space="0" w:color="auto"/>
                              </w:divBdr>
                              <w:divsChild>
                                <w:div w:id="589126338">
                                  <w:marLeft w:val="0pt"/>
                                  <w:marRight w:val="0pt"/>
                                  <w:marTop w:val="0pt"/>
                                  <w:marBottom w:val="0pt"/>
                                  <w:divBdr>
                                    <w:top w:val="none" w:sz="0" w:space="0" w:color="auto"/>
                                    <w:left w:val="none" w:sz="0" w:space="0" w:color="auto"/>
                                    <w:bottom w:val="none" w:sz="0" w:space="0" w:color="auto"/>
                                    <w:right w:val="none" w:sz="0" w:space="0" w:color="auto"/>
                                  </w:divBdr>
                                  <w:divsChild>
                                    <w:div w:id="11451233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hyperlink" Target="https://www.resmigazete.gov.tr/eskiler/2014/04/20140426-10.htm"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hyperlink" Target="https://doi.org/10.1177/00469580211020873" TargetMode="External"/><Relationship Id="rId2" Type="http://purl.oclc.org/ooxml/officeDocument/relationships/numbering" Target="numbering.xml"/><Relationship Id="rId16" Type="http://purl.oclc.org/ooxml/officeDocument/relationships/hyperlink" Target="https://doi.org/10.61841/turcomat.v15i1.14940" TargetMode="External"/><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hyperlink" Target="https://doi.org/10.5281/zenodo.10013237" TargetMode="External"/><Relationship Id="rId10" Type="http://purl.oclc.org/ooxml/officeDocument/relationships/image" Target="media/image2.pn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hyperlink" Target="https://doi.org/10.1016/j.healthpol.2015.09.009"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UCH23</b:Tag>
    <b:SourceType>ConferenceProceedings</b:SourceType>
    <b:Guid>{F1DEEBB3-7E87-4AB8-A40D-F3DAFB7FC34F}</b:Guid>
    <b:Author>
      <b:Author>
        <b:NameList>
          <b:Person>
            <b:Last>Hasar</b:Last>
            <b:Middle>C</b:Middle>
            <b:First>U</b:First>
          </b:Person>
          <b:Person>
            <b:Last>Ozturk</b:Last>
            <b:First>G</b:First>
          </b:Person>
          <b:Person>
            <b:Last>Kaya</b:Last>
            <b:First>Y</b:First>
          </b:Person>
          <b:Person>
            <b:Last>Barroso</b:Last>
            <b:Middle>J</b:Middle>
            <b:First>J</b:First>
          </b:Person>
          <b:Person>
            <b:Last>Ertugrul</b:Last>
            <b:First>M</b:First>
          </b:Person>
          <b:Person>
            <b:Last>Ramahi</b:Last>
            <b:Middle>M</b:Middle>
            <b:First>O</b:First>
          </b:Person>
          <b:Person>
            <b:Last>Alfaqawi</b:Last>
            <b:Middle>S</b:Middle>
            <b:First>M</b:First>
          </b:Person>
        </b:NameList>
      </b:Author>
    </b:Author>
    <b:Title>Temporal reflection response of plane waves within an N-layer structure involving bianisotropy</b:Title>
    <b:Year>2023</b:Year>
    <b:ConferenceName>IEEE Transactions on Antennas and Propogation</b:ConferenceName>
    <b:Pages>5946-5953</b:Pages>
    <b:Volume>71</b:Volume>
    <b:RefOrder>1</b:RefOrder>
  </b:Source>
</b:Sources>
</file>

<file path=customXml/itemProps1.xml><?xml version="1.0" encoding="utf-8"?>
<ds:datastoreItem xmlns:ds="http://purl.oclc.org/ooxml/officeDocument/customXml" ds:itemID="{83EF508C-5BB7-4DAD-B9B0-A90CC18313A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1024</TotalTime>
  <Pages>6</Pages>
  <Words>4610</Words>
  <Characters>26282</Characters>
  <Application>Microsoft Office Word</Application>
  <DocSecurity>0</DocSecurity>
  <Lines>219</Lines>
  <Paragraphs>61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BED�RHAN K�KSOY</cp:lastModifiedBy>
  <cp:revision>33</cp:revision>
  <dcterms:created xsi:type="dcterms:W3CDTF">2019-01-08T18:42:00Z</dcterms:created>
  <dcterms:modified xsi:type="dcterms:W3CDTF">2025-05-31T19:07:00Z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0217bbc6cc57fbb4c4c7534d9f3a0cefdeda0a529d26bc54099211e88cd5c461</vt:lpwstr>
  </property>
</Properties>
</file>