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021A4" w14:textId="40A9570D" w:rsidR="004E0CA5" w:rsidRPr="004E0CA5" w:rsidRDefault="00104816" w:rsidP="004E0CA5">
      <w:pPr>
        <w:jc w:val="center"/>
        <w:rPr>
          <w:rFonts w:asciiTheme="majorEastAsia" w:eastAsiaTheme="majorEastAsia" w:hAnsiTheme="majorEastAsia"/>
          <w:b/>
          <w:bCs/>
          <w:sz w:val="32"/>
          <w:szCs w:val="32"/>
        </w:rPr>
      </w:pPr>
      <w:r>
        <w:rPr>
          <w:rFonts w:asciiTheme="majorEastAsia" w:eastAsiaTheme="majorEastAsia" w:hAnsiTheme="majorEastAsia" w:hint="eastAsia"/>
          <w:b/>
          <w:bCs/>
          <w:sz w:val="32"/>
          <w:szCs w:val="32"/>
        </w:rPr>
        <w:t>明治維新による経済的制度改革</w:t>
      </w:r>
    </w:p>
    <w:p w14:paraId="4C979196" w14:textId="4A251825" w:rsidR="009B00E6" w:rsidRDefault="008214E3" w:rsidP="00321EA2">
      <w:pPr>
        <w:jc w:val="right"/>
        <w:rPr>
          <w:rFonts w:asciiTheme="minorEastAsia" w:hAnsiTheme="minorEastAsia"/>
          <w:sz w:val="21"/>
          <w:szCs w:val="21"/>
        </w:rPr>
      </w:pPr>
      <w:r>
        <w:rPr>
          <w:rFonts w:asciiTheme="minorEastAsia" w:hAnsiTheme="minorEastAsia" w:hint="eastAsia"/>
          <w:sz w:val="21"/>
          <w:szCs w:val="21"/>
        </w:rPr>
        <w:t>2350011 岡田陸史</w:t>
      </w:r>
    </w:p>
    <w:p w14:paraId="3D078F1E" w14:textId="5763C497" w:rsidR="009B00E6" w:rsidRPr="008214E3" w:rsidRDefault="009B00E6" w:rsidP="009B00E6">
      <w:pPr>
        <w:ind w:left="240" w:hangingChars="100" w:hanging="240"/>
        <w:rPr>
          <w:rFonts w:asciiTheme="majorHAnsi" w:eastAsiaTheme="majorHAnsi" w:hAnsiTheme="majorHAnsi"/>
          <w:b/>
          <w:bCs/>
          <w:sz w:val="24"/>
        </w:rPr>
      </w:pPr>
      <w:r w:rsidRPr="008214E3">
        <w:rPr>
          <w:rFonts w:asciiTheme="majorHAnsi" w:eastAsiaTheme="majorHAnsi" w:hAnsiTheme="majorHAnsi" w:hint="eastAsia"/>
          <w:b/>
          <w:bCs/>
          <w:sz w:val="24"/>
        </w:rPr>
        <w:t>はじめに</w:t>
      </w:r>
    </w:p>
    <w:p w14:paraId="5899FFC7" w14:textId="7E5C7AA3" w:rsidR="00797D7D" w:rsidRDefault="00E72284" w:rsidP="000F476D">
      <w:pPr>
        <w:ind w:firstLineChars="100" w:firstLine="210"/>
        <w:rPr>
          <w:rFonts w:eastAsiaTheme="minorHAnsi"/>
          <w:sz w:val="21"/>
          <w:szCs w:val="21"/>
        </w:rPr>
      </w:pPr>
      <w:r>
        <w:rPr>
          <w:rFonts w:eastAsiaTheme="minorHAnsi" w:hint="eastAsia"/>
          <w:sz w:val="21"/>
          <w:szCs w:val="21"/>
        </w:rPr>
        <w:t>1853年</w:t>
      </w:r>
      <w:r w:rsidR="00A10900">
        <w:rPr>
          <w:rFonts w:eastAsiaTheme="minorHAnsi" w:hint="eastAsia"/>
          <w:sz w:val="21"/>
          <w:szCs w:val="21"/>
        </w:rPr>
        <w:t>のペリー来航から日本は開国へ</w:t>
      </w:r>
      <w:r w:rsidR="0086656F">
        <w:rPr>
          <w:rFonts w:eastAsiaTheme="minorHAnsi" w:hint="eastAsia"/>
          <w:sz w:val="21"/>
          <w:szCs w:val="21"/>
        </w:rPr>
        <w:t>の選択は容易であった。</w:t>
      </w:r>
      <w:r w:rsidR="00531629">
        <w:rPr>
          <w:rFonts w:eastAsiaTheme="minorHAnsi" w:hint="eastAsia"/>
          <w:sz w:val="21"/>
          <w:szCs w:val="21"/>
        </w:rPr>
        <w:t>近代化の進んだアメリカの黒船を目の前に、</w:t>
      </w:r>
      <w:r w:rsidR="00666C3E">
        <w:rPr>
          <w:rFonts w:eastAsiaTheme="minorHAnsi" w:hint="eastAsia"/>
          <w:sz w:val="21"/>
          <w:szCs w:val="21"/>
        </w:rPr>
        <w:t>肝を冷やしたことでしょう。この開国によって、日本が近代化へと歩み始めた。本レポートでは、</w:t>
      </w:r>
      <w:r w:rsidR="00990FF3">
        <w:rPr>
          <w:rFonts w:eastAsiaTheme="minorHAnsi" w:hint="eastAsia"/>
          <w:sz w:val="21"/>
          <w:szCs w:val="21"/>
        </w:rPr>
        <w:t>近代化を進めるための明治政府のとった政策</w:t>
      </w:r>
      <w:r w:rsidR="00416B13">
        <w:rPr>
          <w:rFonts w:eastAsiaTheme="minorHAnsi" w:hint="eastAsia"/>
          <w:sz w:val="21"/>
          <w:szCs w:val="21"/>
        </w:rPr>
        <w:t>、明治維新を経済的制度という観点</w:t>
      </w:r>
      <w:r w:rsidR="00E61FC7">
        <w:rPr>
          <w:rFonts w:eastAsiaTheme="minorHAnsi" w:hint="eastAsia"/>
          <w:sz w:val="21"/>
          <w:szCs w:val="21"/>
        </w:rPr>
        <w:t>で「地租改正」「貨幣・金融」「殖産興業」について順番に</w:t>
      </w:r>
      <w:r w:rsidR="00416B13">
        <w:rPr>
          <w:rFonts w:eastAsiaTheme="minorHAnsi" w:hint="eastAsia"/>
          <w:sz w:val="21"/>
          <w:szCs w:val="21"/>
        </w:rPr>
        <w:t>見ていく。</w:t>
      </w:r>
    </w:p>
    <w:p w14:paraId="12B5163D" w14:textId="59067329" w:rsidR="000F476D" w:rsidRDefault="003C7F32" w:rsidP="00FE66A0">
      <w:pPr>
        <w:rPr>
          <w:rFonts w:asciiTheme="majorHAnsi" w:eastAsiaTheme="majorHAnsi" w:hAnsiTheme="majorHAnsi"/>
          <w:b/>
          <w:bCs/>
          <w:sz w:val="24"/>
        </w:rPr>
      </w:pPr>
      <w:r>
        <w:rPr>
          <w:rFonts w:asciiTheme="majorHAnsi" w:eastAsiaTheme="majorHAnsi" w:hAnsiTheme="majorHAnsi" w:hint="eastAsia"/>
          <w:b/>
          <w:bCs/>
          <w:sz w:val="24"/>
        </w:rPr>
        <w:t>地租改正</w:t>
      </w:r>
    </w:p>
    <w:p w14:paraId="6845A89C" w14:textId="28A6002D" w:rsidR="00DB4A8F" w:rsidRDefault="005854E0" w:rsidP="007C7A00">
      <w:pPr>
        <w:ind w:firstLineChars="100" w:firstLine="210"/>
        <w:rPr>
          <w:rFonts w:eastAsiaTheme="minorHAnsi" w:hint="eastAsia"/>
          <w:sz w:val="21"/>
          <w:szCs w:val="21"/>
        </w:rPr>
      </w:pPr>
      <w:r>
        <w:rPr>
          <w:rFonts w:eastAsiaTheme="minorHAnsi" w:hint="eastAsia"/>
          <w:sz w:val="21"/>
          <w:szCs w:val="21"/>
        </w:rPr>
        <w:t>新政府は1873年に地租改正を行った。</w:t>
      </w:r>
      <w:r w:rsidR="00F242C2">
        <w:rPr>
          <w:rFonts w:eastAsiaTheme="minorHAnsi" w:hint="eastAsia"/>
          <w:sz w:val="21"/>
          <w:szCs w:val="21"/>
        </w:rPr>
        <w:t>この背景として、旧幕藩時代の年貢制度では、</w:t>
      </w:r>
      <w:r w:rsidR="00B2646A">
        <w:rPr>
          <w:rFonts w:eastAsiaTheme="minorHAnsi" w:hint="eastAsia"/>
          <w:sz w:val="21"/>
          <w:szCs w:val="21"/>
        </w:rPr>
        <w:t>それぞれの藩で異なっており、統一性が</w:t>
      </w:r>
      <w:r w:rsidR="00CE0A9D">
        <w:rPr>
          <w:rFonts w:eastAsiaTheme="minorHAnsi" w:hint="eastAsia"/>
          <w:sz w:val="21"/>
          <w:szCs w:val="21"/>
        </w:rPr>
        <w:t>なかったことがあげられる。そして当時の税は</w:t>
      </w:r>
      <w:r w:rsidR="009E5556">
        <w:rPr>
          <w:rFonts w:eastAsiaTheme="minorHAnsi" w:hint="eastAsia"/>
          <w:sz w:val="21"/>
          <w:szCs w:val="21"/>
        </w:rPr>
        <w:t>、というより経済は農業が中心であったため、税</w:t>
      </w:r>
      <w:r w:rsidR="00703D80">
        <w:rPr>
          <w:rFonts w:eastAsiaTheme="minorHAnsi" w:hint="eastAsia"/>
          <w:sz w:val="21"/>
          <w:szCs w:val="21"/>
        </w:rPr>
        <w:t>と共に土地制度も</w:t>
      </w:r>
      <w:r w:rsidR="00845E50">
        <w:rPr>
          <w:rFonts w:eastAsiaTheme="minorHAnsi" w:hint="eastAsia"/>
          <w:sz w:val="21"/>
          <w:szCs w:val="21"/>
        </w:rPr>
        <w:t>改革する必要があった。地租改正は次の</w:t>
      </w:r>
      <w:r w:rsidR="00684487">
        <w:rPr>
          <w:rFonts w:eastAsiaTheme="minorHAnsi" w:hint="eastAsia"/>
          <w:sz w:val="21"/>
          <w:szCs w:val="21"/>
        </w:rPr>
        <w:t>三点</w:t>
      </w:r>
      <w:r w:rsidR="000B4473">
        <w:rPr>
          <w:rFonts w:eastAsiaTheme="minorHAnsi" w:hint="eastAsia"/>
          <w:sz w:val="21"/>
          <w:szCs w:val="21"/>
        </w:rPr>
        <w:t>が中核として作られている。①</w:t>
      </w:r>
      <w:r w:rsidR="004D50CF">
        <w:rPr>
          <w:rFonts w:eastAsiaTheme="minorHAnsi" w:hint="eastAsia"/>
          <w:sz w:val="21"/>
          <w:szCs w:val="21"/>
        </w:rPr>
        <w:t>土地の所有者の確定と地券の発行②</w:t>
      </w:r>
      <w:r w:rsidR="000346A4">
        <w:rPr>
          <w:rFonts w:eastAsiaTheme="minorHAnsi" w:hint="eastAsia"/>
          <w:sz w:val="21"/>
          <w:szCs w:val="21"/>
        </w:rPr>
        <w:t>地価を定め</w:t>
      </w:r>
      <w:r w:rsidR="000B456A">
        <w:rPr>
          <w:rFonts w:eastAsiaTheme="minorHAnsi" w:hint="eastAsia"/>
          <w:sz w:val="21"/>
          <w:szCs w:val="21"/>
        </w:rPr>
        <w:t>、</w:t>
      </w:r>
      <w:r w:rsidR="000346A4">
        <w:rPr>
          <w:rFonts w:eastAsiaTheme="minorHAnsi" w:hint="eastAsia"/>
          <w:sz w:val="21"/>
          <w:szCs w:val="21"/>
        </w:rPr>
        <w:t>地価の3％を地租とし</w:t>
      </w:r>
      <w:r w:rsidR="000B456A">
        <w:rPr>
          <w:rFonts w:eastAsiaTheme="minorHAnsi" w:hint="eastAsia"/>
          <w:sz w:val="21"/>
          <w:szCs w:val="21"/>
        </w:rPr>
        <w:t>て</w:t>
      </w:r>
      <w:r w:rsidR="000346A4">
        <w:rPr>
          <w:rFonts w:eastAsiaTheme="minorHAnsi" w:hint="eastAsia"/>
          <w:sz w:val="21"/>
          <w:szCs w:val="21"/>
        </w:rPr>
        <w:t>貨幣で納税</w:t>
      </w:r>
      <w:r w:rsidR="000B456A">
        <w:rPr>
          <w:rFonts w:eastAsiaTheme="minorHAnsi" w:hint="eastAsia"/>
          <w:sz w:val="21"/>
          <w:szCs w:val="21"/>
        </w:rPr>
        <w:t>、さらにその1/3を地方税として納税③</w:t>
      </w:r>
      <w:r w:rsidR="0077087C">
        <w:rPr>
          <w:rFonts w:eastAsiaTheme="minorHAnsi" w:hint="eastAsia"/>
          <w:sz w:val="21"/>
          <w:szCs w:val="21"/>
        </w:rPr>
        <w:t>地価は面積当たり収穫高から種子・肥料代など</w:t>
      </w:r>
      <w:r w:rsidR="00FB337F">
        <w:rPr>
          <w:rFonts w:eastAsiaTheme="minorHAnsi" w:hint="eastAsia"/>
          <w:sz w:val="21"/>
          <w:szCs w:val="21"/>
        </w:rPr>
        <w:t>の</w:t>
      </w:r>
      <w:r w:rsidR="0077087C">
        <w:rPr>
          <w:rFonts w:eastAsiaTheme="minorHAnsi" w:hint="eastAsia"/>
          <w:sz w:val="21"/>
          <w:szCs w:val="21"/>
        </w:rPr>
        <w:t>諸経費と</w:t>
      </w:r>
      <w:r w:rsidR="00FB337F">
        <w:rPr>
          <w:rFonts w:eastAsiaTheme="minorHAnsi" w:hint="eastAsia"/>
          <w:sz w:val="21"/>
          <w:szCs w:val="21"/>
        </w:rPr>
        <w:t>地租・地方税を差し引いた粗収入を利子率年6％で資本還元する方式で算定。</w:t>
      </w:r>
      <w:r w:rsidR="004F5C61">
        <w:rPr>
          <w:rFonts w:eastAsiaTheme="minorHAnsi" w:hint="eastAsia"/>
          <w:sz w:val="21"/>
          <w:szCs w:val="21"/>
        </w:rPr>
        <w:t>一つずつ見ていくと、①はまず、土地の所有者を確定させるとある。</w:t>
      </w:r>
      <w:r w:rsidR="00E953E1">
        <w:rPr>
          <w:rFonts w:eastAsiaTheme="minorHAnsi"/>
          <w:sz w:val="21"/>
          <w:szCs w:val="21"/>
        </w:rPr>
        <w:br/>
      </w:r>
      <w:r w:rsidR="00E953E1">
        <w:rPr>
          <w:rFonts w:eastAsiaTheme="minorHAnsi" w:hint="eastAsia"/>
          <w:sz w:val="21"/>
          <w:szCs w:val="21"/>
        </w:rPr>
        <w:t xml:space="preserve">　</w:t>
      </w:r>
      <w:r w:rsidR="00E565D4">
        <w:rPr>
          <w:rFonts w:eastAsiaTheme="minorHAnsi" w:hint="eastAsia"/>
          <w:sz w:val="21"/>
          <w:szCs w:val="21"/>
        </w:rPr>
        <w:t>江戸時代では、</w:t>
      </w:r>
      <w:r w:rsidR="008A735C">
        <w:rPr>
          <w:rFonts w:eastAsiaTheme="minorHAnsi" w:hint="eastAsia"/>
          <w:sz w:val="21"/>
          <w:szCs w:val="21"/>
        </w:rPr>
        <w:t>石高といい、</w:t>
      </w:r>
      <w:r w:rsidR="003B3970">
        <w:rPr>
          <w:rFonts w:eastAsiaTheme="minorHAnsi" w:hint="eastAsia"/>
          <w:sz w:val="21"/>
          <w:szCs w:val="21"/>
        </w:rPr>
        <w:t>その土地の生産力×</w:t>
      </w:r>
      <w:r w:rsidR="00B01775">
        <w:rPr>
          <w:rFonts w:eastAsiaTheme="minorHAnsi" w:hint="eastAsia"/>
          <w:sz w:val="21"/>
          <w:szCs w:val="21"/>
        </w:rPr>
        <w:t>面積で算出さ</w:t>
      </w:r>
      <w:r w:rsidR="00AE2E35">
        <w:rPr>
          <w:rFonts w:eastAsiaTheme="minorHAnsi" w:hint="eastAsia"/>
          <w:sz w:val="21"/>
          <w:szCs w:val="21"/>
        </w:rPr>
        <w:t>れるもので、</w:t>
      </w:r>
      <w:r w:rsidR="00B01775">
        <w:rPr>
          <w:rFonts w:eastAsiaTheme="minorHAnsi" w:hint="eastAsia"/>
          <w:sz w:val="21"/>
          <w:szCs w:val="21"/>
        </w:rPr>
        <w:t>検地帳</w:t>
      </w:r>
      <w:r w:rsidR="00AE2E35">
        <w:rPr>
          <w:rFonts w:eastAsiaTheme="minorHAnsi" w:hint="eastAsia"/>
          <w:sz w:val="21"/>
          <w:szCs w:val="21"/>
        </w:rPr>
        <w:t>に藩ごとの石高を</w:t>
      </w:r>
      <w:r w:rsidR="00F42397">
        <w:rPr>
          <w:rFonts w:eastAsiaTheme="minorHAnsi" w:hint="eastAsia"/>
          <w:sz w:val="21"/>
          <w:szCs w:val="21"/>
        </w:rPr>
        <w:t>記録していた。</w:t>
      </w:r>
      <w:r w:rsidR="008B5894">
        <w:rPr>
          <w:rFonts w:eastAsiaTheme="minorHAnsi" w:hint="eastAsia"/>
          <w:sz w:val="21"/>
          <w:szCs w:val="21"/>
        </w:rPr>
        <w:t>それを支配していたのは、藩であり、</w:t>
      </w:r>
      <w:r w:rsidR="00221D2A">
        <w:rPr>
          <w:rFonts w:eastAsiaTheme="minorHAnsi" w:hint="eastAsia"/>
          <w:sz w:val="21"/>
          <w:szCs w:val="21"/>
        </w:rPr>
        <w:t>封建的な土地所有と年貢制度であった。</w:t>
      </w:r>
      <w:r w:rsidR="00DB4A8F">
        <w:rPr>
          <w:rFonts w:eastAsiaTheme="minorHAnsi"/>
          <w:sz w:val="21"/>
          <w:szCs w:val="21"/>
        </w:rPr>
        <w:br/>
      </w:r>
      <w:r w:rsidR="00DB4A8F">
        <w:rPr>
          <w:rFonts w:eastAsiaTheme="minorHAnsi" w:hint="eastAsia"/>
          <w:sz w:val="21"/>
          <w:szCs w:val="21"/>
        </w:rPr>
        <w:t xml:space="preserve">　江戸時代と比べると、封建制度から中央集権制度へと変化しており、</w:t>
      </w:r>
      <w:r w:rsidR="002115FF">
        <w:rPr>
          <w:rFonts w:eastAsiaTheme="minorHAnsi" w:hint="eastAsia"/>
          <w:sz w:val="21"/>
          <w:szCs w:val="21"/>
        </w:rPr>
        <w:t>ヨーロッパの近代化を見ても中央集権的な</w:t>
      </w:r>
      <w:r w:rsidR="00427A0B">
        <w:rPr>
          <w:rFonts w:eastAsiaTheme="minorHAnsi" w:hint="eastAsia"/>
          <w:sz w:val="21"/>
          <w:szCs w:val="21"/>
        </w:rPr>
        <w:t>政治を行っていたため、日本の近代化の進めることができたのだろう。</w:t>
      </w:r>
      <w:r w:rsidR="005A6A1B">
        <w:rPr>
          <w:rFonts w:eastAsiaTheme="minorHAnsi"/>
          <w:sz w:val="21"/>
          <w:szCs w:val="21"/>
        </w:rPr>
        <w:br/>
      </w:r>
      <w:r w:rsidR="005A6A1B">
        <w:rPr>
          <w:rFonts w:eastAsiaTheme="minorHAnsi" w:hint="eastAsia"/>
          <w:sz w:val="21"/>
          <w:szCs w:val="21"/>
        </w:rPr>
        <w:t xml:space="preserve">　とはいえ、</w:t>
      </w:r>
      <w:r w:rsidR="002425BC">
        <w:rPr>
          <w:rFonts w:eastAsiaTheme="minorHAnsi" w:hint="eastAsia"/>
          <w:sz w:val="21"/>
          <w:szCs w:val="21"/>
        </w:rPr>
        <w:t>この地租改正、農民にとってはかなり苦しかったようで、</w:t>
      </w:r>
      <w:r w:rsidR="00A96ADA">
        <w:rPr>
          <w:rFonts w:eastAsiaTheme="minorHAnsi" w:hint="eastAsia"/>
          <w:sz w:val="21"/>
          <w:szCs w:val="21"/>
        </w:rPr>
        <w:t>それは新政府が旧幕府時代の年貢高を確保することを目的とし、地価の査定に関しては、米価、利子率が</w:t>
      </w:r>
      <w:r w:rsidR="007A0779">
        <w:rPr>
          <w:rFonts w:eastAsiaTheme="minorHAnsi" w:hint="eastAsia"/>
          <w:sz w:val="21"/>
          <w:szCs w:val="21"/>
        </w:rPr>
        <w:t>かなり厳しく、農民は効率地租に苦しんだ。</w:t>
      </w:r>
      <w:r w:rsidR="003A337F">
        <w:rPr>
          <w:rFonts w:eastAsiaTheme="minorHAnsi" w:hint="eastAsia"/>
          <w:sz w:val="21"/>
          <w:szCs w:val="21"/>
        </w:rPr>
        <w:t>それに加え、地価が改定されず、長らく同一であったため、</w:t>
      </w:r>
      <w:r w:rsidR="00796D25">
        <w:rPr>
          <w:rFonts w:eastAsiaTheme="minorHAnsi" w:hint="eastAsia"/>
          <w:sz w:val="21"/>
          <w:szCs w:val="21"/>
        </w:rPr>
        <w:t>地租は定額での金納であったが、</w:t>
      </w:r>
      <w:r w:rsidR="000742C1">
        <w:rPr>
          <w:rFonts w:eastAsiaTheme="minorHAnsi" w:hint="eastAsia"/>
          <w:sz w:val="21"/>
          <w:szCs w:val="21"/>
        </w:rPr>
        <w:t>その実質的税は農作物の市場に左右されることとなった。つまり、農作物価格高騰時は</w:t>
      </w:r>
      <w:r w:rsidR="00F4162D">
        <w:rPr>
          <w:rFonts w:eastAsiaTheme="minorHAnsi" w:hint="eastAsia"/>
          <w:sz w:val="21"/>
          <w:szCs w:val="21"/>
        </w:rPr>
        <w:t>、土地所有者にとって地価は一定なのにも関わらず、</w:t>
      </w:r>
      <w:r w:rsidR="005C0DA0">
        <w:rPr>
          <w:rFonts w:eastAsiaTheme="minorHAnsi" w:hint="eastAsia"/>
          <w:sz w:val="21"/>
          <w:szCs w:val="21"/>
        </w:rPr>
        <w:t>農作物収入は高騰しているため、土地所有者は有利であったが、逆に物価下落時は農作物収入が下落しているため、土地所有者は不利であった。</w:t>
      </w:r>
      <w:r w:rsidR="00E77C8A">
        <w:rPr>
          <w:rFonts w:eastAsiaTheme="minorHAnsi" w:hint="eastAsia"/>
          <w:sz w:val="21"/>
          <w:szCs w:val="21"/>
        </w:rPr>
        <w:t>そして地租改正後、これ</w:t>
      </w:r>
      <w:r w:rsidR="00E77C8A">
        <w:rPr>
          <w:rFonts w:eastAsiaTheme="minorHAnsi" w:hint="eastAsia"/>
          <w:sz w:val="21"/>
          <w:szCs w:val="21"/>
        </w:rPr>
        <w:lastRenderedPageBreak/>
        <w:t>に対する</w:t>
      </w:r>
      <w:r w:rsidR="00AC7F79">
        <w:rPr>
          <w:rFonts w:eastAsiaTheme="minorHAnsi" w:hint="eastAsia"/>
          <w:sz w:val="21"/>
          <w:szCs w:val="21"/>
        </w:rPr>
        <w:t>負担軽減を求めて各地で一揆が起こり、1877年に地租の税率が3％から2.5％へと</w:t>
      </w:r>
      <w:r w:rsidR="00243EED">
        <w:rPr>
          <w:rFonts w:eastAsiaTheme="minorHAnsi" w:hint="eastAsia"/>
          <w:sz w:val="21"/>
          <w:szCs w:val="21"/>
        </w:rPr>
        <w:t>引き下げられた。</w:t>
      </w:r>
      <w:r w:rsidR="0025518E">
        <w:rPr>
          <w:rFonts w:eastAsiaTheme="minorHAnsi"/>
          <w:sz w:val="21"/>
          <w:szCs w:val="21"/>
        </w:rPr>
        <w:br/>
      </w:r>
      <w:r w:rsidR="0025518E">
        <w:rPr>
          <w:rFonts w:eastAsiaTheme="minorHAnsi" w:hint="eastAsia"/>
          <w:sz w:val="21"/>
          <w:szCs w:val="21"/>
        </w:rPr>
        <w:t xml:space="preserve">　新政府にとっては、地価の長期的据え置きが</w:t>
      </w:r>
      <w:r w:rsidR="00B11497">
        <w:rPr>
          <w:rFonts w:eastAsiaTheme="minorHAnsi" w:hint="eastAsia"/>
          <w:sz w:val="21"/>
          <w:szCs w:val="21"/>
        </w:rPr>
        <w:t>結果的に見ると適切でなかった</w:t>
      </w:r>
      <w:r w:rsidR="00D32C12">
        <w:rPr>
          <w:rFonts w:eastAsiaTheme="minorHAnsi" w:hint="eastAsia"/>
          <w:sz w:val="21"/>
          <w:szCs w:val="21"/>
        </w:rPr>
        <w:t>と考えられる。それは、</w:t>
      </w:r>
      <w:r w:rsidR="003A44B1">
        <w:rPr>
          <w:rFonts w:eastAsiaTheme="minorHAnsi" w:hint="eastAsia"/>
          <w:sz w:val="21"/>
          <w:szCs w:val="21"/>
        </w:rPr>
        <w:t>長期的なインフレにおいては、物価は高騰していくため、地価もそれに伴い高騰していかなければならなかったが、明治政府は</w:t>
      </w:r>
      <w:r w:rsidR="00CA6F52">
        <w:rPr>
          <w:rFonts w:eastAsiaTheme="minorHAnsi" w:hint="eastAsia"/>
          <w:sz w:val="21"/>
          <w:szCs w:val="21"/>
        </w:rPr>
        <w:t>地租での税収が</w:t>
      </w:r>
      <w:r w:rsidR="009011F6">
        <w:rPr>
          <w:rFonts w:eastAsiaTheme="minorHAnsi" w:hint="eastAsia"/>
          <w:sz w:val="21"/>
          <w:szCs w:val="21"/>
        </w:rPr>
        <w:t>物価高に追いつかない状態になってしまう。そして小作人にとっても、</w:t>
      </w:r>
      <w:r w:rsidR="00F92026">
        <w:rPr>
          <w:rFonts w:eastAsiaTheme="minorHAnsi" w:hint="eastAsia"/>
          <w:sz w:val="21"/>
          <w:szCs w:val="21"/>
        </w:rPr>
        <w:t>地租として金納すること自体はインフレ下では、</w:t>
      </w:r>
      <w:r w:rsidR="00A11CFC">
        <w:rPr>
          <w:rFonts w:eastAsiaTheme="minorHAnsi" w:hint="eastAsia"/>
          <w:sz w:val="21"/>
          <w:szCs w:val="21"/>
        </w:rPr>
        <w:t>インフレ下ではそれこそ負担が軽減されたように思えるが、実際は地主へ小作物の</w:t>
      </w:r>
      <w:r w:rsidR="007C7A00">
        <w:rPr>
          <w:rFonts w:eastAsiaTheme="minorHAnsi" w:hint="eastAsia"/>
          <w:sz w:val="21"/>
          <w:szCs w:val="21"/>
        </w:rPr>
        <w:t>納入が続いたため、小作人にとってインフレの影響、利益は少な</w:t>
      </w:r>
      <w:r w:rsidR="0080530E">
        <w:rPr>
          <w:rFonts w:eastAsiaTheme="minorHAnsi" w:hint="eastAsia"/>
          <w:sz w:val="21"/>
          <w:szCs w:val="21"/>
        </w:rPr>
        <w:t>く、</w:t>
      </w:r>
      <w:r w:rsidR="003F084C">
        <w:rPr>
          <w:rFonts w:eastAsiaTheme="minorHAnsi" w:hint="eastAsia"/>
          <w:sz w:val="21"/>
          <w:szCs w:val="21"/>
        </w:rPr>
        <w:t>インフレが起きても</w:t>
      </w:r>
      <w:r w:rsidR="00126C39">
        <w:rPr>
          <w:rFonts w:eastAsiaTheme="minorHAnsi" w:hint="eastAsia"/>
          <w:sz w:val="21"/>
          <w:szCs w:val="21"/>
        </w:rPr>
        <w:t>地主がうるおい、デフレが起きても政府が</w:t>
      </w:r>
      <w:r w:rsidR="00865393">
        <w:rPr>
          <w:rFonts w:eastAsiaTheme="minorHAnsi" w:hint="eastAsia"/>
          <w:sz w:val="21"/>
          <w:szCs w:val="21"/>
        </w:rPr>
        <w:t>潤う（この場合は相対的に見ており、デフレであれば、政府としてはあまりいい状態でない。）という</w:t>
      </w:r>
      <w:r w:rsidR="008F2E2F">
        <w:rPr>
          <w:rFonts w:eastAsiaTheme="minorHAnsi" w:hint="eastAsia"/>
          <w:sz w:val="21"/>
          <w:szCs w:val="21"/>
        </w:rPr>
        <w:t>状態が続いた。</w:t>
      </w:r>
    </w:p>
    <w:p w14:paraId="1EAA363A" w14:textId="637CE0E8" w:rsidR="00427A0B" w:rsidRDefault="00E827A6" w:rsidP="00427A0B">
      <w:pPr>
        <w:rPr>
          <w:rFonts w:asciiTheme="majorHAnsi" w:eastAsiaTheme="majorHAnsi" w:hAnsiTheme="majorHAnsi"/>
          <w:b/>
          <w:bCs/>
          <w:sz w:val="24"/>
        </w:rPr>
      </w:pPr>
      <w:r>
        <w:rPr>
          <w:rFonts w:asciiTheme="majorHAnsi" w:eastAsiaTheme="majorHAnsi" w:hAnsiTheme="majorHAnsi" w:hint="eastAsia"/>
          <w:b/>
          <w:bCs/>
          <w:sz w:val="24"/>
        </w:rPr>
        <w:t>貨幣・金融</w:t>
      </w:r>
      <w:r w:rsidR="003C7F32">
        <w:rPr>
          <w:rFonts w:asciiTheme="majorHAnsi" w:eastAsiaTheme="majorHAnsi" w:hAnsiTheme="majorHAnsi" w:hint="eastAsia"/>
          <w:b/>
          <w:bCs/>
          <w:sz w:val="24"/>
        </w:rPr>
        <w:t>制度の改革</w:t>
      </w:r>
    </w:p>
    <w:p w14:paraId="6B1C7B96" w14:textId="7E61DF56" w:rsidR="00704A4C" w:rsidRDefault="003C7F32" w:rsidP="00E953E1">
      <w:pPr>
        <w:rPr>
          <w:rFonts w:eastAsiaTheme="minorHAnsi"/>
          <w:sz w:val="21"/>
          <w:szCs w:val="21"/>
        </w:rPr>
      </w:pPr>
      <w:r>
        <w:rPr>
          <w:rFonts w:eastAsiaTheme="minorHAnsi" w:hint="eastAsia"/>
          <w:sz w:val="21"/>
          <w:szCs w:val="21"/>
        </w:rPr>
        <w:t xml:space="preserve">　江戸時代では、</w:t>
      </w:r>
      <w:r w:rsidR="005D0C34">
        <w:rPr>
          <w:rFonts w:eastAsiaTheme="minorHAnsi" w:hint="eastAsia"/>
          <w:sz w:val="21"/>
          <w:szCs w:val="21"/>
        </w:rPr>
        <w:t>江戸では主に金貨が、大阪では主に銀貨が使われていた</w:t>
      </w:r>
      <w:r w:rsidR="00EB78D0">
        <w:rPr>
          <w:rFonts w:eastAsiaTheme="minorHAnsi" w:hint="eastAsia"/>
          <w:sz w:val="21"/>
          <w:szCs w:val="21"/>
        </w:rPr>
        <w:t>ように、金貨・銀貨・銅貨がいずれも</w:t>
      </w:r>
      <w:r w:rsidR="00F657E1">
        <w:rPr>
          <w:rFonts w:eastAsiaTheme="minorHAnsi" w:hint="eastAsia"/>
          <w:sz w:val="21"/>
          <w:szCs w:val="21"/>
        </w:rPr>
        <w:t>本位貨幣として流通しており、地域ごとに実質的な価値</w:t>
      </w:r>
      <w:r w:rsidR="00704A4C">
        <w:rPr>
          <w:rFonts w:eastAsiaTheme="minorHAnsi" w:hint="eastAsia"/>
          <w:sz w:val="21"/>
          <w:szCs w:val="21"/>
        </w:rPr>
        <w:t>を持つ貨幣の種類が異なっていた。</w:t>
      </w:r>
      <w:r w:rsidR="00704A4C">
        <w:rPr>
          <w:rFonts w:eastAsiaTheme="minorHAnsi"/>
          <w:sz w:val="21"/>
          <w:szCs w:val="21"/>
        </w:rPr>
        <w:br/>
      </w:r>
      <w:r w:rsidR="00704A4C">
        <w:rPr>
          <w:rFonts w:eastAsiaTheme="minorHAnsi" w:hint="eastAsia"/>
          <w:sz w:val="21"/>
          <w:szCs w:val="21"/>
        </w:rPr>
        <w:t xml:space="preserve">　1868年に、</w:t>
      </w:r>
      <w:r w:rsidR="00D96C3B">
        <w:rPr>
          <w:rFonts w:eastAsiaTheme="minorHAnsi" w:hint="eastAsia"/>
          <w:sz w:val="21"/>
          <w:szCs w:val="21"/>
        </w:rPr>
        <w:t>政府は銀目停止</w:t>
      </w:r>
      <w:r w:rsidR="003E3C11">
        <w:rPr>
          <w:rFonts w:eastAsiaTheme="minorHAnsi" w:hint="eastAsia"/>
          <w:sz w:val="21"/>
          <w:szCs w:val="21"/>
        </w:rPr>
        <w:t>をし、全国を金建てに統一し</w:t>
      </w:r>
      <w:r w:rsidR="003E4898">
        <w:rPr>
          <w:rFonts w:eastAsiaTheme="minorHAnsi" w:hint="eastAsia"/>
          <w:sz w:val="21"/>
          <w:szCs w:val="21"/>
        </w:rPr>
        <w:t>た。とはいえ、最初はその貨幣の価値</w:t>
      </w:r>
      <w:r w:rsidR="00F52714">
        <w:rPr>
          <w:rFonts w:eastAsiaTheme="minorHAnsi" w:hint="eastAsia"/>
          <w:sz w:val="21"/>
          <w:szCs w:val="21"/>
        </w:rPr>
        <w:t>への不信感から、流通が上手くいかず、政府は</w:t>
      </w:r>
      <w:r w:rsidR="009609D0">
        <w:rPr>
          <w:rFonts w:eastAsiaTheme="minorHAnsi" w:hint="eastAsia"/>
          <w:sz w:val="21"/>
          <w:szCs w:val="21"/>
        </w:rPr>
        <w:t>1869年に</w:t>
      </w:r>
      <w:r w:rsidR="00E82495">
        <w:rPr>
          <w:rFonts w:eastAsiaTheme="minorHAnsi" w:hint="eastAsia"/>
          <w:sz w:val="21"/>
          <w:szCs w:val="21"/>
        </w:rPr>
        <w:t>太政官札の通用期間を5年に定め、その間に鋳造する新貨幣と</w:t>
      </w:r>
      <w:r w:rsidR="00B71932">
        <w:rPr>
          <w:rFonts w:eastAsiaTheme="minorHAnsi" w:hint="eastAsia"/>
          <w:sz w:val="21"/>
          <w:szCs w:val="21"/>
        </w:rPr>
        <w:t>太政官札の兌換を認めた。どういうことかというと、当時の日本政府</w:t>
      </w:r>
      <w:r w:rsidR="00D270B1">
        <w:rPr>
          <w:rFonts w:eastAsiaTheme="minorHAnsi" w:hint="eastAsia"/>
          <w:sz w:val="21"/>
          <w:szCs w:val="21"/>
        </w:rPr>
        <w:t>の最高機関である太政官が</w:t>
      </w:r>
      <w:r w:rsidR="00B30345">
        <w:rPr>
          <w:rFonts w:eastAsiaTheme="minorHAnsi" w:hint="eastAsia"/>
          <w:sz w:val="21"/>
          <w:szCs w:val="21"/>
        </w:rPr>
        <w:t>発行しているということで、金建ての時に</w:t>
      </w:r>
      <w:r w:rsidR="00F9774A">
        <w:rPr>
          <w:rFonts w:eastAsiaTheme="minorHAnsi" w:hint="eastAsia"/>
          <w:sz w:val="21"/>
          <w:szCs w:val="21"/>
        </w:rPr>
        <w:t>みなが抱いた</w:t>
      </w:r>
      <w:r w:rsidR="00B30345">
        <w:rPr>
          <w:rFonts w:eastAsiaTheme="minorHAnsi" w:hint="eastAsia"/>
          <w:sz w:val="21"/>
          <w:szCs w:val="21"/>
        </w:rPr>
        <w:t>不信感を取り除き、</w:t>
      </w:r>
      <w:r w:rsidR="00F9774A">
        <w:rPr>
          <w:rFonts w:eastAsiaTheme="minorHAnsi" w:hint="eastAsia"/>
          <w:sz w:val="21"/>
          <w:szCs w:val="21"/>
        </w:rPr>
        <w:t>それを通用期間、つまり使える期間を設けることで、次の紙幣</w:t>
      </w:r>
      <w:r w:rsidR="001B5E6B">
        <w:rPr>
          <w:rFonts w:eastAsiaTheme="minorHAnsi" w:hint="eastAsia"/>
          <w:sz w:val="21"/>
          <w:szCs w:val="21"/>
        </w:rPr>
        <w:t>である明治通宝の流通を</w:t>
      </w:r>
      <w:r w:rsidR="006B2AE7">
        <w:rPr>
          <w:rFonts w:eastAsiaTheme="minorHAnsi" w:hint="eastAsia"/>
          <w:sz w:val="21"/>
          <w:szCs w:val="21"/>
        </w:rPr>
        <w:t>活発化させるという狙いだ。</w:t>
      </w:r>
      <w:r w:rsidR="003F3F08">
        <w:rPr>
          <w:rFonts w:eastAsiaTheme="minorHAnsi"/>
          <w:sz w:val="21"/>
          <w:szCs w:val="21"/>
        </w:rPr>
        <w:br/>
      </w:r>
      <w:r w:rsidR="003F3F08">
        <w:rPr>
          <w:rFonts w:eastAsiaTheme="minorHAnsi" w:hint="eastAsia"/>
          <w:sz w:val="21"/>
          <w:szCs w:val="21"/>
        </w:rPr>
        <w:t xml:space="preserve">　明治政府は、</w:t>
      </w:r>
      <w:r w:rsidR="003826CC">
        <w:rPr>
          <w:rFonts w:eastAsiaTheme="minorHAnsi" w:hint="eastAsia"/>
          <w:sz w:val="21"/>
          <w:szCs w:val="21"/>
        </w:rPr>
        <w:t>1871年</w:t>
      </w:r>
      <w:r w:rsidR="00D50DFD">
        <w:rPr>
          <w:rFonts w:eastAsiaTheme="minorHAnsi" w:hint="eastAsia"/>
          <w:sz w:val="21"/>
          <w:szCs w:val="21"/>
        </w:rPr>
        <w:t>に新貨条例を</w:t>
      </w:r>
      <w:r w:rsidR="006C5093">
        <w:rPr>
          <w:rFonts w:eastAsiaTheme="minorHAnsi" w:hint="eastAsia"/>
          <w:sz w:val="21"/>
          <w:szCs w:val="21"/>
        </w:rPr>
        <w:t>発した。</w:t>
      </w:r>
      <w:r w:rsidR="009B7D7B">
        <w:rPr>
          <w:rFonts w:eastAsiaTheme="minorHAnsi" w:hint="eastAsia"/>
          <w:sz w:val="21"/>
          <w:szCs w:val="21"/>
        </w:rPr>
        <w:t>元々使用していた両・分・朱に代えて、円・銭・厘を貨幣単位都市、</w:t>
      </w:r>
      <w:r w:rsidR="00CC72EE">
        <w:rPr>
          <w:rFonts w:eastAsiaTheme="minorHAnsi" w:hint="eastAsia"/>
          <w:sz w:val="21"/>
          <w:szCs w:val="21"/>
        </w:rPr>
        <w:t>旧貨幣1両と新貨幣1円とほぼ同等価値とした。</w:t>
      </w:r>
      <w:r w:rsidR="001B473A">
        <w:rPr>
          <w:rFonts w:eastAsiaTheme="minorHAnsi" w:hint="eastAsia"/>
          <w:sz w:val="21"/>
          <w:szCs w:val="21"/>
        </w:rPr>
        <w:t>さらに71年の12月に円単位の新紙幣を発行した。</w:t>
      </w:r>
      <w:r w:rsidR="00707504">
        <w:rPr>
          <w:rFonts w:eastAsiaTheme="minorHAnsi" w:hint="eastAsia"/>
          <w:sz w:val="21"/>
          <w:szCs w:val="21"/>
        </w:rPr>
        <w:t>結局反故にされたが、</w:t>
      </w:r>
      <w:r w:rsidR="007B2FA1">
        <w:rPr>
          <w:rFonts w:eastAsiaTheme="minorHAnsi" w:hint="eastAsia"/>
          <w:sz w:val="21"/>
          <w:szCs w:val="21"/>
        </w:rPr>
        <w:t>新政府は当初、この新紙幣が藩札・太政官札との交換や、新紙幣と新貨幣の兌換を認めなかった。</w:t>
      </w:r>
      <w:r w:rsidR="005C0051">
        <w:rPr>
          <w:rFonts w:eastAsiaTheme="minorHAnsi"/>
          <w:sz w:val="21"/>
          <w:szCs w:val="21"/>
        </w:rPr>
        <w:br/>
      </w:r>
      <w:r w:rsidR="005C0051">
        <w:rPr>
          <w:rFonts w:eastAsiaTheme="minorHAnsi" w:hint="eastAsia"/>
          <w:sz w:val="21"/>
          <w:szCs w:val="21"/>
        </w:rPr>
        <w:t xml:space="preserve">　1872年に</w:t>
      </w:r>
      <w:r w:rsidR="00BE4AFA">
        <w:rPr>
          <w:rFonts w:eastAsiaTheme="minorHAnsi" w:hint="eastAsia"/>
          <w:sz w:val="21"/>
          <w:szCs w:val="21"/>
        </w:rPr>
        <w:t>アメリカのナショナルバンク制を模倣した国立銀行条例が</w:t>
      </w:r>
      <w:r w:rsidR="00F35480">
        <w:rPr>
          <w:rFonts w:eastAsiaTheme="minorHAnsi" w:hint="eastAsia"/>
          <w:sz w:val="21"/>
          <w:szCs w:val="21"/>
        </w:rPr>
        <w:t>発布された。この条例は、</w:t>
      </w:r>
      <w:r w:rsidR="00430E41">
        <w:rPr>
          <w:rFonts w:eastAsiaTheme="minorHAnsi" w:hint="eastAsia"/>
          <w:sz w:val="21"/>
          <w:szCs w:val="21"/>
        </w:rPr>
        <w:t>国立銀行</w:t>
      </w:r>
      <w:r w:rsidR="002B2AF1">
        <w:rPr>
          <w:rFonts w:eastAsiaTheme="minorHAnsi" w:hint="eastAsia"/>
          <w:sz w:val="21"/>
          <w:szCs w:val="21"/>
        </w:rPr>
        <w:t>の設立や紙幣発行に関する内容であった。</w:t>
      </w:r>
      <w:r w:rsidR="009548AE">
        <w:rPr>
          <w:rFonts w:eastAsiaTheme="minorHAnsi" w:hint="eastAsia"/>
          <w:sz w:val="21"/>
          <w:szCs w:val="21"/>
        </w:rPr>
        <w:t>とはいえ、この条例下では設立条件の厳しさもあり4行しか設立されなかった。</w:t>
      </w:r>
      <w:r w:rsidR="00983D32">
        <w:rPr>
          <w:rFonts w:eastAsiaTheme="minorHAnsi" w:hint="eastAsia"/>
          <w:sz w:val="21"/>
          <w:szCs w:val="21"/>
        </w:rPr>
        <w:t>そのため、1876年に国立銀行条例が改正され、ここから1880年までに153行の国立銀行が設立された</w:t>
      </w:r>
      <w:r w:rsidR="000E680A">
        <w:rPr>
          <w:rFonts w:eastAsiaTheme="minorHAnsi" w:hint="eastAsia"/>
          <w:sz w:val="21"/>
          <w:szCs w:val="21"/>
        </w:rPr>
        <w:t>が、これらの銀行は</w:t>
      </w:r>
      <w:r w:rsidR="002360B8">
        <w:rPr>
          <w:rFonts w:eastAsiaTheme="minorHAnsi" w:hint="eastAsia"/>
          <w:sz w:val="21"/>
          <w:szCs w:val="21"/>
        </w:rPr>
        <w:t>自己資本や出資者の本源的預金</w:t>
      </w:r>
      <w:r w:rsidR="004332F5">
        <w:rPr>
          <w:rFonts w:eastAsiaTheme="minorHAnsi" w:hint="eastAsia"/>
          <w:sz w:val="21"/>
          <w:szCs w:val="21"/>
        </w:rPr>
        <w:t>原資として金銭の貸し出しを行っており、一般的な</w:t>
      </w:r>
      <w:r w:rsidR="00C2470B">
        <w:rPr>
          <w:rFonts w:eastAsiaTheme="minorHAnsi" w:hint="eastAsia"/>
          <w:sz w:val="21"/>
          <w:szCs w:val="21"/>
        </w:rPr>
        <w:t>金融の行っている一般預金を投資に回すことはしておらず、</w:t>
      </w:r>
      <w:r w:rsidR="00C070C3">
        <w:rPr>
          <w:rFonts w:eastAsiaTheme="minorHAnsi" w:hint="eastAsia"/>
          <w:sz w:val="21"/>
          <w:szCs w:val="21"/>
        </w:rPr>
        <w:t>そのような点を評価するならば、まだ発展途上だということが言える。</w:t>
      </w:r>
    </w:p>
    <w:p w14:paraId="19CD71D3" w14:textId="1B8DAC51" w:rsidR="0080530E" w:rsidRDefault="0080530E" w:rsidP="00A807DA">
      <w:pPr>
        <w:rPr>
          <w:rFonts w:asciiTheme="majorHAnsi" w:eastAsiaTheme="majorHAnsi" w:hAnsiTheme="majorHAnsi" w:hint="eastAsia"/>
          <w:b/>
          <w:bCs/>
          <w:sz w:val="24"/>
        </w:rPr>
      </w:pPr>
      <w:r>
        <w:rPr>
          <w:rFonts w:asciiTheme="majorHAnsi" w:eastAsiaTheme="majorHAnsi" w:hAnsiTheme="majorHAnsi" w:hint="eastAsia"/>
          <w:b/>
          <w:bCs/>
          <w:sz w:val="24"/>
        </w:rPr>
        <w:t>殖産興業政策</w:t>
      </w:r>
    </w:p>
    <w:p w14:paraId="625A9C45" w14:textId="30F84A9F" w:rsidR="00A807DA" w:rsidRDefault="008F2E2F" w:rsidP="00E953E1">
      <w:pPr>
        <w:rPr>
          <w:rFonts w:eastAsiaTheme="minorHAnsi"/>
          <w:sz w:val="21"/>
          <w:szCs w:val="21"/>
        </w:rPr>
      </w:pPr>
      <w:r>
        <w:rPr>
          <w:rFonts w:eastAsiaTheme="minorHAnsi" w:hint="eastAsia"/>
          <w:sz w:val="21"/>
          <w:szCs w:val="21"/>
        </w:rPr>
        <w:t xml:space="preserve">　明治の改革による</w:t>
      </w:r>
      <w:r w:rsidR="001A1130">
        <w:rPr>
          <w:rFonts w:eastAsiaTheme="minorHAnsi" w:hint="eastAsia"/>
          <w:sz w:val="21"/>
          <w:szCs w:val="21"/>
        </w:rPr>
        <w:t>日本経済への大きな変化の一つに、殖産興業政策があげられる</w:t>
      </w:r>
      <w:r w:rsidR="007056A1">
        <w:rPr>
          <w:rFonts w:eastAsiaTheme="minorHAnsi" w:hint="eastAsia"/>
          <w:sz w:val="21"/>
          <w:szCs w:val="21"/>
        </w:rPr>
        <w:t>。当時のヨーロッパの進んだ</w:t>
      </w:r>
      <w:r w:rsidR="00BD39B4">
        <w:rPr>
          <w:rFonts w:eastAsiaTheme="minorHAnsi" w:hint="eastAsia"/>
          <w:sz w:val="21"/>
          <w:szCs w:val="21"/>
        </w:rPr>
        <w:t>技術を教わって、</w:t>
      </w:r>
      <w:r w:rsidR="007056A1">
        <w:rPr>
          <w:rFonts w:eastAsiaTheme="minorHAnsi" w:hint="eastAsia"/>
          <w:sz w:val="21"/>
          <w:szCs w:val="21"/>
        </w:rPr>
        <w:t>官営模範工業をつくり、</w:t>
      </w:r>
      <w:r w:rsidR="00BD39B4">
        <w:rPr>
          <w:rFonts w:eastAsiaTheme="minorHAnsi" w:hint="eastAsia"/>
          <w:sz w:val="21"/>
          <w:szCs w:val="21"/>
        </w:rPr>
        <w:t>効率的な生産を目指した。しかし、現実はそううまくいか</w:t>
      </w:r>
      <w:r w:rsidR="00DA4B0B">
        <w:rPr>
          <w:rFonts w:eastAsiaTheme="minorHAnsi" w:hint="eastAsia"/>
          <w:sz w:val="21"/>
          <w:szCs w:val="21"/>
        </w:rPr>
        <w:t>なかった。というのも、外来技術をそのまま模倣したとしても、日本という国、それは</w:t>
      </w:r>
      <w:r w:rsidR="00E06B89">
        <w:rPr>
          <w:rFonts w:eastAsiaTheme="minorHAnsi" w:hint="eastAsia"/>
          <w:sz w:val="21"/>
          <w:szCs w:val="21"/>
        </w:rPr>
        <w:t>原材料の供給の面や、工場を建てることの良し悪しなど</w:t>
      </w:r>
      <w:r w:rsidR="00856125">
        <w:rPr>
          <w:rFonts w:eastAsiaTheme="minorHAnsi" w:hint="eastAsia"/>
          <w:sz w:val="21"/>
          <w:szCs w:val="21"/>
        </w:rPr>
        <w:t>、必ずしも適切であったとはいえず、それ故に効率性を謳ったはずなのに、非効率な現実と経営難に陥った。</w:t>
      </w:r>
      <w:r w:rsidR="00856125">
        <w:rPr>
          <w:rFonts w:eastAsiaTheme="minorHAnsi"/>
          <w:sz w:val="21"/>
          <w:szCs w:val="21"/>
        </w:rPr>
        <w:br/>
      </w:r>
      <w:r w:rsidR="00856125">
        <w:rPr>
          <w:rFonts w:eastAsiaTheme="minorHAnsi" w:hint="eastAsia"/>
          <w:sz w:val="21"/>
          <w:szCs w:val="21"/>
        </w:rPr>
        <w:t xml:space="preserve">　とはいえ、官営工場の存在は、文明開化のシンボルとしての役割を果た</w:t>
      </w:r>
      <w:r w:rsidR="00FD79BD">
        <w:rPr>
          <w:rFonts w:eastAsiaTheme="minorHAnsi" w:hint="eastAsia"/>
          <w:sz w:val="21"/>
          <w:szCs w:val="21"/>
        </w:rPr>
        <w:t>し、さらに先進国との交流（お雇い外国人や</w:t>
      </w:r>
      <w:r w:rsidR="00655A1A">
        <w:rPr>
          <w:rFonts w:eastAsiaTheme="minorHAnsi" w:hint="eastAsia"/>
          <w:sz w:val="21"/>
          <w:szCs w:val="21"/>
        </w:rPr>
        <w:t>海外留学など</w:t>
      </w:r>
      <w:r w:rsidR="00FD79BD">
        <w:rPr>
          <w:rFonts w:eastAsiaTheme="minorHAnsi" w:hint="eastAsia"/>
          <w:sz w:val="21"/>
          <w:szCs w:val="21"/>
        </w:rPr>
        <w:t>）</w:t>
      </w:r>
      <w:r w:rsidR="00655A1A">
        <w:rPr>
          <w:rFonts w:eastAsiaTheme="minorHAnsi" w:hint="eastAsia"/>
          <w:sz w:val="21"/>
          <w:szCs w:val="21"/>
        </w:rPr>
        <w:t>も盛んになり、広い目で見ると、もちろん利点もあった。</w:t>
      </w:r>
      <w:r w:rsidR="00E61FC7">
        <w:rPr>
          <w:rFonts w:eastAsiaTheme="minorHAnsi" w:hint="eastAsia"/>
          <w:sz w:val="21"/>
          <w:szCs w:val="21"/>
        </w:rPr>
        <w:t>殖産興業政策は、近代化を目指す日本にとってはなくてはならなかった政策の一つであろう。</w:t>
      </w:r>
    </w:p>
    <w:p w14:paraId="09A25169" w14:textId="1E59CAE0" w:rsidR="00E61FC7" w:rsidRDefault="00E61FC7" w:rsidP="00E91AA7">
      <w:pPr>
        <w:jc w:val="right"/>
        <w:rPr>
          <w:rFonts w:eastAsiaTheme="minorHAnsi"/>
          <w:sz w:val="21"/>
          <w:szCs w:val="21"/>
        </w:rPr>
      </w:pPr>
      <w:r>
        <w:rPr>
          <w:rFonts w:eastAsiaTheme="minorHAnsi" w:hint="eastAsia"/>
          <w:sz w:val="21"/>
          <w:szCs w:val="21"/>
        </w:rPr>
        <w:t>文字数</w:t>
      </w:r>
      <w:r w:rsidR="00E91AA7">
        <w:rPr>
          <w:rFonts w:eastAsiaTheme="minorHAnsi" w:hint="eastAsia"/>
          <w:sz w:val="21"/>
          <w:szCs w:val="21"/>
        </w:rPr>
        <w:t xml:space="preserve">　2336字</w:t>
      </w:r>
    </w:p>
    <w:p w14:paraId="45B9BEF4" w14:textId="468B0BC8" w:rsidR="00F35B44" w:rsidRPr="005854E0" w:rsidRDefault="00E91AA7" w:rsidP="00E91AA7">
      <w:pPr>
        <w:rPr>
          <w:rFonts w:eastAsiaTheme="minorHAnsi" w:hint="eastAsia"/>
          <w:sz w:val="21"/>
          <w:szCs w:val="21"/>
        </w:rPr>
      </w:pPr>
      <w:r>
        <w:rPr>
          <w:rFonts w:eastAsiaTheme="minorHAnsi" w:hint="eastAsia"/>
          <w:sz w:val="21"/>
          <w:szCs w:val="21"/>
        </w:rPr>
        <w:t>参考文献</w:t>
      </w:r>
      <w:r>
        <w:rPr>
          <w:rFonts w:eastAsiaTheme="minorHAnsi"/>
          <w:sz w:val="21"/>
          <w:szCs w:val="21"/>
        </w:rPr>
        <w:br/>
      </w:r>
      <w:r w:rsidR="00CE3713">
        <w:rPr>
          <w:rFonts w:eastAsiaTheme="minorHAnsi" w:hint="eastAsia"/>
          <w:sz w:val="21"/>
          <w:szCs w:val="21"/>
        </w:rPr>
        <w:t>宮本又郎.改定新版日本経済史.</w:t>
      </w:r>
      <w:r w:rsidR="00F35B44">
        <w:rPr>
          <w:rFonts w:eastAsiaTheme="minorHAnsi" w:hint="eastAsia"/>
          <w:sz w:val="21"/>
          <w:szCs w:val="21"/>
        </w:rPr>
        <w:t>放送大学教育復興会.2012</w:t>
      </w:r>
      <w:r w:rsidR="00F35B44">
        <w:rPr>
          <w:rFonts w:eastAsiaTheme="minorHAnsi"/>
          <w:sz w:val="21"/>
          <w:szCs w:val="21"/>
        </w:rPr>
        <w:br/>
      </w:r>
      <w:r w:rsidR="00635975">
        <w:rPr>
          <w:rFonts w:eastAsiaTheme="minorHAnsi" w:hint="eastAsia"/>
          <w:sz w:val="21"/>
          <w:szCs w:val="21"/>
        </w:rPr>
        <w:t>笹山晴生、佐藤信、五味文彦、</w:t>
      </w:r>
      <w:r w:rsidR="002438BA">
        <w:rPr>
          <w:rFonts w:eastAsiaTheme="minorHAnsi" w:hint="eastAsia"/>
          <w:sz w:val="21"/>
          <w:szCs w:val="21"/>
        </w:rPr>
        <w:t>高</w:t>
      </w:r>
      <w:r w:rsidR="006B39E3">
        <w:rPr>
          <w:rFonts w:eastAsiaTheme="minorHAnsi" w:hint="eastAsia"/>
          <w:sz w:val="21"/>
          <w:szCs w:val="21"/>
        </w:rPr>
        <w:t>埜利彦.諸説日本史.</w:t>
      </w:r>
      <w:r w:rsidR="00A8562C">
        <w:rPr>
          <w:rFonts w:eastAsiaTheme="minorHAnsi" w:hint="eastAsia"/>
          <w:sz w:val="21"/>
          <w:szCs w:val="21"/>
        </w:rPr>
        <w:t>山川出版社.2020</w:t>
      </w:r>
    </w:p>
    <w:sectPr w:rsidR="00F35B44" w:rsidRPr="005854E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57ADFD" w14:textId="77777777" w:rsidR="00020242" w:rsidRDefault="00020242" w:rsidP="002409C5">
      <w:pPr>
        <w:spacing w:after="0" w:line="240" w:lineRule="auto"/>
      </w:pPr>
      <w:r>
        <w:separator/>
      </w:r>
    </w:p>
  </w:endnote>
  <w:endnote w:type="continuationSeparator" w:id="0">
    <w:p w14:paraId="5795AC07" w14:textId="77777777" w:rsidR="00020242" w:rsidRDefault="00020242" w:rsidP="00240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9C629F" w14:textId="77777777" w:rsidR="00020242" w:rsidRDefault="00020242" w:rsidP="002409C5">
      <w:pPr>
        <w:spacing w:after="0" w:line="240" w:lineRule="auto"/>
      </w:pPr>
      <w:r>
        <w:separator/>
      </w:r>
    </w:p>
  </w:footnote>
  <w:footnote w:type="continuationSeparator" w:id="0">
    <w:p w14:paraId="0F9E8646" w14:textId="77777777" w:rsidR="00020242" w:rsidRDefault="00020242" w:rsidP="00240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7070A"/>
    <w:multiLevelType w:val="hybridMultilevel"/>
    <w:tmpl w:val="955454AE"/>
    <w:lvl w:ilvl="0" w:tplc="FFFFFFFF">
      <w:start w:val="1"/>
      <w:numFmt w:val="decimalFullWidth"/>
      <w:lvlText w:val="%1）"/>
      <w:lvlJc w:val="left"/>
      <w:pPr>
        <w:ind w:left="630" w:hanging="42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 w15:restartNumberingAfterBreak="0">
    <w:nsid w:val="380D0628"/>
    <w:multiLevelType w:val="hybridMultilevel"/>
    <w:tmpl w:val="955454AE"/>
    <w:lvl w:ilvl="0" w:tplc="CF3A795E">
      <w:start w:val="1"/>
      <w:numFmt w:val="decimalFullWidth"/>
      <w:lvlText w:val="%1）"/>
      <w:lvlJc w:val="left"/>
      <w:pPr>
        <w:ind w:left="630" w:hanging="4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num w:numId="1" w16cid:durableId="1727072488">
    <w:abstractNumId w:val="1"/>
  </w:num>
  <w:num w:numId="2" w16cid:durableId="83121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proofState w:spelling="clean"/>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0E6"/>
    <w:rsid w:val="00000FD0"/>
    <w:rsid w:val="00020242"/>
    <w:rsid w:val="00024518"/>
    <w:rsid w:val="000346A4"/>
    <w:rsid w:val="00071C4F"/>
    <w:rsid w:val="000742C1"/>
    <w:rsid w:val="00075ADA"/>
    <w:rsid w:val="000A6D4D"/>
    <w:rsid w:val="000B4473"/>
    <w:rsid w:val="000B456A"/>
    <w:rsid w:val="000B515C"/>
    <w:rsid w:val="000C15CC"/>
    <w:rsid w:val="000C1889"/>
    <w:rsid w:val="000C7792"/>
    <w:rsid w:val="000C7B2C"/>
    <w:rsid w:val="000D1944"/>
    <w:rsid w:val="000E5F41"/>
    <w:rsid w:val="000E680A"/>
    <w:rsid w:val="000F476D"/>
    <w:rsid w:val="000F7C2B"/>
    <w:rsid w:val="00104816"/>
    <w:rsid w:val="00106F07"/>
    <w:rsid w:val="0011398E"/>
    <w:rsid w:val="00126C39"/>
    <w:rsid w:val="00136EBF"/>
    <w:rsid w:val="001427E9"/>
    <w:rsid w:val="00186242"/>
    <w:rsid w:val="001902AE"/>
    <w:rsid w:val="001A1130"/>
    <w:rsid w:val="001A5CEC"/>
    <w:rsid w:val="001B473A"/>
    <w:rsid w:val="001B5E6B"/>
    <w:rsid w:val="001D28DE"/>
    <w:rsid w:val="001E4D61"/>
    <w:rsid w:val="001F69DB"/>
    <w:rsid w:val="001F6CB2"/>
    <w:rsid w:val="002115FF"/>
    <w:rsid w:val="0021592D"/>
    <w:rsid w:val="00221D2A"/>
    <w:rsid w:val="00235251"/>
    <w:rsid w:val="002360B8"/>
    <w:rsid w:val="002409C5"/>
    <w:rsid w:val="002425BC"/>
    <w:rsid w:val="002438BA"/>
    <w:rsid w:val="00243EED"/>
    <w:rsid w:val="00250869"/>
    <w:rsid w:val="00252943"/>
    <w:rsid w:val="0025518E"/>
    <w:rsid w:val="00255AA7"/>
    <w:rsid w:val="00260BAA"/>
    <w:rsid w:val="0026107B"/>
    <w:rsid w:val="0026614A"/>
    <w:rsid w:val="002A71D8"/>
    <w:rsid w:val="002B2AF1"/>
    <w:rsid w:val="002C3794"/>
    <w:rsid w:val="002C55EB"/>
    <w:rsid w:val="002D7CFF"/>
    <w:rsid w:val="002E1F4A"/>
    <w:rsid w:val="002F456F"/>
    <w:rsid w:val="0031639E"/>
    <w:rsid w:val="00321EA2"/>
    <w:rsid w:val="0032622B"/>
    <w:rsid w:val="00327BB4"/>
    <w:rsid w:val="003547FD"/>
    <w:rsid w:val="003826CC"/>
    <w:rsid w:val="0038424F"/>
    <w:rsid w:val="00386052"/>
    <w:rsid w:val="00390C42"/>
    <w:rsid w:val="003A337F"/>
    <w:rsid w:val="003A381D"/>
    <w:rsid w:val="003A44B1"/>
    <w:rsid w:val="003B1BBA"/>
    <w:rsid w:val="003B3970"/>
    <w:rsid w:val="003C1752"/>
    <w:rsid w:val="003C3A2B"/>
    <w:rsid w:val="003C7F32"/>
    <w:rsid w:val="003D1205"/>
    <w:rsid w:val="003E3C11"/>
    <w:rsid w:val="003E4898"/>
    <w:rsid w:val="003F084C"/>
    <w:rsid w:val="003F2FA0"/>
    <w:rsid w:val="003F3F08"/>
    <w:rsid w:val="00407EF8"/>
    <w:rsid w:val="00416B13"/>
    <w:rsid w:val="00422364"/>
    <w:rsid w:val="00427A0B"/>
    <w:rsid w:val="00430E41"/>
    <w:rsid w:val="004317E9"/>
    <w:rsid w:val="004332F5"/>
    <w:rsid w:val="00445C74"/>
    <w:rsid w:val="00451EA1"/>
    <w:rsid w:val="00455897"/>
    <w:rsid w:val="004619FA"/>
    <w:rsid w:val="00480980"/>
    <w:rsid w:val="004C1827"/>
    <w:rsid w:val="004D50CF"/>
    <w:rsid w:val="004E0CA5"/>
    <w:rsid w:val="004F4A67"/>
    <w:rsid w:val="004F5C61"/>
    <w:rsid w:val="00506496"/>
    <w:rsid w:val="00520126"/>
    <w:rsid w:val="00524C01"/>
    <w:rsid w:val="00531629"/>
    <w:rsid w:val="00554074"/>
    <w:rsid w:val="005653C5"/>
    <w:rsid w:val="005720B4"/>
    <w:rsid w:val="005808DC"/>
    <w:rsid w:val="005854E0"/>
    <w:rsid w:val="005940D7"/>
    <w:rsid w:val="005A6A1B"/>
    <w:rsid w:val="005A75A5"/>
    <w:rsid w:val="005B6425"/>
    <w:rsid w:val="005C0051"/>
    <w:rsid w:val="005C0DA0"/>
    <w:rsid w:val="005C5360"/>
    <w:rsid w:val="005C79D2"/>
    <w:rsid w:val="005D0C34"/>
    <w:rsid w:val="005D7FC5"/>
    <w:rsid w:val="005E19F4"/>
    <w:rsid w:val="005F308B"/>
    <w:rsid w:val="00600671"/>
    <w:rsid w:val="00601BE6"/>
    <w:rsid w:val="006065D2"/>
    <w:rsid w:val="006269EE"/>
    <w:rsid w:val="006313D4"/>
    <w:rsid w:val="00635975"/>
    <w:rsid w:val="00642F22"/>
    <w:rsid w:val="00651366"/>
    <w:rsid w:val="00655A1A"/>
    <w:rsid w:val="00666C3E"/>
    <w:rsid w:val="0067029D"/>
    <w:rsid w:val="00684487"/>
    <w:rsid w:val="006902F6"/>
    <w:rsid w:val="006A1D90"/>
    <w:rsid w:val="006A5656"/>
    <w:rsid w:val="006B2AE7"/>
    <w:rsid w:val="006B2CD4"/>
    <w:rsid w:val="006B39E3"/>
    <w:rsid w:val="006C5093"/>
    <w:rsid w:val="006E35DD"/>
    <w:rsid w:val="006E58C0"/>
    <w:rsid w:val="006F49BF"/>
    <w:rsid w:val="00703D80"/>
    <w:rsid w:val="00704A4C"/>
    <w:rsid w:val="007056A1"/>
    <w:rsid w:val="00707504"/>
    <w:rsid w:val="00721093"/>
    <w:rsid w:val="007361E1"/>
    <w:rsid w:val="00751E7C"/>
    <w:rsid w:val="00754E75"/>
    <w:rsid w:val="0077087C"/>
    <w:rsid w:val="0078213A"/>
    <w:rsid w:val="00793259"/>
    <w:rsid w:val="00794E3C"/>
    <w:rsid w:val="00796D25"/>
    <w:rsid w:val="00797D7D"/>
    <w:rsid w:val="007A0779"/>
    <w:rsid w:val="007A4337"/>
    <w:rsid w:val="007A4CB5"/>
    <w:rsid w:val="007A59F0"/>
    <w:rsid w:val="007B2FA1"/>
    <w:rsid w:val="007C2517"/>
    <w:rsid w:val="007C7A00"/>
    <w:rsid w:val="007E21AE"/>
    <w:rsid w:val="007E34EC"/>
    <w:rsid w:val="007E438E"/>
    <w:rsid w:val="007F55C5"/>
    <w:rsid w:val="0080530E"/>
    <w:rsid w:val="00813106"/>
    <w:rsid w:val="008147BE"/>
    <w:rsid w:val="008214E3"/>
    <w:rsid w:val="00832F18"/>
    <w:rsid w:val="00845E50"/>
    <w:rsid w:val="00853AD6"/>
    <w:rsid w:val="00854789"/>
    <w:rsid w:val="00856125"/>
    <w:rsid w:val="00860629"/>
    <w:rsid w:val="00863AF6"/>
    <w:rsid w:val="00865393"/>
    <w:rsid w:val="0086656F"/>
    <w:rsid w:val="00871706"/>
    <w:rsid w:val="008A735C"/>
    <w:rsid w:val="008B092D"/>
    <w:rsid w:val="008B51FC"/>
    <w:rsid w:val="008B5894"/>
    <w:rsid w:val="008C5588"/>
    <w:rsid w:val="008E16D2"/>
    <w:rsid w:val="008E4095"/>
    <w:rsid w:val="008F0F5B"/>
    <w:rsid w:val="008F2E2F"/>
    <w:rsid w:val="009011F6"/>
    <w:rsid w:val="0090393F"/>
    <w:rsid w:val="00936E36"/>
    <w:rsid w:val="009548AE"/>
    <w:rsid w:val="009609D0"/>
    <w:rsid w:val="00980FB1"/>
    <w:rsid w:val="00983D32"/>
    <w:rsid w:val="00990FF3"/>
    <w:rsid w:val="00992D3B"/>
    <w:rsid w:val="009B00E6"/>
    <w:rsid w:val="009B1532"/>
    <w:rsid w:val="009B7D7B"/>
    <w:rsid w:val="009C3F17"/>
    <w:rsid w:val="009C6511"/>
    <w:rsid w:val="009C7946"/>
    <w:rsid w:val="009D1BE9"/>
    <w:rsid w:val="009D2B49"/>
    <w:rsid w:val="009E413A"/>
    <w:rsid w:val="009E5556"/>
    <w:rsid w:val="009F6EE4"/>
    <w:rsid w:val="00A01E62"/>
    <w:rsid w:val="00A10900"/>
    <w:rsid w:val="00A11CFC"/>
    <w:rsid w:val="00A1441F"/>
    <w:rsid w:val="00A22651"/>
    <w:rsid w:val="00A34783"/>
    <w:rsid w:val="00A44352"/>
    <w:rsid w:val="00A608A4"/>
    <w:rsid w:val="00A6324C"/>
    <w:rsid w:val="00A711B3"/>
    <w:rsid w:val="00A807DA"/>
    <w:rsid w:val="00A8562C"/>
    <w:rsid w:val="00A95F0A"/>
    <w:rsid w:val="00A96ADA"/>
    <w:rsid w:val="00A97A90"/>
    <w:rsid w:val="00AC05BB"/>
    <w:rsid w:val="00AC7F79"/>
    <w:rsid w:val="00AD5247"/>
    <w:rsid w:val="00AD719B"/>
    <w:rsid w:val="00AE2E35"/>
    <w:rsid w:val="00B01775"/>
    <w:rsid w:val="00B10849"/>
    <w:rsid w:val="00B11497"/>
    <w:rsid w:val="00B14DD2"/>
    <w:rsid w:val="00B1523E"/>
    <w:rsid w:val="00B2646A"/>
    <w:rsid w:val="00B30345"/>
    <w:rsid w:val="00B3340A"/>
    <w:rsid w:val="00B46D0A"/>
    <w:rsid w:val="00B65F93"/>
    <w:rsid w:val="00B71932"/>
    <w:rsid w:val="00B90F34"/>
    <w:rsid w:val="00B94889"/>
    <w:rsid w:val="00B96F73"/>
    <w:rsid w:val="00BA197A"/>
    <w:rsid w:val="00BB20ED"/>
    <w:rsid w:val="00BC3394"/>
    <w:rsid w:val="00BC38F9"/>
    <w:rsid w:val="00BD39B4"/>
    <w:rsid w:val="00BD5548"/>
    <w:rsid w:val="00BE4AFA"/>
    <w:rsid w:val="00BE67FC"/>
    <w:rsid w:val="00BF4F3C"/>
    <w:rsid w:val="00C070C3"/>
    <w:rsid w:val="00C12D1D"/>
    <w:rsid w:val="00C2470B"/>
    <w:rsid w:val="00C36326"/>
    <w:rsid w:val="00C57CB1"/>
    <w:rsid w:val="00C739DB"/>
    <w:rsid w:val="00C77F9D"/>
    <w:rsid w:val="00C83253"/>
    <w:rsid w:val="00CA2CB5"/>
    <w:rsid w:val="00CA36CA"/>
    <w:rsid w:val="00CA6F52"/>
    <w:rsid w:val="00CC72EE"/>
    <w:rsid w:val="00CC75D5"/>
    <w:rsid w:val="00CE0A9D"/>
    <w:rsid w:val="00CE3713"/>
    <w:rsid w:val="00CE619D"/>
    <w:rsid w:val="00D053ED"/>
    <w:rsid w:val="00D270B1"/>
    <w:rsid w:val="00D32C12"/>
    <w:rsid w:val="00D50DFD"/>
    <w:rsid w:val="00D54FC9"/>
    <w:rsid w:val="00D645A2"/>
    <w:rsid w:val="00D771BF"/>
    <w:rsid w:val="00D81665"/>
    <w:rsid w:val="00D86534"/>
    <w:rsid w:val="00D96C3B"/>
    <w:rsid w:val="00DA4B0B"/>
    <w:rsid w:val="00DB4A8F"/>
    <w:rsid w:val="00DC179F"/>
    <w:rsid w:val="00DC76F9"/>
    <w:rsid w:val="00DE1A7F"/>
    <w:rsid w:val="00DE7287"/>
    <w:rsid w:val="00DF14E4"/>
    <w:rsid w:val="00E06B89"/>
    <w:rsid w:val="00E24B4B"/>
    <w:rsid w:val="00E44261"/>
    <w:rsid w:val="00E45E58"/>
    <w:rsid w:val="00E5019A"/>
    <w:rsid w:val="00E565D4"/>
    <w:rsid w:val="00E61410"/>
    <w:rsid w:val="00E61FC7"/>
    <w:rsid w:val="00E62E65"/>
    <w:rsid w:val="00E72284"/>
    <w:rsid w:val="00E77C8A"/>
    <w:rsid w:val="00E82495"/>
    <w:rsid w:val="00E827A6"/>
    <w:rsid w:val="00E91AA7"/>
    <w:rsid w:val="00E953E1"/>
    <w:rsid w:val="00E96E0F"/>
    <w:rsid w:val="00EB2FE4"/>
    <w:rsid w:val="00EB44E8"/>
    <w:rsid w:val="00EB78D0"/>
    <w:rsid w:val="00ED034F"/>
    <w:rsid w:val="00ED1311"/>
    <w:rsid w:val="00ED529F"/>
    <w:rsid w:val="00F176C0"/>
    <w:rsid w:val="00F242C2"/>
    <w:rsid w:val="00F30507"/>
    <w:rsid w:val="00F35480"/>
    <w:rsid w:val="00F35B44"/>
    <w:rsid w:val="00F4162D"/>
    <w:rsid w:val="00F42397"/>
    <w:rsid w:val="00F4531F"/>
    <w:rsid w:val="00F456F0"/>
    <w:rsid w:val="00F52714"/>
    <w:rsid w:val="00F56CF9"/>
    <w:rsid w:val="00F657E1"/>
    <w:rsid w:val="00F66C6D"/>
    <w:rsid w:val="00F74B0E"/>
    <w:rsid w:val="00F92026"/>
    <w:rsid w:val="00F9774A"/>
    <w:rsid w:val="00FA4276"/>
    <w:rsid w:val="00FB337F"/>
    <w:rsid w:val="00FD79BD"/>
    <w:rsid w:val="00FE66A0"/>
    <w:rsid w:val="00FF73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4E39EF6"/>
  <w15:chartTrackingRefBased/>
  <w15:docId w15:val="{B82890A7-7C3B-4720-B3EF-0C1470D4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00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B00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B00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B00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00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00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00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00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00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B00E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B00E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B00E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B00E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B00E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B00E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B00E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B00E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B00E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B00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00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00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00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00E6"/>
    <w:pPr>
      <w:spacing w:before="160"/>
      <w:jc w:val="center"/>
    </w:pPr>
    <w:rPr>
      <w:i/>
      <w:iCs/>
      <w:color w:val="404040" w:themeColor="text1" w:themeTint="BF"/>
    </w:rPr>
  </w:style>
  <w:style w:type="character" w:customStyle="1" w:styleId="a8">
    <w:name w:val="引用文 (文字)"/>
    <w:basedOn w:val="a0"/>
    <w:link w:val="a7"/>
    <w:uiPriority w:val="29"/>
    <w:rsid w:val="009B00E6"/>
    <w:rPr>
      <w:i/>
      <w:iCs/>
      <w:color w:val="404040" w:themeColor="text1" w:themeTint="BF"/>
    </w:rPr>
  </w:style>
  <w:style w:type="paragraph" w:styleId="a9">
    <w:name w:val="List Paragraph"/>
    <w:basedOn w:val="a"/>
    <w:uiPriority w:val="34"/>
    <w:qFormat/>
    <w:rsid w:val="009B00E6"/>
    <w:pPr>
      <w:ind w:left="720"/>
      <w:contextualSpacing/>
    </w:pPr>
  </w:style>
  <w:style w:type="character" w:styleId="21">
    <w:name w:val="Intense Emphasis"/>
    <w:basedOn w:val="a0"/>
    <w:uiPriority w:val="21"/>
    <w:qFormat/>
    <w:rsid w:val="009B00E6"/>
    <w:rPr>
      <w:i/>
      <w:iCs/>
      <w:color w:val="0F4761" w:themeColor="accent1" w:themeShade="BF"/>
    </w:rPr>
  </w:style>
  <w:style w:type="paragraph" w:styleId="22">
    <w:name w:val="Intense Quote"/>
    <w:basedOn w:val="a"/>
    <w:next w:val="a"/>
    <w:link w:val="23"/>
    <w:uiPriority w:val="30"/>
    <w:qFormat/>
    <w:rsid w:val="009B0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00E6"/>
    <w:rPr>
      <w:i/>
      <w:iCs/>
      <w:color w:val="0F4761" w:themeColor="accent1" w:themeShade="BF"/>
    </w:rPr>
  </w:style>
  <w:style w:type="character" w:styleId="24">
    <w:name w:val="Intense Reference"/>
    <w:basedOn w:val="a0"/>
    <w:uiPriority w:val="32"/>
    <w:qFormat/>
    <w:rsid w:val="009B00E6"/>
    <w:rPr>
      <w:b/>
      <w:bCs/>
      <w:smallCaps/>
      <w:color w:val="0F4761" w:themeColor="accent1" w:themeShade="BF"/>
      <w:spacing w:val="5"/>
    </w:rPr>
  </w:style>
  <w:style w:type="paragraph" w:styleId="aa">
    <w:name w:val="header"/>
    <w:basedOn w:val="a"/>
    <w:link w:val="ab"/>
    <w:uiPriority w:val="99"/>
    <w:unhideWhenUsed/>
    <w:rsid w:val="002409C5"/>
    <w:pPr>
      <w:tabs>
        <w:tab w:val="center" w:pos="4252"/>
        <w:tab w:val="right" w:pos="8504"/>
      </w:tabs>
      <w:snapToGrid w:val="0"/>
    </w:pPr>
  </w:style>
  <w:style w:type="character" w:customStyle="1" w:styleId="ab">
    <w:name w:val="ヘッダー (文字)"/>
    <w:basedOn w:val="a0"/>
    <w:link w:val="aa"/>
    <w:uiPriority w:val="99"/>
    <w:rsid w:val="002409C5"/>
  </w:style>
  <w:style w:type="paragraph" w:styleId="ac">
    <w:name w:val="footer"/>
    <w:basedOn w:val="a"/>
    <w:link w:val="ad"/>
    <w:uiPriority w:val="99"/>
    <w:unhideWhenUsed/>
    <w:rsid w:val="002409C5"/>
    <w:pPr>
      <w:tabs>
        <w:tab w:val="center" w:pos="4252"/>
        <w:tab w:val="right" w:pos="8504"/>
      </w:tabs>
      <w:snapToGrid w:val="0"/>
    </w:pPr>
  </w:style>
  <w:style w:type="character" w:customStyle="1" w:styleId="ad">
    <w:name w:val="フッター (文字)"/>
    <w:basedOn w:val="a0"/>
    <w:link w:val="ac"/>
    <w:uiPriority w:val="99"/>
    <w:rsid w:val="00240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5976</TotalTime>
  <Pages>3</Pages>
  <Words>371</Words>
  <Characters>2116</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317</cp:revision>
  <dcterms:created xsi:type="dcterms:W3CDTF">2024-08-23T13:28:00Z</dcterms:created>
  <dcterms:modified xsi:type="dcterms:W3CDTF">2024-09-01T10:03:00Z</dcterms:modified>
</cp:coreProperties>
</file>