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A2AEDC" w14:textId="77777777" w:rsidR="00807564" w:rsidRDefault="00D73CA3">
      <w:r>
        <w:rPr>
          <w:rFonts w:hint="eastAsia"/>
        </w:rPr>
        <w:t xml:space="preserve">　物的対象の知識の確実性を述べる前に、まず物的対象についてラッセルの哲学入門をもとに考察していく。そもそも、物的対象は存在をするのか。日常的に当たり前だと思われることを一から論理的に考えていくのが哲学をするということであり、まずはこの物的対象の存在について考察をする。</w:t>
      </w:r>
    </w:p>
    <w:p w14:paraId="57A668EE" w14:textId="285E2906" w:rsidR="00807564" w:rsidRDefault="00D73CA3" w:rsidP="00807564">
      <w:pPr>
        <w:ind w:firstLineChars="100" w:firstLine="210"/>
      </w:pPr>
      <w:r>
        <w:rPr>
          <w:rFonts w:hint="eastAsia"/>
        </w:rPr>
        <w:t>ラッセルはまず次のように問いを立てた。1</w:t>
      </w:r>
      <w:r>
        <w:t>.</w:t>
      </w:r>
      <w:r>
        <w:rPr>
          <w:rFonts w:hint="eastAsia"/>
        </w:rPr>
        <w:t>物的対象は存在するのか。2</w:t>
      </w:r>
      <w:r>
        <w:t>.</w:t>
      </w:r>
      <w:r>
        <w:rPr>
          <w:rFonts w:hint="eastAsia"/>
        </w:rPr>
        <w:t>もし存在するのならば、その本性は何か。物的対象の存在については、私たちは日常的に考えて肯定することになるだろう。これは、物的対象を見るという五感の一つである視覚でセンスデータを受け取っているためである。このセンスデータとは、色や音、匂いといった感覚によって直接知りうるものだ。この「直接」</w:t>
      </w:r>
      <w:r w:rsidR="00807564">
        <w:rPr>
          <w:rFonts w:hint="eastAsia"/>
        </w:rPr>
        <w:t>というのは、物的対象から感覚に対して直接センスデータを提供しているということであり、逆に間接的な情報というのは、このセンスデータによって知りうる情報のことだ。そして、このセンスデータは私たちから独立して存在している。話を戻すと、物的対象の存在を自分以外の人達のセンスデータによって認めようにも、そもそも自分以外という物的対象に頼ってしまうことになる。では、物的対象の存在を認めることはできないのかというと、それは現実的ではない。この「現実的でない」という感覚、これが本能的信念といい、こ</w:t>
      </w:r>
      <w:r w:rsidR="00646011">
        <w:rPr>
          <w:rFonts w:hint="eastAsia"/>
        </w:rPr>
        <w:t>れを信じることによって、物的対象の存在を認めることが可能となる。</w:t>
      </w:r>
    </w:p>
    <w:p w14:paraId="4421C09F" w14:textId="35AF47F0" w:rsidR="00646011" w:rsidRDefault="00646011" w:rsidP="00807564">
      <w:pPr>
        <w:ind w:firstLineChars="100" w:firstLine="210"/>
        <w:rPr>
          <w:szCs w:val="21"/>
        </w:rPr>
      </w:pPr>
      <w:r>
        <w:rPr>
          <w:rFonts w:hint="eastAsia"/>
        </w:rPr>
        <w:t>では、</w:t>
      </w:r>
      <w:r w:rsidR="00192523">
        <w:rPr>
          <w:rFonts w:hint="eastAsia"/>
        </w:rPr>
        <w:t>物的対象について考察していく。</w:t>
      </w:r>
      <w:r>
        <w:rPr>
          <w:rFonts w:hint="eastAsia"/>
        </w:rPr>
        <w:t>物理学的視点によれば、「波」という結論を出せるが、これは五感で感じることが不可能な人にとっては説明が不可能であり、異なる切り口で本性を突き止める必要がある。前提として</w:t>
      </w:r>
      <w:r w:rsidR="006A6FDF">
        <w:rPr>
          <w:rFonts w:hint="eastAsia"/>
        </w:rPr>
        <w:t>、私的空間と科学的な実在の空間では異なることがある。私的空間では、</w:t>
      </w:r>
      <w:r w:rsidR="006A6FDF">
        <w:rPr>
          <w:rFonts w:hint="eastAsia"/>
          <w:szCs w:val="21"/>
        </w:rPr>
        <w:t>物の見え方はその人と物的対象の位置関係、その位置の間の空間、光の当たり方などによって異なってくる。これに対して科学的な実在の空間は、そもそも対象自身は実在の形をしているため、それ以上でも以下でもない。空間に関してもう少し考察すると、センスデータの原因である物的対象とセンスデータを受け取る私たち</w:t>
      </w:r>
      <w:r w:rsidR="00192523">
        <w:rPr>
          <w:rFonts w:hint="eastAsia"/>
          <w:szCs w:val="21"/>
        </w:rPr>
        <w:t>、詳しく述べると感覚神経との間に物理空間があることがわかる。この物理空間では物的対象と感覚神経の物理的距離は近くなければそもそもセンスデータを受け取ることが不可能だ。それ故、物理的距離は近いということがわかる。</w:t>
      </w:r>
    </w:p>
    <w:p w14:paraId="28FDAD77" w14:textId="4F2F0E09" w:rsidR="006005B0" w:rsidRDefault="00192523" w:rsidP="006005B0">
      <w:pPr>
        <w:ind w:firstLineChars="100" w:firstLine="210"/>
        <w:rPr>
          <w:szCs w:val="21"/>
        </w:rPr>
      </w:pPr>
      <w:r>
        <w:rPr>
          <w:rFonts w:hint="eastAsia"/>
        </w:rPr>
        <w:t>それでは、物的対象の知識を考えていく。「知る」という言葉は二つの意味で使われる。</w:t>
      </w:r>
      <w:r w:rsidR="009330C2">
        <w:rPr>
          <w:rFonts w:hint="eastAsia"/>
          <w:szCs w:val="21"/>
        </w:rPr>
        <w:t>一つが正しいと言われる知識であり</w:t>
      </w:r>
      <w:r w:rsidR="0078471C">
        <w:rPr>
          <w:rFonts w:hint="eastAsia"/>
          <w:szCs w:val="21"/>
        </w:rPr>
        <w:t>、</w:t>
      </w:r>
      <w:r w:rsidR="00BB20B3">
        <w:rPr>
          <w:rFonts w:hint="eastAsia"/>
          <w:szCs w:val="21"/>
        </w:rPr>
        <w:t>真理の知識という。これは</w:t>
      </w:r>
      <w:r w:rsidR="009330C2">
        <w:rPr>
          <w:rFonts w:hint="eastAsia"/>
          <w:szCs w:val="21"/>
        </w:rPr>
        <w:t>真であるという意味で使われる。</w:t>
      </w:r>
      <w:r w:rsidR="0078471C">
        <w:rPr>
          <w:rFonts w:hint="eastAsia"/>
          <w:szCs w:val="21"/>
        </w:rPr>
        <w:t>ここでいう「真」とは、普遍的な</w:t>
      </w:r>
      <w:r w:rsidR="001C4967">
        <w:rPr>
          <w:rFonts w:hint="eastAsia"/>
          <w:szCs w:val="21"/>
        </w:rPr>
        <w:t>という意味を含む。物的対象のもつ情報である、例えば色などの普遍的、一般的な指標となりうる知識のこと</w:t>
      </w:r>
      <w:r w:rsidR="00B325CA">
        <w:rPr>
          <w:rFonts w:hint="eastAsia"/>
          <w:szCs w:val="21"/>
        </w:rPr>
        <w:t>だ。</w:t>
      </w:r>
      <w:r w:rsidR="009330C2">
        <w:rPr>
          <w:rFonts w:hint="eastAsia"/>
          <w:szCs w:val="21"/>
        </w:rPr>
        <w:t>もう一つがものに関する知識</w:t>
      </w:r>
      <w:r w:rsidR="009330C2">
        <w:rPr>
          <w:rFonts w:hint="eastAsia"/>
          <w:szCs w:val="21"/>
        </w:rPr>
        <w:lastRenderedPageBreak/>
        <w:t>であり、</w:t>
      </w:r>
      <w:r w:rsidR="00B325CA">
        <w:rPr>
          <w:rFonts w:hint="eastAsia"/>
          <w:szCs w:val="21"/>
        </w:rPr>
        <w:t>ものの知識という。</w:t>
      </w:r>
      <w:r w:rsidR="003C55A5">
        <w:rPr>
          <w:rFonts w:hint="eastAsia"/>
          <w:szCs w:val="21"/>
        </w:rPr>
        <w:t>これを説明するために、まず面識という言葉を説明する。</w:t>
      </w:r>
      <w:r w:rsidR="008574BD">
        <w:rPr>
          <w:rFonts w:hint="eastAsia"/>
          <w:szCs w:val="21"/>
        </w:rPr>
        <w:t>面識している状態というのは、</w:t>
      </w:r>
      <w:r w:rsidR="004F2402">
        <w:rPr>
          <w:rFonts w:hint="eastAsia"/>
          <w:szCs w:val="21"/>
        </w:rPr>
        <w:t>その名の通り物的対象からセンスデータを受け取って、その物的対象を認知できている状態のことで、</w:t>
      </w:r>
      <w:r w:rsidR="008C2D6D">
        <w:rPr>
          <w:rFonts w:hint="eastAsia"/>
          <w:szCs w:val="21"/>
        </w:rPr>
        <w:t>ここで大事になってくるのが、センスデータは信じることができるが物的対象自体を</w:t>
      </w:r>
      <w:r w:rsidR="0036300E">
        <w:rPr>
          <w:rFonts w:hint="eastAsia"/>
          <w:szCs w:val="21"/>
        </w:rPr>
        <w:t>信じることは不可能だということだ。</w:t>
      </w:r>
      <w:r w:rsidR="00145074">
        <w:rPr>
          <w:rFonts w:hint="eastAsia"/>
          <w:szCs w:val="21"/>
        </w:rPr>
        <w:t>ここで</w:t>
      </w:r>
      <w:r w:rsidR="00223CB5">
        <w:rPr>
          <w:rFonts w:hint="eastAsia"/>
          <w:szCs w:val="21"/>
        </w:rPr>
        <w:t>センスデータをもとに物的対象に対する知識を得ることが出来る。</w:t>
      </w:r>
      <w:r w:rsidR="001F0C38">
        <w:rPr>
          <w:rFonts w:hint="eastAsia"/>
          <w:szCs w:val="21"/>
        </w:rPr>
        <w:t>この二つの知識、</w:t>
      </w:r>
      <w:r w:rsidR="00C87CAA">
        <w:rPr>
          <w:rFonts w:hint="eastAsia"/>
          <w:szCs w:val="21"/>
        </w:rPr>
        <w:t>これは</w:t>
      </w:r>
      <w:r w:rsidR="001F0C38">
        <w:rPr>
          <w:rFonts w:hint="eastAsia"/>
          <w:szCs w:val="21"/>
        </w:rPr>
        <w:t>両方とも</w:t>
      </w:r>
      <w:r w:rsidR="00C87CAA">
        <w:rPr>
          <w:rFonts w:hint="eastAsia"/>
          <w:szCs w:val="21"/>
        </w:rPr>
        <w:t>面識に依存している。</w:t>
      </w:r>
      <w:r w:rsidR="005A048C">
        <w:rPr>
          <w:rFonts w:hint="eastAsia"/>
          <w:szCs w:val="21"/>
        </w:rPr>
        <w:t>内観の知識、つまり心の中で何かを意識していることを意識することは「自己意識」と呼ばれ、</w:t>
      </w:r>
      <w:r w:rsidR="00966AEE">
        <w:rPr>
          <w:rFonts w:hint="eastAsia"/>
          <w:szCs w:val="21"/>
        </w:rPr>
        <w:t>その者に結び付くセンスデータによってこれが意識される。つまり、「自我-</w:t>
      </w:r>
      <w:r w:rsidR="00445883">
        <w:rPr>
          <w:rFonts w:hint="eastAsia"/>
          <w:szCs w:val="21"/>
        </w:rPr>
        <w:t>面識-センスデータ</w:t>
      </w:r>
      <w:r w:rsidR="00966AEE">
        <w:rPr>
          <w:rFonts w:hint="eastAsia"/>
          <w:szCs w:val="21"/>
        </w:rPr>
        <w:t>」</w:t>
      </w:r>
      <w:r w:rsidR="00445883">
        <w:rPr>
          <w:rFonts w:hint="eastAsia"/>
          <w:szCs w:val="21"/>
        </w:rPr>
        <w:t>となる。そうすると、私たちは「</w:t>
      </w:r>
      <w:r w:rsidR="00483491">
        <w:rPr>
          <w:rFonts w:hint="eastAsia"/>
          <w:szCs w:val="21"/>
        </w:rPr>
        <w:t>私はこのセンスデータを面識している</w:t>
      </w:r>
      <w:r w:rsidR="00445883">
        <w:rPr>
          <w:rFonts w:hint="eastAsia"/>
          <w:szCs w:val="21"/>
        </w:rPr>
        <w:t>」</w:t>
      </w:r>
      <w:r w:rsidR="00483491">
        <w:rPr>
          <w:rFonts w:hint="eastAsia"/>
          <w:szCs w:val="21"/>
        </w:rPr>
        <w:t>という真理を</w:t>
      </w:r>
      <w:r w:rsidR="00F75CD0">
        <w:rPr>
          <w:rFonts w:hint="eastAsia"/>
          <w:szCs w:val="21"/>
        </w:rPr>
        <w:t>知っていることになる。この真理という言葉には絶対の意味が含まれている。</w:t>
      </w:r>
      <w:r w:rsidR="00EE0968">
        <w:rPr>
          <w:rFonts w:hint="eastAsia"/>
          <w:szCs w:val="21"/>
        </w:rPr>
        <w:t>つまり、この時点でわかることとして</w:t>
      </w:r>
      <w:r w:rsidR="00AC74C3">
        <w:rPr>
          <w:rFonts w:hint="eastAsia"/>
          <w:szCs w:val="21"/>
        </w:rPr>
        <w:t>面識されているもの</w:t>
      </w:r>
      <w:r w:rsidR="00EE0968">
        <w:rPr>
          <w:rFonts w:hint="eastAsia"/>
          <w:szCs w:val="21"/>
        </w:rPr>
        <w:t>には</w:t>
      </w:r>
      <w:r w:rsidR="00322B82">
        <w:rPr>
          <w:rFonts w:hint="eastAsia"/>
          <w:szCs w:val="21"/>
        </w:rPr>
        <w:t>センスデータと自我がある</w:t>
      </w:r>
      <w:r w:rsidR="00EE0968">
        <w:rPr>
          <w:rFonts w:hint="eastAsia"/>
          <w:szCs w:val="21"/>
        </w:rPr>
        <w:t>ということがわかる。</w:t>
      </w:r>
    </w:p>
    <w:p w14:paraId="5E75BE39" w14:textId="072F6069" w:rsidR="00841807" w:rsidRDefault="00F30ED8" w:rsidP="00841807">
      <w:pPr>
        <w:ind w:firstLineChars="100" w:firstLine="210"/>
        <w:rPr>
          <w:szCs w:val="21"/>
        </w:rPr>
      </w:pPr>
      <w:r>
        <w:rPr>
          <w:rFonts w:hint="eastAsia"/>
          <w:szCs w:val="21"/>
        </w:rPr>
        <w:t>では、物質の確実性を考察していく。確実性</w:t>
      </w:r>
      <w:r w:rsidR="00F026D2">
        <w:rPr>
          <w:rFonts w:hint="eastAsia"/>
          <w:szCs w:val="21"/>
        </w:rPr>
        <w:t>を論じるには、</w:t>
      </w:r>
      <w:r w:rsidR="00A93CF4">
        <w:rPr>
          <w:rFonts w:hint="eastAsia"/>
          <w:szCs w:val="21"/>
        </w:rPr>
        <w:t>原理をもとにその事象</w:t>
      </w:r>
      <w:r w:rsidR="004779A1">
        <w:rPr>
          <w:rFonts w:hint="eastAsia"/>
          <w:szCs w:val="21"/>
        </w:rPr>
        <w:t>の真偽を考察する。そこで必要となってくる原理が一般原理と帰納原理だ。</w:t>
      </w:r>
      <w:r w:rsidR="00E14F82">
        <w:rPr>
          <w:rFonts w:hint="eastAsia"/>
          <w:szCs w:val="21"/>
        </w:rPr>
        <w:t>一般原理とは、科学的な常識であり、これは疑いようのない世界の常識だ。後者の帰納原理は、帰納という言葉の通り、</w:t>
      </w:r>
      <w:r w:rsidR="005D4F77">
        <w:rPr>
          <w:rFonts w:hint="eastAsia"/>
          <w:szCs w:val="21"/>
        </w:rPr>
        <w:t>ある事象</w:t>
      </w:r>
      <w:r w:rsidR="007D6869">
        <w:rPr>
          <w:rFonts w:hint="eastAsia"/>
          <w:szCs w:val="21"/>
        </w:rPr>
        <w:t>Ａ</w:t>
      </w:r>
      <w:r w:rsidR="005D4F77">
        <w:rPr>
          <w:rFonts w:hint="eastAsia"/>
          <w:szCs w:val="21"/>
        </w:rPr>
        <w:t>に出会ったときの</w:t>
      </w:r>
      <w:r w:rsidR="00841807">
        <w:rPr>
          <w:rFonts w:hint="eastAsia"/>
          <w:szCs w:val="21"/>
        </w:rPr>
        <w:t>同じ状況下で起きた事象Ｂ</w:t>
      </w:r>
      <w:r w:rsidR="005D4F77">
        <w:rPr>
          <w:rFonts w:hint="eastAsia"/>
          <w:szCs w:val="21"/>
        </w:rPr>
        <w:t>、そして</w:t>
      </w:r>
      <w:r w:rsidR="007D6869">
        <w:rPr>
          <w:rFonts w:hint="eastAsia"/>
          <w:szCs w:val="21"/>
        </w:rPr>
        <w:t>その事象Ａが何度か起こったときに、</w:t>
      </w:r>
      <w:r w:rsidR="00841807">
        <w:rPr>
          <w:rFonts w:hint="eastAsia"/>
          <w:szCs w:val="21"/>
        </w:rPr>
        <w:t>前回同様の事象Ｂが同じ状況下で起こり、</w:t>
      </w:r>
      <w:r w:rsidR="007D6869">
        <w:rPr>
          <w:rFonts w:hint="eastAsia"/>
          <w:szCs w:val="21"/>
        </w:rPr>
        <w:t>それが</w:t>
      </w:r>
      <w:r w:rsidR="00C52D24">
        <w:rPr>
          <w:rFonts w:hint="eastAsia"/>
          <w:szCs w:val="21"/>
        </w:rPr>
        <w:t>何度も起こったとき、この事象Ａと事象Ｂ</w:t>
      </w:r>
      <w:r w:rsidR="00841807">
        <w:rPr>
          <w:rFonts w:hint="eastAsia"/>
          <w:szCs w:val="21"/>
        </w:rPr>
        <w:t>が同時に起きる蓋然性は高くなる。確実までは言い切れないが、その</w:t>
      </w:r>
      <w:r w:rsidR="00453284">
        <w:rPr>
          <w:rFonts w:hint="eastAsia"/>
          <w:szCs w:val="21"/>
        </w:rPr>
        <w:t>回数が増えれば増えるほど、蓋然性は高くなっていき、最終的にはほぼ確実にまでなる。</w:t>
      </w:r>
    </w:p>
    <w:p w14:paraId="2BEC2A1A" w14:textId="77777777" w:rsidR="00D560D1" w:rsidRPr="00F31713" w:rsidRDefault="006A51DE" w:rsidP="00D560D1">
      <w:pPr>
        <w:rPr>
          <w:szCs w:val="21"/>
        </w:rPr>
      </w:pPr>
      <w:r>
        <w:rPr>
          <w:rFonts w:hint="eastAsia"/>
          <w:szCs w:val="21"/>
        </w:rPr>
        <w:t>帰納原理ともうひとつの一般的原理、これによっても事象の推論を行う。</w:t>
      </w:r>
      <w:r w:rsidR="00C01C45">
        <w:rPr>
          <w:rFonts w:hint="eastAsia"/>
          <w:szCs w:val="21"/>
        </w:rPr>
        <w:t>私たちが一般的原理を知るとき、まずその原理が適応される</w:t>
      </w:r>
      <w:r w:rsidR="00206213">
        <w:rPr>
          <w:rFonts w:hint="eastAsia"/>
          <w:szCs w:val="21"/>
        </w:rPr>
        <w:t>個別の</w:t>
      </w:r>
      <w:r w:rsidR="00C01C45">
        <w:rPr>
          <w:rFonts w:hint="eastAsia"/>
          <w:szCs w:val="21"/>
        </w:rPr>
        <w:t>事象を認識し、</w:t>
      </w:r>
      <w:r w:rsidR="00744A39">
        <w:rPr>
          <w:rFonts w:hint="eastAsia"/>
          <w:szCs w:val="21"/>
        </w:rPr>
        <w:t>個別性とは無関係で、原理には一般性があること</w:t>
      </w:r>
      <w:r w:rsidR="0024432D">
        <w:rPr>
          <w:rFonts w:hint="eastAsia"/>
          <w:szCs w:val="21"/>
        </w:rPr>
        <w:t>、そしてそれも肯定ができ、そうして一般原理は成立する。この時、前提を真だけと認めるならば、結論も真となる。この論理的原理は、前提Ｐは結論Ｑを「含意する」若しくは、</w:t>
      </w:r>
      <w:r w:rsidR="00A94111">
        <w:rPr>
          <w:rFonts w:hint="eastAsia"/>
          <w:szCs w:val="21"/>
        </w:rPr>
        <w:t>結論Ｑは前提Ｐから「帰結する」という。この原理を用いて、私は証明すべきなにかを証明できている。</w:t>
      </w:r>
      <w:r w:rsidR="00661E68">
        <w:rPr>
          <w:rFonts w:hint="eastAsia"/>
          <w:szCs w:val="21"/>
        </w:rPr>
        <w:t>思考法の原理として、</w:t>
      </w:r>
      <w:r w:rsidR="00D560D1">
        <w:rPr>
          <w:rFonts w:hint="eastAsia"/>
          <w:szCs w:val="21"/>
        </w:rPr>
        <w:t>1</w:t>
      </w:r>
      <w:r w:rsidR="00D560D1">
        <w:rPr>
          <w:szCs w:val="21"/>
        </w:rPr>
        <w:t>,</w:t>
      </w:r>
      <w:r w:rsidR="00D560D1">
        <w:rPr>
          <w:rFonts w:hint="eastAsia"/>
          <w:szCs w:val="21"/>
        </w:rPr>
        <w:t>同一律「何であろうと、あるものはある」</w:t>
      </w:r>
      <w:r w:rsidR="00D560D1">
        <w:rPr>
          <w:szCs w:val="21"/>
        </w:rPr>
        <w:t>2,</w:t>
      </w:r>
      <w:r w:rsidR="00D560D1">
        <w:rPr>
          <w:rFonts w:hint="eastAsia"/>
          <w:szCs w:val="21"/>
        </w:rPr>
        <w:t>矛盾律「いかなるものも、ありかつあらぬことはありえない」3</w:t>
      </w:r>
      <w:r w:rsidR="00D560D1">
        <w:rPr>
          <w:szCs w:val="21"/>
        </w:rPr>
        <w:t>,</w:t>
      </w:r>
      <w:r w:rsidR="00D560D1">
        <w:rPr>
          <w:rFonts w:hint="eastAsia"/>
          <w:szCs w:val="21"/>
        </w:rPr>
        <w:t>排中律「すべてのものは、あるかあらぬかのどちらかでなければならない」という、原理がある。論理的原理では、「与えられた前提から、別のことが確実に正しいことを推論できるようにするものであるかつ、別のものが多少なりとも蓋然性を持つことを推論できるようにするもの」である。論理的原理はすべての証明にも前提となり、これを経験によって証明することはできない。経験によっては証明されない知識、つまり経験から論理的に独立した知識も、経験をきっかけとして生じ、経験を原因とする。とはいえ、経験から演繹することはできないので、そう意味では「生得原理」という「合理論者」の主張は外れることにはなる。論理的原理の知識を記述するために、「アプリオリ」という言葉を使う。この言葉を使ってまとめると、知識はすべて経験をきっかけに生じ、経験を原因とすることは認めるが、しかし知識にはアプリオリなものもあることを受け入れよう、となる。アプリオリなものとは、経験のためには信じざるを得ないが、証明するには経験が不十分であり、また経験からの論証は不要で、気づきさえすれば当たり前のことだ。</w:t>
      </w:r>
    </w:p>
    <w:p w14:paraId="212C8976" w14:textId="6532B484" w:rsidR="001E189E" w:rsidRPr="00D560D1" w:rsidRDefault="00D560D1" w:rsidP="00841807">
      <w:pPr>
        <w:ind w:firstLineChars="100" w:firstLine="210"/>
        <w:rPr>
          <w:rFonts w:hint="eastAsia"/>
          <w:szCs w:val="21"/>
        </w:rPr>
      </w:pPr>
      <w:r>
        <w:rPr>
          <w:rFonts w:hint="eastAsia"/>
          <w:szCs w:val="21"/>
        </w:rPr>
        <w:t>このように</w:t>
      </w:r>
      <w:r w:rsidR="008770F4">
        <w:rPr>
          <w:rFonts w:hint="eastAsia"/>
          <w:szCs w:val="21"/>
        </w:rPr>
        <w:t>知識は一般的原理と帰納原理によって</w:t>
      </w:r>
      <w:r w:rsidR="000E10D8">
        <w:rPr>
          <w:rFonts w:hint="eastAsia"/>
          <w:szCs w:val="21"/>
        </w:rPr>
        <w:t>確実性を保有する。</w:t>
      </w:r>
    </w:p>
    <w:sectPr w:rsidR="001E189E" w:rsidRPr="00D560D1" w:rsidSect="00F7689F">
      <w:pgSz w:w="11906" w:h="16838"/>
      <w:pgMar w:top="1985" w:right="1701" w:bottom="1701" w:left="1701" w:header="851" w:footer="992" w:gutter="0"/>
      <w:cols w:space="425"/>
      <w:docGrid w:type="lines" w:linePitch="438" w:charSpace="53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8316A1" w14:textId="77777777" w:rsidR="00D81A83" w:rsidRDefault="00D81A83" w:rsidP="0078471C">
      <w:r>
        <w:separator/>
      </w:r>
    </w:p>
  </w:endnote>
  <w:endnote w:type="continuationSeparator" w:id="0">
    <w:p w14:paraId="4889834B" w14:textId="77777777" w:rsidR="00D81A83" w:rsidRDefault="00D81A83" w:rsidP="007847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6E9020" w14:textId="77777777" w:rsidR="00D81A83" w:rsidRDefault="00D81A83" w:rsidP="0078471C">
      <w:r>
        <w:separator/>
      </w:r>
    </w:p>
  </w:footnote>
  <w:footnote w:type="continuationSeparator" w:id="0">
    <w:p w14:paraId="0F086BBB" w14:textId="77777777" w:rsidR="00D81A83" w:rsidRDefault="00D81A83" w:rsidP="0078471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840"/>
  <w:drawingGridHorizontalSpacing w:val="213"/>
  <w:drawingGridVerticalSpacing w:val="219"/>
  <w:displayHorizontalDrawingGridEvery w:val="0"/>
  <w:displayVerticalDrawingGridEvery w:val="2"/>
  <w:characterSpacingControl w:val="compressPunctuation"/>
  <w:savePreviewPicture/>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CA3"/>
    <w:rsid w:val="00082DD9"/>
    <w:rsid w:val="000E10D8"/>
    <w:rsid w:val="00145074"/>
    <w:rsid w:val="00192523"/>
    <w:rsid w:val="001C4967"/>
    <w:rsid w:val="001E189E"/>
    <w:rsid w:val="001F0C38"/>
    <w:rsid w:val="00203237"/>
    <w:rsid w:val="00206213"/>
    <w:rsid w:val="002079BD"/>
    <w:rsid w:val="00223CB5"/>
    <w:rsid w:val="0024432D"/>
    <w:rsid w:val="00322B82"/>
    <w:rsid w:val="0036300E"/>
    <w:rsid w:val="003C55A5"/>
    <w:rsid w:val="00445883"/>
    <w:rsid w:val="00453284"/>
    <w:rsid w:val="004779A1"/>
    <w:rsid w:val="00483491"/>
    <w:rsid w:val="004D3256"/>
    <w:rsid w:val="004D4C0A"/>
    <w:rsid w:val="004F0E8A"/>
    <w:rsid w:val="004F2402"/>
    <w:rsid w:val="00584EDD"/>
    <w:rsid w:val="005A048C"/>
    <w:rsid w:val="005B7646"/>
    <w:rsid w:val="005D4F77"/>
    <w:rsid w:val="006005B0"/>
    <w:rsid w:val="00601C32"/>
    <w:rsid w:val="00646011"/>
    <w:rsid w:val="00661E68"/>
    <w:rsid w:val="00682E89"/>
    <w:rsid w:val="006A51DE"/>
    <w:rsid w:val="006A6FDF"/>
    <w:rsid w:val="006D51A8"/>
    <w:rsid w:val="0070282C"/>
    <w:rsid w:val="00744A39"/>
    <w:rsid w:val="00747610"/>
    <w:rsid w:val="0078471C"/>
    <w:rsid w:val="007D6869"/>
    <w:rsid w:val="00807564"/>
    <w:rsid w:val="00841807"/>
    <w:rsid w:val="0085717C"/>
    <w:rsid w:val="008574BD"/>
    <w:rsid w:val="008770F4"/>
    <w:rsid w:val="00897F4F"/>
    <w:rsid w:val="008C2D6D"/>
    <w:rsid w:val="009330C2"/>
    <w:rsid w:val="00966AEE"/>
    <w:rsid w:val="00993AA8"/>
    <w:rsid w:val="00A93CF4"/>
    <w:rsid w:val="00A94111"/>
    <w:rsid w:val="00AC74C3"/>
    <w:rsid w:val="00B325CA"/>
    <w:rsid w:val="00B925C5"/>
    <w:rsid w:val="00BB20B3"/>
    <w:rsid w:val="00C01C45"/>
    <w:rsid w:val="00C52D24"/>
    <w:rsid w:val="00C603AF"/>
    <w:rsid w:val="00C87CAA"/>
    <w:rsid w:val="00D06365"/>
    <w:rsid w:val="00D560D1"/>
    <w:rsid w:val="00D73CA3"/>
    <w:rsid w:val="00D81A83"/>
    <w:rsid w:val="00D93D86"/>
    <w:rsid w:val="00E14F82"/>
    <w:rsid w:val="00E9657C"/>
    <w:rsid w:val="00EE0968"/>
    <w:rsid w:val="00F026D2"/>
    <w:rsid w:val="00F30ED8"/>
    <w:rsid w:val="00F75CD0"/>
    <w:rsid w:val="00F7689F"/>
    <w:rsid w:val="00FE3E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15AA499"/>
  <w15:chartTrackingRefBased/>
  <w15:docId w15:val="{5CDC1D6A-01B3-4603-9ABF-ECCD4BB92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8471C"/>
    <w:pPr>
      <w:tabs>
        <w:tab w:val="center" w:pos="4252"/>
        <w:tab w:val="right" w:pos="8504"/>
      </w:tabs>
      <w:snapToGrid w:val="0"/>
    </w:pPr>
  </w:style>
  <w:style w:type="character" w:customStyle="1" w:styleId="a4">
    <w:name w:val="ヘッダー (文字)"/>
    <w:basedOn w:val="a0"/>
    <w:link w:val="a3"/>
    <w:uiPriority w:val="99"/>
    <w:rsid w:val="0078471C"/>
  </w:style>
  <w:style w:type="paragraph" w:styleId="a5">
    <w:name w:val="footer"/>
    <w:basedOn w:val="a"/>
    <w:link w:val="a6"/>
    <w:uiPriority w:val="99"/>
    <w:unhideWhenUsed/>
    <w:rsid w:val="0078471C"/>
    <w:pPr>
      <w:tabs>
        <w:tab w:val="center" w:pos="4252"/>
        <w:tab w:val="right" w:pos="8504"/>
      </w:tabs>
      <w:snapToGrid w:val="0"/>
    </w:pPr>
  </w:style>
  <w:style w:type="character" w:customStyle="1" w:styleId="a6">
    <w:name w:val="フッター (文字)"/>
    <w:basedOn w:val="a0"/>
    <w:link w:val="a5"/>
    <w:uiPriority w:val="99"/>
    <w:rsid w:val="007847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2114</TotalTime>
  <Pages>3</Pages>
  <Words>394</Words>
  <Characters>2246</Characters>
  <Application>Microsoft Office Word</Application>
  <DocSecurity>0</DocSecurity>
  <Lines>18</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陸史 岡田</dc:creator>
  <cp:keywords/>
  <dc:description/>
  <cp:lastModifiedBy>陸史 岡田</cp:lastModifiedBy>
  <cp:revision>62</cp:revision>
  <dcterms:created xsi:type="dcterms:W3CDTF">2023-10-28T15:59:00Z</dcterms:created>
  <dcterms:modified xsi:type="dcterms:W3CDTF">2023-11-05T11:26:00Z</dcterms:modified>
</cp:coreProperties>
</file>