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機械設計 2019-01-01〜2023-01-01</w:t>
      </w:r>
    </w:p>
    <w:p>
      <w:r>
        <w:t>ソフトウェア開発 2023-01-01〜2026-01-01</w:t>
      </w:r>
    </w:p>
  </w:body>
</w:document>
</file>