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77"/>
        <w:gridCol w:w="9128"/>
      </w:tblGrid>
      <w:tr>
        <w:tc>
          <w:tcPr>
            <w:tcW w:type="dxa" w:w="5103"/>
          </w:tcPr>
          <w:p>
            <w:r>
              <w:drawing>
                <wp:inline xmlns:a="http://schemas.openxmlformats.org/drawingml/2006/main" xmlns:pic="http://schemas.openxmlformats.org/drawingml/2006/picture">
                  <wp:extent cx="425175" cy="54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ois-logo-trimmed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5175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103"/>
          </w:tcPr>
          <w:p>
            <w:pPr>
              <w:spacing w:after="0"/>
            </w:pPr>
            <w:r>
              <w:rPr>
                <w:b/>
                <w:color w:val="008968"/>
                <w:sz w:val="30"/>
              </w:rPr>
              <w:t>OAK INTERNATIONAL SCHOOL</w:t>
            </w:r>
          </w:p>
          <w:p>
            <w:pPr>
              <w:spacing w:after="0"/>
            </w:pPr>
            <w:r>
              <w:rPr>
                <w:b/>
                <w:color w:val="1F2A24"/>
                <w:sz w:val="21"/>
              </w:rPr>
              <w:t>MYP 5 MATHEMATICS — MID-TERM TEST 2</w:t>
            </w:r>
          </w:p>
          <w:p>
            <w:pPr>
              <w:spacing w:after="0"/>
            </w:pPr>
            <w:r>
              <w:rPr>
                <w:b/>
                <w:color w:val="6B7280"/>
                <w:sz w:val="18"/>
              </w:rPr>
              <w:t>TEACHER'S MARK SCHEME — CONFIDENTIAL</w:t>
            </w:r>
          </w:p>
        </w:tc>
      </w:tr>
    </w:tbl>
    <w:p>
      <w:pPr>
        <w:spacing w:after="40" w:before="80"/>
        <w:jc w:val="right"/>
      </w:pPr>
      <w:r>
        <w:rPr>
          <w:b/>
          <w:color w:val="006B52"/>
          <w:sz w:val="17"/>
        </w:rPr>
        <w:t>Duration: 30 minutes   |   Total: 20 marks   |   Criteria: A, B and D</w:t>
      </w:r>
    </w:p>
    <w:p>
      <w:pPr>
        <w:spacing w:after="80" w:before="160"/>
        <w:shd w:val="clear" w:color="auto" w:fill="008968"/>
      </w:pPr>
      <w:r>
        <w:rPr>
          <w:b/>
          <w:color w:val="FFFFFF"/>
          <w:sz w:val="19"/>
        </w:rPr>
        <w:t xml:space="preserve">  TASK 1 — UNDERSTANDING NUMBER PATTERNS</w:t>
      </w:r>
      <w:r>
        <w:rPr>
          <w:b/>
          <w:color w:val="D9F2E9"/>
          <w:sz w:val="17"/>
        </w:rPr>
        <w:t xml:space="preserve">   —   Criterion A • 4 marks 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876"/>
            <w:shd w:val="clear" w:color="auto" w:fill="00896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Answer / working</w:t>
            </w:r>
          </w:p>
        </w:tc>
        <w:tc>
          <w:tcPr>
            <w:tcW w:type="dxa" w:w="964"/>
            <w:shd w:val="clear" w:color="auto" w:fill="00896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Marks</w:t>
            </w:r>
          </w:p>
        </w:tc>
        <w:tc>
          <w:tcPr>
            <w:tcW w:type="dxa" w:w="4365"/>
            <w:shd w:val="clear" w:color="auto" w:fill="00896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Marking notes</w:t>
            </w:r>
          </w:p>
        </w:tc>
      </w:tr>
      <w:tr>
        <w:tc>
          <w:tcPr>
            <w:tcW w:type="dxa" w:w="4876"/>
          </w:tcPr>
          <w:p>
            <w:pPr>
              <w:spacing w:after="0"/>
            </w:pPr>
            <w:r>
              <w:rPr>
                <w:sz w:val="18"/>
              </w:rPr>
              <w:t xml:space="preserve">  Ali is linear with constant change +6.</w:t>
              <w:br/>
              <w:t>Camille is linear with constant change −4 (a constant decrease is still linear).</w:t>
              <w:br/>
              <w:t>Bea's pattern is the one left out.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4365"/>
          </w:tcPr>
          <w:p>
            <w:pPr>
              <w:spacing w:after="0"/>
            </w:pPr>
            <w:r>
              <w:rPr>
                <w:sz w:val="18"/>
              </w:rPr>
              <w:t xml:space="preserve">  A1 for both correct patterns with both correct changes (+6 and −4). A1 for correctly excluding Bea. Accept 'decreases by 4 each time' for Camille. A student who writes 'Camille: −4, so not linear' has the key misconception — award 0 for Camille and flag for feedback.</w:t>
            </w:r>
          </w:p>
        </w:tc>
      </w:tr>
      <w:tr>
        <w:tc>
          <w:tcPr>
            <w:tcW w:type="dxa" w:w="4876"/>
          </w:tcPr>
          <w:p>
            <w:pPr>
              <w:spacing w:after="0"/>
            </w:pPr>
            <w:r>
              <w:rPr>
                <w:sz w:val="18"/>
              </w:rPr>
              <w:t xml:space="preserve">  The classmate has confused increasing with linear. A linear pattern needs a CONSTANT change between consecutive terms. Bea's differences: 4−1 = 3, 9−4 = 5, 16−9 = 7. Since 3 ≠ 5 ≠ 7, the change is not constant, so Bea's pattern is not linear — even though it increases.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4365"/>
          </w:tcPr>
          <w:p>
            <w:pPr>
              <w:spacing w:after="0"/>
            </w:pPr>
            <w:r>
              <w:rPr>
                <w:sz w:val="18"/>
              </w:rPr>
              <w:t xml:space="preserve">  M1 for computing at least two successive differences of Bea's pattern; A1 for the explicit statement that 'increasing' does not imply 'constant change', supported by the differences. (Bea's terms are perfect squares 1², 2², 3², 4² — accept, not required.)</w:t>
            </w:r>
          </w:p>
        </w:tc>
      </w:tr>
    </w:tbl>
    <w:p>
      <w:pPr>
        <w:spacing w:after="60" w:before="0"/>
      </w:pPr>
      <w:r>
        <w:rPr>
          <w:b/>
          <w:color w:val="1F2A24"/>
          <w:sz w:val="17"/>
        </w:rPr>
        <w:t xml:space="preserve">Misconception: </w:t>
      </w:r>
      <w:r>
        <w:rPr>
          <w:color w:val="6B7280"/>
          <w:sz w:val="17"/>
        </w:rPr>
        <w:t>Growth alone never establishes linearity; the constant-difference test is required, for positive and negative differences alike (Task 1a, Camille).</w:t>
      </w:r>
    </w:p>
    <w:p>
      <w:pPr>
        <w:spacing w:after="80" w:before="160"/>
        <w:shd w:val="clear" w:color="auto" w:fill="008968"/>
      </w:pPr>
      <w:r>
        <w:rPr>
          <w:b/>
          <w:color w:val="FFFFFF"/>
          <w:sz w:val="19"/>
        </w:rPr>
        <w:t xml:space="preserve">  TASK 2 — INVESTIGATION: STONE-EDGED GARDEN BEDS</w:t>
      </w:r>
      <w:r>
        <w:rPr>
          <w:b/>
          <w:color w:val="D9F2E9"/>
          <w:sz w:val="17"/>
        </w:rPr>
        <w:t xml:space="preserve">   —   Criterion B • 6 marks 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876"/>
            <w:shd w:val="clear" w:color="auto" w:fill="00896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Answer / working</w:t>
            </w:r>
          </w:p>
        </w:tc>
        <w:tc>
          <w:tcPr>
            <w:tcW w:type="dxa" w:w="964"/>
            <w:shd w:val="clear" w:color="auto" w:fill="00896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Marks</w:t>
            </w:r>
          </w:p>
        </w:tc>
        <w:tc>
          <w:tcPr>
            <w:tcW w:type="dxa" w:w="4365"/>
            <w:shd w:val="clear" w:color="auto" w:fill="00896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Marking notes</w:t>
            </w:r>
          </w:p>
        </w:tc>
      </w:tr>
      <w:tr>
        <w:tc>
          <w:tcPr>
            <w:tcW w:type="dxa" w:w="4876"/>
          </w:tcPr>
          <w:p>
            <w:pPr>
              <w:spacing w:after="0"/>
            </w:pPr>
            <w:r>
              <w:rPr>
                <w:sz w:val="18"/>
              </w:rPr>
              <w:t xml:space="preserve">  Bed 4 = 12 stones, Bed 5 = 15 stones.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4365"/>
          </w:tcPr>
          <w:p>
            <w:pPr>
              <w:spacing w:after="0"/>
            </w:pPr>
            <w:r>
              <w:rPr>
                <w:sz w:val="18"/>
              </w:rPr>
              <w:t xml:space="preserve">  A1 for 12; A1 for 15. Accept counting on (+3 each time) or drawing Bed 4. This strand rewards discovering the pattern from the figures (Criterion B i).</w:t>
            </w:r>
          </w:p>
        </w:tc>
      </w:tr>
      <w:tr>
        <w:tc>
          <w:tcPr>
            <w:tcW w:type="dxa" w:w="4876"/>
          </w:tcPr>
          <w:p>
            <w:pPr>
              <w:spacing w:after="0"/>
            </w:pPr>
            <w:r>
              <w:rPr>
                <w:sz w:val="18"/>
              </w:rPr>
              <w:t xml:space="preserve">  S = 3n  (equivalently uₙ = 3 + (n − 1) × 3, or 'three times the bed number').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4365"/>
          </w:tcPr>
          <w:p>
            <w:pPr>
              <w:spacing w:after="0"/>
            </w:pPr>
            <w:r>
              <w:rPr>
                <w:sz w:val="18"/>
              </w:rPr>
              <w:t xml:space="preserve">  M1 for expressing the rule from the findings (e.g. 'multiply the bed number by 3' or a recursive description +3 starting at 3); A1 for the correct general formula S = 3n. Accept S = 3 + 3(n − 1) unevaluated. (Criterion B ii — describing patterns as general rules.)</w:t>
            </w:r>
          </w:p>
        </w:tc>
      </w:tr>
      <w:tr>
        <w:tc>
          <w:tcPr>
            <w:tcW w:type="dxa" w:w="4876"/>
          </w:tcPr>
          <w:p>
            <w:pPr>
              <w:spacing w:after="0"/>
            </w:pPr>
            <w:r>
              <w:rPr>
                <w:sz w:val="18"/>
              </w:rPr>
              <w:t xml:space="preserve">  Verification: S = 3 × 10 = 30 stones, so the order of 30 stones is exactly right. ✓</w:t>
              <w:br/>
              <w:t>Explanation (any one, in student's words):</w:t>
              <w:br/>
              <w:t>• Each new bed adds exactly one stone to each of the three sides, i.e. +3 stones per bed, starting from 3 stones in Bed 1 — so S = 3 + 3(n − 1) = 3n for every n.</w:t>
              <w:br/>
              <w:t>• Bed n has (n + 1) stones along each side; 3 sides × (n + 1) counts each of the 3 corner stones twice, so S = 3(n + 1) − 3 = 3n.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4365"/>
          </w:tcPr>
          <w:p>
            <w:pPr>
              <w:spacing w:after="0"/>
            </w:pPr>
            <w:r>
              <w:rPr>
                <w:sz w:val="18"/>
              </w:rPr>
              <w:t xml:space="preserve">  A1 for checking 30 = 3 × 10 and confirming the order; R1 for a structural justification that explains the rule's validity for ALL beds (the +3-per-side growth or the 3 × (n+1) − 3 corner argument). A purely numerical confirmation ('it works for beds 1–4') does not earn R1. (Criterion B iii — verifying validity.)</w:t>
            </w:r>
          </w:p>
        </w:tc>
      </w:tr>
    </w:tbl>
    <w:p>
      <w:pPr>
        <w:spacing w:after="60" w:before="0"/>
      </w:pPr>
      <w:r>
        <w:rPr>
          <w:b/>
          <w:color w:val="1F2A24"/>
          <w:sz w:val="17"/>
        </w:rPr>
        <w:t xml:space="preserve">Marking guidance: </w:t>
      </w:r>
      <w:r>
        <w:rPr>
          <w:color w:val="6B7280"/>
          <w:sz w:val="17"/>
        </w:rPr>
        <w:t>Level 7–8 in Criterion B requires the general rule AND evidence of verification/justification. Students who only extend the table stop at level 3–4 evidence for strand iii.</w:t>
      </w:r>
    </w:p>
    <w:p>
      <w:pPr>
        <w:spacing w:after="80" w:before="160"/>
        <w:shd w:val="clear" w:color="auto" w:fill="008968"/>
      </w:pPr>
      <w:r>
        <w:rPr>
          <w:b/>
          <w:color w:val="FFFFFF"/>
          <w:sz w:val="19"/>
        </w:rPr>
        <w:t xml:space="preserve">  TASK 3 — APPLICATION: AMINA'S SAVINGS CHALLENGE</w:t>
      </w:r>
      <w:r>
        <w:rPr>
          <w:b/>
          <w:color w:val="D9F2E9"/>
          <w:sz w:val="17"/>
        </w:rPr>
        <w:t xml:space="preserve">   —   Criterion D • 6 marks  </w:t>
      </w:r>
    </w:p>
    <w:p>
      <w:pPr>
        <w:spacing w:after="60" w:before="0"/>
      </w:pPr>
      <w:r>
        <w:rPr>
          <w:b w:val="0"/>
          <w:i w:val="0"/>
          <w:sz w:val="19"/>
        </w:rPr>
        <w:t xml:space="preserve">Model: deposits form an arithmetic sequence with </w:t>
      </w:r>
      <w:r>
        <w:rPr>
          <w:b w:val="0"/>
          <w:i/>
          <w:sz w:val="19"/>
        </w:rPr>
        <w:t>a</w:t>
      </w:r>
      <w:r>
        <w:rPr>
          <w:b w:val="0"/>
          <w:i w:val="0"/>
          <w:sz w:val="19"/>
        </w:rPr>
        <w:t xml:space="preserve"> = 10 000 (January, month 1) and </w:t>
      </w:r>
      <w:r>
        <w:rPr>
          <w:b w:val="0"/>
          <w:i/>
          <w:sz w:val="19"/>
        </w:rPr>
        <w:t>d</w:t>
      </w:r>
      <w:r>
        <w:rPr>
          <w:b w:val="0"/>
          <w:i w:val="0"/>
          <w:sz w:val="19"/>
        </w:rPr>
        <w:t xml:space="preserve"> = 2 500 francs per month.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876"/>
            <w:shd w:val="clear" w:color="auto" w:fill="00896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Answer / working</w:t>
            </w:r>
          </w:p>
        </w:tc>
        <w:tc>
          <w:tcPr>
            <w:tcW w:type="dxa" w:w="964"/>
            <w:shd w:val="clear" w:color="auto" w:fill="00896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Marks</w:t>
            </w:r>
          </w:p>
        </w:tc>
        <w:tc>
          <w:tcPr>
            <w:tcW w:type="dxa" w:w="4365"/>
            <w:shd w:val="clear" w:color="auto" w:fill="00896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Marking notes</w:t>
            </w:r>
          </w:p>
        </w:tc>
      </w:tr>
      <w:tr>
        <w:tc>
          <w:tcPr>
            <w:tcW w:type="dxa" w:w="4876"/>
          </w:tcPr>
          <w:p>
            <w:pPr>
              <w:spacing w:after="0"/>
            </w:pPr>
            <w:r>
              <w:rPr>
                <w:sz w:val="18"/>
              </w:rPr>
              <w:t xml:space="preserve">  uₙ = a + (n − 1)d = 10 000 + (n − 1)(2 500)</w:t>
              <w:br/>
              <w:t>= 10 000 + 2 500n − 2 500 = 2 500n + 7 500. ✓</w:t>
              <w:br/>
              <w:t>Check: month 1 → 2 500 + 7 500 = 10 000 ✓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4365"/>
          </w:tcPr>
          <w:p>
            <w:pPr>
              <w:spacing w:after="0"/>
            </w:pPr>
            <w:r>
              <w:rPr>
                <w:sz w:val="18"/>
              </w:rPr>
              <w:t xml:space="preserve">  M1 for translating the situation into the arithmetic model uₙ = a + (n − 1)d with a = 10 000, d = 2 500; A1 for correct simplification to 2 500n + 7 500. Verifying with month 1 (or 2) strengthens the response but is not required.</w:t>
            </w:r>
          </w:p>
        </w:tc>
      </w:tr>
      <w:tr>
        <w:tc>
          <w:tcPr>
            <w:tcW w:type="dxa" w:w="4876"/>
          </w:tcPr>
          <w:p>
            <w:pPr>
              <w:spacing w:after="0"/>
            </w:pPr>
            <w:r>
              <w:rPr>
                <w:sz w:val="18"/>
              </w:rPr>
              <w:t xml:space="preserve">  December is month 12: u₁₂ = 2 500 × 12 + 7 500 = 30 000 + 7 500 = 37 500 francs.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4365"/>
          </w:tcPr>
          <w:p>
            <w:pPr>
              <w:spacing w:after="0"/>
            </w:pPr>
            <w:r>
              <w:rPr>
                <w:sz w:val="18"/>
              </w:rPr>
              <w:t xml:space="preserve">  A1 for 37 500 francs.</w:t>
            </w:r>
          </w:p>
        </w:tc>
      </w:tr>
      <w:tr>
        <w:tc>
          <w:tcPr>
            <w:tcW w:type="dxa" w:w="4876"/>
          </w:tcPr>
          <w:p>
            <w:pPr>
              <w:spacing w:after="0"/>
            </w:pPr>
            <w:r>
              <w:rPr>
                <w:sz w:val="18"/>
              </w:rPr>
              <w:t xml:space="preserve">  S₁₂ = 12⁄2 × (u₁ + u₁₂) = 6 × (10 000 + 37 500) = 6 × 47 500 = 285 000 francs.</w:t>
              <w:br/>
              <w:t>(Alternative: S₁₂ = 6 × (2 × 10 000 + 11 × 2 500) = 285 000.)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sz w:val="18"/>
              </w:rPr>
              <w:t>2</w:t>
            </w:r>
          </w:p>
        </w:tc>
        <w:tc>
          <w:tcPr>
            <w:tcW w:type="dxa" w:w="4365"/>
          </w:tcPr>
          <w:p>
            <w:pPr>
              <w:spacing w:after="0"/>
            </w:pPr>
            <w:r>
              <w:rPr>
                <w:sz w:val="18"/>
              </w:rPr>
              <w:t xml:space="preserve">  M1 for a correct total method (sum formula with consistent values, or adding the twelve deposits 10 000 + 12 500 + … + 37 500); A1 for 285 000 francs. '12 × 37 500' assumes the December deposit repeats — 0 marks.</w:t>
            </w:r>
          </w:p>
        </w:tc>
      </w:tr>
      <w:tr>
        <w:tc>
          <w:tcPr>
            <w:tcW w:type="dxa" w:w="4876"/>
          </w:tcPr>
          <w:p>
            <w:pPr>
              <w:spacing w:after="0"/>
            </w:pPr>
            <w:r>
              <w:rPr>
                <w:sz w:val="18"/>
              </w:rPr>
              <w:t xml:space="preserve">  285 000 &lt; 300 000, so Amina's savings are NOT enough; she is short by 300 000 − 285 000 = 15 000 francs.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4365"/>
          </w:tcPr>
          <w:p>
            <w:pPr>
              <w:spacing w:after="0"/>
            </w:pPr>
            <w:r>
              <w:rPr>
                <w:sz w:val="18"/>
              </w:rPr>
              <w:t xml:space="preserve">  A1 for the explicit comparison with a decision and the shortfall (15 000 F). A bare 'no' without the comparison does not answer the contextual question.</w:t>
            </w:r>
          </w:p>
        </w:tc>
      </w:tr>
    </w:tbl>
    <w:p>
      <w:pPr>
        <w:spacing w:after="60" w:before="0"/>
      </w:pPr>
      <w:r>
        <w:rPr>
          <w:b/>
          <w:color w:val="1F2A24"/>
          <w:sz w:val="17"/>
        </w:rPr>
        <w:t xml:space="preserve">Contextual note: </w:t>
      </w:r>
      <w:r>
        <w:rPr>
          <w:color w:val="6B7280"/>
          <w:sz w:val="17"/>
        </w:rPr>
        <w:t>Criterion D rewards the full cycle: translate (a), apply (b, c), interpret (d) — the comparison and the 15 000 F shortfall are the interpreting step.</w:t>
      </w:r>
    </w:p>
    <w:p>
      <w:pPr>
        <w:spacing w:after="60" w:before="0"/>
      </w:pPr>
      <w:r>
        <w:rPr>
          <w:b/>
          <w:color w:val="1F2A24"/>
          <w:sz w:val="17"/>
        </w:rPr>
        <w:t xml:space="preserve">Likely errors: </w:t>
      </w:r>
      <w:r>
        <w:rPr>
          <w:color w:val="6B7280"/>
          <w:sz w:val="17"/>
        </w:rPr>
        <w:t>Using n instead of (n − 1) in (a) gives 2 500n + 10 000; taking u₁₂ = 40 000; multiplying the final deposit by 12 in (c).</w:t>
      </w:r>
    </w:p>
    <w:p>
      <w:pPr>
        <w:spacing w:after="80" w:before="160"/>
        <w:shd w:val="clear" w:color="auto" w:fill="008968"/>
      </w:pPr>
      <w:r>
        <w:rPr>
          <w:b/>
          <w:color w:val="FFFFFF"/>
          <w:sz w:val="19"/>
        </w:rPr>
        <w:t xml:space="preserve">  TASK 4 — REASONING CHALLENGE: TWO CANDLES</w:t>
      </w:r>
      <w:r>
        <w:rPr>
          <w:b/>
          <w:color w:val="D9F2E9"/>
          <w:sz w:val="17"/>
        </w:rPr>
        <w:t xml:space="preserve">   —   Criterion A • 4 marks  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2"/>
        <w:gridCol w:w="3402"/>
        <w:gridCol w:w="3402"/>
      </w:tblGrid>
      <w:tr>
        <w:tc>
          <w:tcPr>
            <w:tcW w:type="dxa" w:w="4876"/>
            <w:shd w:val="clear" w:color="auto" w:fill="00896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Answer / working</w:t>
            </w:r>
          </w:p>
        </w:tc>
        <w:tc>
          <w:tcPr>
            <w:tcW w:type="dxa" w:w="964"/>
            <w:shd w:val="clear" w:color="auto" w:fill="00896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Marks</w:t>
            </w:r>
          </w:p>
        </w:tc>
        <w:tc>
          <w:tcPr>
            <w:tcW w:type="dxa" w:w="4365"/>
            <w:shd w:val="clear" w:color="auto" w:fill="00896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Marking notes</w:t>
            </w:r>
          </w:p>
        </w:tc>
      </w:tr>
      <w:tr>
        <w:tc>
          <w:tcPr>
            <w:tcW w:type="dxa" w:w="4876"/>
          </w:tcPr>
          <w:p>
            <w:pPr>
              <w:spacing w:after="0"/>
            </w:pPr>
            <w:r>
              <w:rPr>
                <w:b w:val="0"/>
                <w:i w:val="0"/>
                <w:sz w:val="18"/>
              </w:rPr>
              <w:t xml:space="preserve">  </w:t>
            </w:r>
            <w:r>
              <w:rPr>
                <w:b/>
                <w:i w:val="0"/>
                <w:sz w:val="18"/>
              </w:rPr>
              <w:t xml:space="preserve">A:  </w:t>
            </w:r>
            <w:r>
              <w:rPr>
                <w:b w:val="0"/>
                <w:i w:val="0"/>
                <w:sz w:val="18"/>
              </w:rPr>
              <w:t>h</w:t>
            </w:r>
            <w:r>
              <w:rPr>
                <w:b w:val="0"/>
                <w:i w:val="0"/>
                <w:sz w:val="11"/>
                <w:vertAlign w:val="subscript"/>
              </w:rPr>
              <w:t>A</w:t>
            </w:r>
            <w:r>
              <w:rPr>
                <w:b w:val="0"/>
                <w:i w:val="0"/>
                <w:sz w:val="18"/>
              </w:rPr>
              <w:t xml:space="preserve"> = 24 − 1.5</w:t>
            </w:r>
            <w:r>
              <w:rPr>
                <w:b w:val="0"/>
                <w:i/>
                <w:sz w:val="18"/>
              </w:rPr>
              <w:t>t</w:t>
            </w:r>
            <w:r>
              <w:rPr>
                <w:b/>
                <w:i w:val="0"/>
                <w:sz w:val="18"/>
              </w:rPr>
              <w:t xml:space="preserve">        B:  </w:t>
            </w:r>
            <w:r>
              <w:rPr>
                <w:b w:val="0"/>
                <w:i w:val="0"/>
                <w:sz w:val="18"/>
              </w:rPr>
              <w:t>h</w:t>
            </w:r>
            <w:r>
              <w:rPr>
                <w:b w:val="0"/>
                <w:i w:val="0"/>
                <w:sz w:val="11"/>
                <w:vertAlign w:val="subscript"/>
              </w:rPr>
              <w:t>B</w:t>
            </w:r>
            <w:r>
              <w:rPr>
                <w:b w:val="0"/>
                <w:i w:val="0"/>
                <w:sz w:val="18"/>
              </w:rPr>
              <w:t xml:space="preserve"> = 16 − </w:t>
            </w:r>
            <w:r>
              <w:rPr>
                <w:b w:val="0"/>
                <w:i/>
                <w:sz w:val="18"/>
              </w:rPr>
              <w:t>t</w:t>
            </w:r>
            <w:r>
              <w:rPr>
                <w:b w:val="0"/>
                <w:i w:val="0"/>
                <w:sz w:val="18"/>
              </w:rPr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type="dxa" w:w="4365"/>
          </w:tcPr>
          <w:p>
            <w:pPr>
              <w:spacing w:after="0"/>
            </w:pPr>
            <w:r>
              <w:rPr>
                <w:sz w:val="18"/>
              </w:rPr>
              <w:t xml:space="preserve">  A1 for both formulae (any equivalent form, e.g. h = 24 − 3t⁄2). One only: no mark.</w:t>
            </w:r>
          </w:p>
        </w:tc>
      </w:tr>
      <w:tr>
        <w:tc>
          <w:tcPr>
            <w:tcW w:type="dxa" w:w="4876"/>
          </w:tcPr>
          <w:p>
            <w:pPr>
              <w:spacing w:after="0"/>
            </w:pPr>
            <w:r>
              <w:rPr>
                <w:sz w:val="18"/>
              </w:rPr>
              <w:t xml:space="preserve">  Same height:  24 − 1.5t = 16 − t  →  8 = 0.5t  →  t = 16 hours.</w:t>
              <w:br/>
              <w:t>Heights at t = 16:  A: 24 − 24 = 0 cm;  B: 16 − 16 = 0 cm.</w:t>
              <w:br/>
              <w:t>Burn times: A burns 24 ⁄ 1.5 = 16 hours; B burns 16 ⁄ 1 = 16 hours.</w:t>
              <w:br/>
              <w:t>Verdict: the claim is FALSE. Both candles finish at the same moment (16 hours) — they reach the same height (0 cm) exactly when they both go out, so B is never still burning after A has gone out.</w:t>
            </w:r>
          </w:p>
        </w:tc>
        <w:tc>
          <w:tcPr>
            <w:tcW w:type="dxa" w:w="964"/>
          </w:tcPr>
          <w:p>
            <w:pPr>
              <w:spacing w:after="0"/>
              <w:jc w:val="center"/>
            </w:pPr>
            <w:r>
              <w:rPr>
                <w:sz w:val="18"/>
              </w:rPr>
              <w:t>3</w:t>
            </w:r>
          </w:p>
        </w:tc>
        <w:tc>
          <w:tcPr>
            <w:tcW w:type="dxa" w:w="4365"/>
          </w:tcPr>
          <w:p>
            <w:pPr>
              <w:spacing w:after="0"/>
            </w:pPr>
            <w:r>
              <w:rPr>
                <w:sz w:val="18"/>
              </w:rPr>
              <w:t xml:space="preserve">  M1 for forming the equation (or comparing burn times 24 ⁄ 1.5 and 16 ⁄ 1, or a table of heights at consistent hourly values); A1 for t = 16 hours with the interpretation height 0 cm — or burn time 16 h for both; R1 for the explicit verdict that the claim is false, justified by the equal finish time (heights at/ before t = 16 may be tabulated as support). Note: the equality occurs only at t = 16, when both are extinguished — answers of '16 hours' without interpreting that both heights are 0 do not earn R1.</w:t>
            </w:r>
          </w:p>
        </w:tc>
      </w:tr>
    </w:tbl>
    <w:p>
      <w:pPr>
        <w:spacing w:after="60" w:before="0"/>
      </w:pPr>
      <w:r>
        <w:rPr>
          <w:b/>
          <w:color w:val="1F2A24"/>
          <w:sz w:val="17"/>
        </w:rPr>
        <w:t xml:space="preserve">Marking guidance: </w:t>
      </w:r>
      <w:r>
        <w:rPr>
          <w:color w:val="6B7280"/>
          <w:sz w:val="17"/>
        </w:rPr>
        <w:t>A student who finds t = 16 and writes 'the candles are equal' without stating that this is the moment both burn out has not interpreted the result — probe with 'what is each candle's height at t = 16?'</w:t>
      </w:r>
    </w:p>
    <w:p>
      <w:pPr>
        <w:spacing w:after="80" w:before="160"/>
        <w:shd w:val="clear" w:color="auto" w:fill="008968"/>
      </w:pPr>
      <w:r>
        <w:rPr>
          <w:b/>
          <w:color w:val="FFFFFF"/>
          <w:sz w:val="19"/>
        </w:rPr>
        <w:t xml:space="preserve">  CRITERION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1247"/>
            <w:shd w:val="clear" w:color="auto" w:fill="00896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Task</w:t>
            </w:r>
          </w:p>
        </w:tc>
        <w:tc>
          <w:tcPr>
            <w:tcW w:type="dxa" w:w="907"/>
            <w:shd w:val="clear" w:color="auto" w:fill="00896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Marks</w:t>
            </w:r>
          </w:p>
        </w:tc>
        <w:tc>
          <w:tcPr>
            <w:tcW w:type="dxa" w:w="1814"/>
            <w:shd w:val="clear" w:color="auto" w:fill="00896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Criterion</w:t>
            </w:r>
          </w:p>
        </w:tc>
        <w:tc>
          <w:tcPr>
            <w:tcW w:type="dxa" w:w="5669"/>
            <w:shd w:val="clear" w:color="auto" w:fill="00896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Objective strands addressed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sz w:val="17"/>
              </w:rPr>
              <w:t>Task 1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A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7"/>
              </w:rPr>
              <w:t>i–iii: knowing and applying the constant-change test for linearity; accurate differences; communicating a justified conclusion.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sz w:val="17"/>
              </w:rPr>
              <w:t>Task 2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B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7"/>
              </w:rPr>
              <w:t>i–iii: selecting and applying problem-solving techniques to discover the pattern (a); describing the pattern as a general rule (b); verifying the rule's validity and justifying it structurally (c).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sz w:val="17"/>
              </w:rPr>
              <w:t>Task 3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D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7"/>
              </w:rPr>
              <w:t>i–iv: identifying the arithmetic model in a savings context; applying the strategy; accurate solution; interpreting the shortfall in context.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sz w:val="17"/>
              </w:rPr>
              <w:t>Task 4</w:t>
            </w:r>
          </w:p>
        </w:tc>
        <w:tc>
          <w:tcPr>
            <w:tcW w:type="dxa" w:w="907"/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1814"/>
          </w:tcPr>
          <w:p>
            <w:pPr>
              <w:spacing w:after="0"/>
            </w:pPr>
            <w:r>
              <w:rPr>
                <w:sz w:val="17"/>
              </w:rPr>
              <w:t>A</w:t>
            </w:r>
          </w:p>
        </w:tc>
        <w:tc>
          <w:tcPr>
            <w:tcW w:type="dxa" w:w="5669"/>
          </w:tcPr>
          <w:p>
            <w:pPr>
              <w:spacing w:after="0"/>
            </w:pPr>
            <w:r>
              <w:rPr>
                <w:sz w:val="17"/>
              </w:rPr>
              <w:t>ii–iii: applying algebraic techniques to model and compare two linear patterns; justifying a verdict.</w:t>
            </w:r>
          </w:p>
        </w:tc>
      </w:tr>
      <w:tr>
        <w:tc>
          <w:tcPr>
            <w:tcW w:type="dxa" w:w="1247"/>
            <w:shd w:val="clear" w:color="auto" w:fill="E6F4EE"/>
          </w:tcPr>
          <w:p>
            <w:pPr>
              <w:spacing w:after="0"/>
            </w:pPr>
            <w:r>
              <w:rPr>
                <w:b/>
                <w:sz w:val="17"/>
              </w:rPr>
              <w:t>Total</w:t>
            </w:r>
          </w:p>
        </w:tc>
        <w:tc>
          <w:tcPr>
            <w:tcW w:type="dxa" w:w="907"/>
            <w:shd w:val="clear" w:color="auto" w:fill="E6F4EE"/>
          </w:tcPr>
          <w:p>
            <w:pPr>
              <w:spacing w:after="0"/>
            </w:pPr>
            <w:r>
              <w:rPr>
                <w:b/>
                <w:sz w:val="17"/>
              </w:rPr>
              <w:t>20</w:t>
            </w:r>
          </w:p>
        </w:tc>
        <w:tc>
          <w:tcPr>
            <w:tcW w:type="dxa" w:w="1814"/>
            <w:shd w:val="clear" w:color="auto" w:fill="E6F4EE"/>
          </w:tcPr>
          <w:p>
            <w:pPr>
              <w:spacing w:after="0"/>
            </w:pPr>
            <w:r>
              <w:rPr>
                <w:b/>
                <w:sz w:val="17"/>
              </w:rPr>
              <w:t>A: 8   B: 6   D: 6</w:t>
            </w:r>
          </w:p>
        </w:tc>
        <w:tc>
          <w:tcPr>
            <w:tcW w:type="dxa" w:w="5669"/>
            <w:shd w:val="clear" w:color="auto" w:fill="E6F4EE"/>
          </w:tcPr>
          <w:p>
            <w:pPr>
              <w:spacing w:after="0"/>
            </w:pPr>
            <w:r>
              <w:rPr>
                <w:b/>
                <w:sz w:val="17"/>
              </w:rPr>
              <w:t>Criterion A = 40%, Criterion B = 30%, Criterion D = 30%.</w:t>
            </w:r>
          </w:p>
        </w:tc>
      </w:tr>
    </w:tbl>
    <w:p>
      <w:pPr>
        <w:spacing w:after="40" w:before="80"/>
      </w:pPr>
      <w:r>
        <w:rPr>
          <w:i/>
          <w:color w:val="6B7280"/>
          <w:sz w:val="16"/>
        </w:rPr>
        <w:t>Note on criterion levels: a single 30-minute test samples the criteria; it contributes evidence towards levels for Criteria A, B and D but should not, alone, determine final achievement levels.</w:t>
      </w:r>
    </w:p>
    <w:p>
      <w:pPr>
        <w:spacing w:after="80" w:before="160"/>
        <w:shd w:val="clear" w:color="auto" w:fill="008968"/>
      </w:pPr>
      <w:r>
        <w:rPr>
          <w:b/>
          <w:color w:val="FFFFFF"/>
          <w:sz w:val="19"/>
        </w:rPr>
        <w:t xml:space="preserve">  COMMON MISCONCEPTIONS AND FEEDBACK NOTES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3175"/>
            <w:shd w:val="clear" w:color="auto" w:fill="00896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Misconception</w:t>
            </w:r>
          </w:p>
        </w:tc>
        <w:tc>
          <w:tcPr>
            <w:tcW w:type="dxa" w:w="6463"/>
            <w:shd w:val="clear" w:color="auto" w:fill="008968"/>
          </w:tcPr>
          <w:p>
            <w:pPr>
              <w:spacing w:after="0"/>
            </w:pPr>
            <w:r>
              <w:rPr>
                <w:b/>
                <w:color w:val="FFFFFF"/>
                <w:sz w:val="17"/>
              </w:rPr>
              <w:t>Guidance / feedback point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>
              <w:rPr>
                <w:b/>
                <w:sz w:val="17"/>
              </w:rPr>
              <w:t>'Increasing means linear.'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Bea's pattern (1, 4, 9, 16) rises yet is not linear; only a constant-difference test decides (Task 1b).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>
              <w:rPr>
                <w:b/>
                <w:sz w:val="17"/>
              </w:rPr>
              <w:t>'A negative change cannot be constant.'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Camille's −4 is a perfectly valid common difference; decreasing sequences are linear too (Task 1a).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>
              <w:rPr>
                <w:b/>
                <w:sz w:val="17"/>
              </w:rPr>
              <w:t>Extending ≠ generalising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Listing more terms shows the pattern; a rule S = 3n plus a structural argument ('+3 per side, always') is what verifies it (Task 2c).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>
              <w:rPr>
                <w:b/>
                <w:sz w:val="17"/>
              </w:rPr>
              <w:t>Numerical checks as proof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Checking a few beds cannot prove 'every bed'; the justification must reference the pattern's structure, not the numbers alone (Task 2c).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>
              <w:rPr>
                <w:b/>
                <w:sz w:val="17"/>
              </w:rPr>
              <w:t>Total = last term × count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In Task 3(c), 12 × 37 500 ignores the growth; use the sum formula or add all twelve deposits.</w:t>
            </w:r>
          </w:p>
        </w:tc>
      </w:tr>
      <w:tr>
        <w:tc>
          <w:tcPr>
            <w:tcW w:type="dxa" w:w="3175"/>
          </w:tcPr>
          <w:p>
            <w:pPr>
              <w:spacing w:after="0"/>
            </w:pPr>
            <w:r>
              <w:rPr>
                <w:b/>
                <w:sz w:val="17"/>
              </w:rPr>
              <w:t>Stopping at the algebraic answer</w:t>
            </w:r>
          </w:p>
        </w:tc>
        <w:tc>
          <w:tcPr>
            <w:tcW w:type="dxa" w:w="6463"/>
          </w:tcPr>
          <w:p>
            <w:pPr>
              <w:spacing w:after="0"/>
            </w:pPr>
            <w:r>
              <w:rPr>
                <w:sz w:val="17"/>
              </w:rPr>
              <w:t>In both contextual tasks, the final mark requires interpretation: the 15 000 F shortfall (T3d) and 'both go out together at 16 h' (T4b).</w:t>
            </w:r>
          </w:p>
        </w:tc>
      </w:tr>
    </w:tbl>
    <w:sectPr w:rsidR="00FC693F" w:rsidRPr="0006063C" w:rsidSect="00034616">
      <w:footerReference w:type="default" r:id="rId10"/>
      <w:pgSz w:w="11906" w:h="16838"/>
      <w:pgMar w:top="737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4"/>
      </w:rPr>
      <w:t xml:space="preserve">Oak International School — MYP 5 Mathematics — Mid-Term Test 2 — Teacher's Mark Scheme    |    Page </w:t>
    </w:r>
    <w:fldSimple w:instr="PAGE">
      <w:r>
        <w:rPr>
          <w:sz w:val="14"/>
          <w:color w:val="6B7280"/>
        </w:rPr>
        <w:t>1</w:t>
      </w:r>
    </w:fldSimple>
    <w:r>
      <w:rPr>
        <w:color w:val="6B7280"/>
        <w:sz w:val="14"/>
      </w:rPr>
      <w:t xml:space="preserve"> of </w:t>
    </w:r>
    <w:fldSimple w:instr="NUMPAGES">
      <w:r>
        <w:rPr>
          <w:sz w:val="14"/>
          <w:color w:val="6B7280"/>
        </w:rPr>
        <w:t>2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MYP 5 Mathematics — Mid-Term Test 2 — Teacher's Mark Scheme</dc:title>
  <dc:subject/>
  <dc:creator>Oak International School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