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 w:val="0"/>
        </w:rPr>
        <w:t>[nagłówek Ministerstwa Kultury i Dziedzictwa Narodowego]</w:t>
      </w:r>
    </w:p>
    <w:p>
      <w:pPr>
        <w:spacing w:after="40"/>
      </w:pPr>
      <w:r>
        <w:rPr>
          <w:b w:val="0"/>
        </w:rPr>
        <w:t>Warszawa, dnia ..........</w:t>
      </w:r>
    </w:p>
    <w:p>
      <w:pPr>
        <w:spacing w:after="280"/>
      </w:pPr>
      <w:r>
        <w:rPr>
          <w:b w:val="0"/>
        </w:rPr>
        <w:t>Znak sprawy: ..........</w:t>
      </w:r>
    </w:p>
    <w:p>
      <w:pPr>
        <w:spacing w:after="0"/>
      </w:pPr>
      <w:r>
        <w:rPr>
          <w:b w:val="0"/>
        </w:rPr>
        <w:t>Pan Krzysztof Olbiński</w:t>
      </w:r>
    </w:p>
    <w:p>
      <w:pPr>
        <w:spacing w:after="0"/>
      </w:pPr>
      <w:r>
        <w:rPr>
          <w:b w:val="0"/>
        </w:rPr>
        <w:t>ul. 11 Listopada 12/1</w:t>
      </w:r>
    </w:p>
    <w:p>
      <w:pPr>
        <w:spacing w:after="320"/>
      </w:pPr>
      <w:r>
        <w:rPr>
          <w:b w:val="0"/>
        </w:rPr>
        <w:t>98-200 Sieradz</w:t>
      </w:r>
    </w:p>
    <w:p>
      <w:pPr>
        <w:spacing w:after="280"/>
        <w:jc w:val="center"/>
      </w:pPr>
      <w:r>
        <w:rPr>
          <w:b/>
        </w:rPr>
        <w:t>LIST INTENCYJNY</w:t>
      </w:r>
    </w:p>
    <w:p>
      <w:pPr>
        <w:spacing w:after="160"/>
        <w:jc w:val="both"/>
      </w:pPr>
      <w:r>
        <w:rPr>
          <w:b w:val="0"/>
        </w:rPr>
        <w:t>Ministerstwo Kultury i Dziedzictwa Narodowego zapoznało się z przedstawioną koncepcją Nagrody Konstela - cyklicznej nagrody przyznawanej osobom prowadzącym pogłębione rozmowy z systemami sztucznej inteligencji - oraz z towarzyszącymi jej wydawnictwami: antologią najwyżej ocenionych rozmów każdej edycji, publikowaną nieodpłatnie, i publicznym Archiwum szerszego zbioru rozmów.</w:t>
      </w:r>
    </w:p>
    <w:p>
      <w:pPr>
        <w:spacing w:after="160"/>
        <w:jc w:val="both"/>
      </w:pPr>
      <w:r>
        <w:rPr>
          <w:b w:val="0"/>
        </w:rPr>
        <w:t>Ministerstwo stwierdza, że tematyka przedsięwzięcia wpisuje się w obszar upowszechniania kultury i czytelnictwa oraz dokumentowania dorobku polskojęzycznego. Powstający zbiór ma być zapisem tego, jak użytkownicy języka polskiego posługują się nowym narzędziem w okresie jego wchodzenia do powszechnego użytku. Ministerstwo odnotowuje również, że antologia i Archiwum mają być udostępniane bezpłatnie, bez rejestracji i bez ograniczeń dostępu.</w:t>
      </w:r>
    </w:p>
    <w:p>
      <w:pPr>
        <w:spacing w:after="160"/>
        <w:jc w:val="both"/>
      </w:pPr>
      <w:r>
        <w:rPr>
          <w:b w:val="0"/>
        </w:rPr>
        <w:t>Niniejsze stanowisko odnosi się wyłącznie do zgodności tematyki przedsięwzięcia z obszarem działania Ministerstwa. Nie zawiera oceny jakości plebiscytu, jego regulaminu ani przyjętych kryteriów oceny, nie stanowi rekomendacji organizatora i nie jest zapewnieniem, że przedsięwzięcie zostanie zrealizowane.</w:t>
      </w:r>
    </w:p>
    <w:p>
      <w:pPr>
        <w:spacing w:after="160"/>
        <w:jc w:val="both"/>
      </w:pPr>
      <w:r>
        <w:rPr>
          <w:b w:val="0"/>
        </w:rPr>
        <w:t>Niniejsze pismo nie stanowi przyznania patronatu honorowego, zobowiązania finansowego ani zobowiązania do podjęcia innych działań po stronie Ministerstwa. Nie przesądza ono w szczególności o sposobie rozpoznania ewentualnego wniosku o dofinansowanie złożonego w ramach Programów Ministra ani wniosku o patronat honorowy; każdy taki wniosek zostanie oceniony na zasadach ogólnych, określonych w regulaminie właściwego programu lub w trybie patronatowym.</w:t>
      </w:r>
    </w:p>
    <w:p>
      <w:pPr>
        <w:spacing w:after="160"/>
        <w:jc w:val="both"/>
      </w:pPr>
      <w:r>
        <w:rPr>
          <w:b w:val="0"/>
        </w:rPr>
        <w:t>Adresat może posługiwać się niniejszym pismem w kontaktach z potencjalnymi partnerami i fundatorami Nagrody oraz publikować jego treść w całości, bez cytowania fragmentów w oderwaniu od pozostałych postanowień.</w:t>
      </w:r>
    </w:p>
    <w:p>
      <w:pPr>
        <w:spacing w:after="440"/>
      </w:pPr>
      <w:r>
        <w:rPr>
          <w:b w:val="0"/>
        </w:rPr>
        <w:t>(pieczęć urzędowa)</w:t>
      </w:r>
    </w:p>
    <w:p>
      <w:pPr>
        <w:spacing w:after="0"/>
      </w:pPr>
      <w:r>
        <w:rPr>
          <w:b w:val="0"/>
        </w:rPr>
        <w:t>..........................................</w:t>
      </w:r>
    </w:p>
    <w:p>
      <w:pPr>
        <w:spacing w:after="240"/>
      </w:pPr>
      <w:r>
        <w:rPr>
          <w:b w:val="0"/>
        </w:rPr>
        <w:t>podpis, imię i nazwisko, stanowisko</w:t>
      </w:r>
    </w:p>
    <w:p>
      <w:pPr>
        <w:spacing w:after="200"/>
      </w:pPr>
      <w:r>
        <w:rPr>
          <w:b w:val="0"/>
          <w:sz w:val="18"/>
        </w:rPr>
        <w:t>Pismo może zostać opatrzone kwalifikowanym podpisem elektronicznym zamiast podpisu odręcznego i pieczęci.</w:t>
      </w:r>
    </w:p>
    <w:p>
      <w:pPr>
        <w:spacing w:after="0"/>
        <w:jc w:val="both"/>
      </w:pPr>
      <w:r>
        <w:rPr>
          <w:b/>
          <w:sz w:val="18"/>
        </w:rPr>
        <w:t xml:space="preserve">PROJEKT POMOCNICZY, DO SWOBODNEJ ZMIANY LUB ODRZUCENIA. </w:t>
      </w:r>
      <w:r>
        <w:rPr>
          <w:sz w:val="18"/>
        </w:rPr>
        <w:t>Treść powyższa jest propozycją wnioskodawcy; o formie i zakresie ewentualnego stanowiska rozstrzyga Ministerstwo.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