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7C7D" w14:textId="10944EA9" w:rsidR="009006D6" w:rsidRDefault="009560E1">
      <w:r>
        <w:t xml:space="preserve">Le modèle </w:t>
      </w:r>
    </w:p>
    <w:p w14:paraId="249A63C4" w14:textId="7C65EBE8" w:rsidR="009560E1" w:rsidRPr="009560E1" w:rsidRDefault="008B5C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ρ=-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t,ρ</m:t>
                  </m:r>
                </m:e>
              </m:d>
              <m:r>
                <w:rPr>
                  <w:rFonts w:ascii="Cambria Math" w:hAnsi="Cambria Math"/>
                </w:rPr>
                <m:t>,ρ</m:t>
              </m:r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,ρ</m:t>
                      </m:r>
                    </m:e>
                  </m:d>
                </m:e>
              </m:d>
            </m:e>
          </m:nary>
        </m:oMath>
      </m:oMathPara>
    </w:p>
    <w:p w14:paraId="6D182B0D" w14:textId="71C3558C" w:rsidR="009560E1" w:rsidRDefault="009560E1">
      <w:pPr>
        <w:rPr>
          <w:rFonts w:eastAsiaTheme="minorEastAsia"/>
        </w:rPr>
      </w:pPr>
      <w:r>
        <w:rPr>
          <w:rFonts w:eastAsiaTheme="minorEastAsia"/>
        </w:rPr>
        <w:t xml:space="preserve">Avec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t,ρ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.M+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6DB5CFC5" w14:textId="0EA81518" w:rsidR="009560E1" w:rsidRDefault="009560E1">
      <w:pPr>
        <w:rPr>
          <w:rFonts w:eastAsiaTheme="minorEastAsia"/>
        </w:rPr>
      </w:pPr>
      <w:r>
        <w:rPr>
          <w:rFonts w:eastAsiaTheme="minorEastAsia"/>
        </w:rPr>
        <w:t xml:space="preserve">Divisions ce problème en trois générateurs </w:t>
      </w:r>
    </w:p>
    <w:p w14:paraId="613DF97B" w14:textId="1E23A4DE" w:rsidR="009560E1" w:rsidRPr="009560E1" w:rsidRDefault="008B5C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ρ</m:t>
              </m:r>
            </m:e>
          </m:d>
        </m:oMath>
      </m:oMathPara>
    </w:p>
    <w:p w14:paraId="5878A3BA" w14:textId="6F9785E6" w:rsidR="009560E1" w:rsidRPr="003869B6" w:rsidRDefault="008B5C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M,ρ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d>
              <m:r>
                <w:rPr>
                  <w:rFonts w:ascii="Cambria Math" w:hAnsi="Cambria Math"/>
                </w:rPr>
                <m:t>,ρ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M,ρ</m:t>
              </m:r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j,k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,ρ</m:t>
                  </m:r>
                </m:e>
              </m:d>
            </m:e>
          </m:nary>
        </m:oMath>
      </m:oMathPara>
    </w:p>
    <w:p w14:paraId="22F8BF51" w14:textId="3B936CF5" w:rsidR="003869B6" w:rsidRPr="003869B6" w:rsidRDefault="008B5C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,ρ</m:t>
                      </m:r>
                    </m:e>
                  </m:d>
                </m:e>
              </m:d>
            </m:e>
          </m:nary>
        </m:oMath>
      </m:oMathPara>
    </w:p>
    <w:p w14:paraId="21C7C221" w14:textId="00BAE045" w:rsidR="003869B6" w:rsidRDefault="003869B6">
      <w:pPr>
        <w:rPr>
          <w:rFonts w:eastAsiaTheme="minorEastAsia"/>
        </w:rPr>
      </w:pPr>
      <w:r>
        <w:rPr>
          <w:rFonts w:eastAsiaTheme="minorEastAsia"/>
        </w:rPr>
        <w:t>A partir de ces générateurs, on définit les opérateurs d’évolution suivants :</w:t>
      </w:r>
    </w:p>
    <w:p w14:paraId="0B63BBAE" w14:textId="44F83802" w:rsidR="003869B6" w:rsidRPr="00770551" w:rsidRDefault="003869B6" w:rsidP="003869B6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eastAsiaTheme="minorEastAsia"/>
        </w:rPr>
        <w:t> :</w:t>
      </w:r>
      <w:r w:rsidRPr="003869B6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ρ⟼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(t)ρ=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1898A09" w14:textId="3E024477" w:rsidR="00770551" w:rsidRDefault="00770551" w:rsidP="00770551">
      <w:pPr>
        <w:pStyle w:val="Paragraphedeliste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Cet opérateur est un semi-groupe fortement continu car </w:t>
      </w:r>
    </w:p>
    <w:p w14:paraId="7809514F" w14:textId="70DC5E56" w:rsidR="00770551" w:rsidRPr="00F701F8" w:rsidRDefault="008B5C22" w:rsidP="00770551">
      <w:pPr>
        <w:pStyle w:val="Paragraphedeliste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ρ-ρ=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511BF643" w14:textId="6112B6EE" w:rsidR="00F701F8" w:rsidRPr="00F701F8" w:rsidRDefault="008B5C22" w:rsidP="00770551">
      <w:pPr>
        <w:pStyle w:val="Paragraphedeliste"/>
        <w:rPr>
          <w:rFonts w:eastAsiaTheme="minorEastAsia"/>
          <w:iCs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ρ-ρ</m:t>
              </m:r>
            </m:e>
          </m:d>
          <m:r>
            <w:rPr>
              <w:rFonts w:ascii="Cambria Math" w:eastAsiaTheme="minorEastAsia" w:hAnsi="Cambria Math"/>
            </w:rPr>
            <m:t>=Tr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ρ-ρ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ρ-ρ</m:t>
                      </m:r>
                    </m:e>
                  </m:d>
                </m:e>
              </m:rad>
            </m:e>
          </m:d>
        </m:oMath>
      </m:oMathPara>
    </w:p>
    <w:p w14:paraId="2600BA81" w14:textId="6109C8E8" w:rsidR="00F701F8" w:rsidRPr="00770551" w:rsidRDefault="008B5C22" w:rsidP="00770551">
      <w:pPr>
        <w:pStyle w:val="Paragraphedeliste"/>
        <w:rPr>
          <w:rFonts w:eastAsiaTheme="minorEastAsia"/>
          <w:iCs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ρ-ρ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+1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→0</m:t>
          </m:r>
        </m:oMath>
      </m:oMathPara>
    </w:p>
    <w:p w14:paraId="5BD06625" w14:textId="5FAB003B" w:rsidR="003869B6" w:rsidRDefault="003869B6" w:rsidP="003869B6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eastAsiaTheme="minorEastAsia"/>
        </w:rPr>
        <w:t> :</w:t>
      </w:r>
    </w:p>
    <w:p w14:paraId="3E34AE20" w14:textId="54171192" w:rsidR="003869B6" w:rsidRPr="00496FB9" w:rsidRDefault="003869B6" w:rsidP="003869B6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ρ=ρ+t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+o(t)</m:t>
          </m:r>
        </m:oMath>
      </m:oMathPara>
    </w:p>
    <w:p w14:paraId="1409FF1C" w14:textId="22FF8B6F" w:rsidR="00496FB9" w:rsidRPr="003869B6" w:rsidRDefault="00496FB9" w:rsidP="003869B6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Cet opérateur n’est pas un semi-groupe d’évolution </w:t>
      </w:r>
    </w:p>
    <w:p w14:paraId="0CE9CA36" w14:textId="054EC3A9" w:rsidR="003869B6" w:rsidRDefault="003869B6" w:rsidP="003869B6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eastAsiaTheme="minorEastAsia"/>
        </w:rPr>
        <w:t> :</w:t>
      </w:r>
    </w:p>
    <w:p w14:paraId="65CF1E91" w14:textId="77777777" w:rsidR="00613306" w:rsidRPr="00613306" w:rsidRDefault="00613306" w:rsidP="00613306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ρ=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p>
          </m:sSup>
          <m:r>
            <w:rPr>
              <w:rFonts w:ascii="Cambria Math" w:hAnsi="Cambria Math"/>
            </w:rPr>
            <m:t>ρ=ρ+t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,ρ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3DFFB7F" w14:textId="5A5B1C0B" w:rsidR="003869B6" w:rsidRDefault="00613306" w:rsidP="00613306">
      <w:pPr>
        <w:pStyle w:val="Paragraphedeliste"/>
        <w:rPr>
          <w:rFonts w:eastAsiaTheme="minorEastAsia"/>
        </w:rPr>
      </w:pPr>
      <w:r w:rsidRPr="00613306">
        <w:rPr>
          <w:rFonts w:eastAsiaTheme="minorEastAsia"/>
        </w:rPr>
        <w:t>C’est un semi-groupe d’é</w:t>
      </w:r>
      <w:r>
        <w:rPr>
          <w:rFonts w:eastAsiaTheme="minorEastAsia"/>
        </w:rPr>
        <w:t>volution fortement continu</w:t>
      </w:r>
    </w:p>
    <w:p w14:paraId="744FB4C0" w14:textId="30D61307" w:rsidR="00AB797F" w:rsidRDefault="00AB797F" w:rsidP="00613306">
      <w:pPr>
        <w:pStyle w:val="Paragraphedeliste"/>
        <w:rPr>
          <w:rFonts w:eastAsiaTheme="minorEastAsia"/>
        </w:rPr>
      </w:pPr>
    </w:p>
    <w:p w14:paraId="1FA4AEF7" w14:textId="0BD8EEC9" w:rsidR="00AB797F" w:rsidRDefault="00AB797F" w:rsidP="00613306">
      <w:pPr>
        <w:pStyle w:val="Paragraphedeliste"/>
        <w:rPr>
          <w:rFonts w:eastAsiaTheme="minorEastAsia"/>
        </w:rPr>
      </w:pPr>
    </w:p>
    <w:p w14:paraId="1C4D3936" w14:textId="59989C31" w:rsidR="00AB797F" w:rsidRDefault="00AB797F" w:rsidP="00613306">
      <w:pPr>
        <w:pStyle w:val="Paragraphedeliste"/>
        <w:rPr>
          <w:rFonts w:eastAsiaTheme="minorEastAsia"/>
        </w:rPr>
      </w:pPr>
    </w:p>
    <w:p w14:paraId="4EACD9E5" w14:textId="582FF4B7" w:rsidR="00AB797F" w:rsidRDefault="00AB797F" w:rsidP="00613306">
      <w:pPr>
        <w:pStyle w:val="Paragraphedeliste"/>
        <w:rPr>
          <w:rFonts w:eastAsiaTheme="minorEastAsia"/>
        </w:rPr>
      </w:pPr>
    </w:p>
    <w:p w14:paraId="42CBF81B" w14:textId="25FA05AB" w:rsidR="00AB797F" w:rsidRDefault="00AB797F" w:rsidP="00613306">
      <w:pPr>
        <w:pStyle w:val="Paragraphedeliste"/>
        <w:rPr>
          <w:rFonts w:eastAsiaTheme="minorEastAsia"/>
        </w:rPr>
      </w:pPr>
    </w:p>
    <w:p w14:paraId="03B82D25" w14:textId="4BA88483" w:rsidR="00AB797F" w:rsidRDefault="00AB797F" w:rsidP="00613306">
      <w:pPr>
        <w:pStyle w:val="Paragraphedeliste"/>
        <w:rPr>
          <w:rFonts w:eastAsiaTheme="minorEastAsia"/>
        </w:rPr>
      </w:pPr>
    </w:p>
    <w:p w14:paraId="1AF0658A" w14:textId="137431B5" w:rsidR="00AB797F" w:rsidRDefault="00AB797F" w:rsidP="00613306">
      <w:pPr>
        <w:pStyle w:val="Paragraphedeliste"/>
        <w:rPr>
          <w:rFonts w:eastAsiaTheme="minorEastAsia"/>
        </w:rPr>
      </w:pPr>
    </w:p>
    <w:p w14:paraId="6BA3A6AC" w14:textId="003DFDFD" w:rsidR="00AB797F" w:rsidRDefault="00AB797F" w:rsidP="00613306">
      <w:pPr>
        <w:pStyle w:val="Paragraphedeliste"/>
        <w:rPr>
          <w:rFonts w:eastAsiaTheme="minorEastAsia"/>
        </w:rPr>
      </w:pPr>
    </w:p>
    <w:p w14:paraId="65457CCB" w14:textId="35D16631" w:rsidR="00AB797F" w:rsidRDefault="00AB797F" w:rsidP="00613306">
      <w:pPr>
        <w:pStyle w:val="Paragraphedeliste"/>
        <w:rPr>
          <w:rFonts w:eastAsiaTheme="minorEastAsia"/>
        </w:rPr>
      </w:pPr>
    </w:p>
    <w:p w14:paraId="3D4A43FC" w14:textId="651F00BF" w:rsidR="00AB797F" w:rsidRDefault="00AB797F" w:rsidP="00613306">
      <w:pPr>
        <w:pStyle w:val="Paragraphedeliste"/>
        <w:rPr>
          <w:rFonts w:eastAsiaTheme="minorEastAsia"/>
        </w:rPr>
      </w:pPr>
    </w:p>
    <w:p w14:paraId="716C964C" w14:textId="6DCEC590" w:rsidR="00AB797F" w:rsidRDefault="00AB797F" w:rsidP="00613306">
      <w:pPr>
        <w:pStyle w:val="Paragraphedeliste"/>
        <w:rPr>
          <w:rFonts w:eastAsiaTheme="minorEastAsia"/>
        </w:rPr>
      </w:pPr>
    </w:p>
    <w:p w14:paraId="307E0B24" w14:textId="6E7E3838" w:rsidR="00AB797F" w:rsidRDefault="00AB797F" w:rsidP="00613306">
      <w:pPr>
        <w:pStyle w:val="Paragraphedeliste"/>
        <w:rPr>
          <w:rFonts w:eastAsiaTheme="minorEastAsia"/>
        </w:rPr>
      </w:pPr>
    </w:p>
    <w:p w14:paraId="3112F999" w14:textId="7C32264D" w:rsidR="00AB797F" w:rsidRDefault="00AB797F" w:rsidP="00AB797F">
      <w:pPr>
        <w:pStyle w:val="Paragraphedeliste"/>
        <w:tabs>
          <w:tab w:val="left" w:pos="3056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Définissons le produit scalaire sur l’espace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:</m:t>
        </m:r>
      </m:oMath>
    </w:p>
    <w:p w14:paraId="2AF45DDF" w14:textId="6924CB07" w:rsidR="00AB797F" w:rsidRPr="00AB797F" w:rsidRDefault="00AB797F" w:rsidP="00AB797F">
      <w:pPr>
        <w:pStyle w:val="Paragraphedeliste"/>
        <w:tabs>
          <w:tab w:val="left" w:pos="305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∀A,B ϵ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=tr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14:paraId="438DC4DA" w14:textId="272B0E26" w:rsidR="00AB797F" w:rsidRDefault="00AB797F" w:rsidP="00AB797F">
      <w:pPr>
        <w:pStyle w:val="Paragraphedeliste"/>
        <w:tabs>
          <w:tab w:val="left" w:pos="3056"/>
        </w:tabs>
        <w:rPr>
          <w:rFonts w:eastAsiaTheme="minorEastAsia"/>
        </w:rPr>
      </w:pPr>
      <w:r>
        <w:rPr>
          <w:rFonts w:eastAsiaTheme="minorEastAsia"/>
        </w:rPr>
        <w:t xml:space="preserve">La norme de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nous donne</w:t>
      </w:r>
    </w:p>
    <w:p w14:paraId="39CA9A3A" w14:textId="163F4D2B" w:rsidR="00AB797F" w:rsidRPr="00613306" w:rsidRDefault="00AB797F" w:rsidP="00AB797F">
      <w:pPr>
        <w:pStyle w:val="Paragraphedeliste"/>
        <w:tabs>
          <w:tab w:val="left" w:pos="3056"/>
        </w:tabs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=tr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ρ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k≠j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sectPr w:rsidR="00AB797F" w:rsidRPr="006133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347"/>
    <w:multiLevelType w:val="hybridMultilevel"/>
    <w:tmpl w:val="657E13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85"/>
    <w:rsid w:val="00245D5B"/>
    <w:rsid w:val="002C5655"/>
    <w:rsid w:val="003869B6"/>
    <w:rsid w:val="00496FB9"/>
    <w:rsid w:val="005C6F58"/>
    <w:rsid w:val="00613306"/>
    <w:rsid w:val="00770551"/>
    <w:rsid w:val="008B5C22"/>
    <w:rsid w:val="009006D6"/>
    <w:rsid w:val="009560E1"/>
    <w:rsid w:val="00AB797F"/>
    <w:rsid w:val="00F04685"/>
    <w:rsid w:val="00F23804"/>
    <w:rsid w:val="00F7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99E7C"/>
  <w15:chartTrackingRefBased/>
  <w15:docId w15:val="{54F78218-2B31-40C7-80EC-F47DED30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560E1"/>
    <w:rPr>
      <w:color w:val="808080"/>
    </w:rPr>
  </w:style>
  <w:style w:type="paragraph" w:styleId="Paragraphedeliste">
    <w:name w:val="List Paragraph"/>
    <w:basedOn w:val="Normal"/>
    <w:uiPriority w:val="34"/>
    <w:qFormat/>
    <w:rsid w:val="00386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CF54F-E34E-43A9-B01B-6627B614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2026-02-26T11:19:00Z</dcterms:created>
  <dcterms:modified xsi:type="dcterms:W3CDTF">2026-03-04T22:48:00Z</dcterms:modified>
</cp:coreProperties>
</file>