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line="276" w:lineRule="auto"/>
        <w:ind w:firstLine="0"/>
        <w:jc w:val="center"/>
      </w:pPr>
      <w:r>
        <w:rPr>
          <w:b w:val="0"/>
        </w:rPr>
        <w:t>Федеральное государственное образовательное бюджетное учреждение</w:t>
        <w:br/>
      </w:r>
      <w:r>
        <w:rPr>
          <w:b w:val="0"/>
        </w:rPr>
        <w:t>высшего образования</w:t>
        <w:br/>
      </w:r>
      <w:r>
        <w:rPr>
          <w:b w:val="0"/>
        </w:rPr>
        <w:t>«Финансовый университет при Правительстве Российской Федерации»</w:t>
        <w:br/>
      </w:r>
      <w:r>
        <w:rPr>
          <w:b w:val="0"/>
        </w:rPr>
        <w:t>(Финансовый университет)</w:t>
      </w:r>
    </w:p>
    <w:p>
      <w:pPr>
        <w:spacing w:before="240" w:line="276" w:lineRule="auto"/>
        <w:ind w:firstLine="0"/>
        <w:jc w:val="center"/>
      </w:pPr>
      <w:r>
        <w:rPr>
          <w:b w:val="0"/>
        </w:rPr>
        <w:t>Факультет информационных технологий и анализа больших данных</w:t>
      </w:r>
    </w:p>
    <w:p>
      <w:pPr>
        <w:spacing w:before="0" w:line="276" w:lineRule="auto"/>
        <w:ind w:firstLine="0"/>
        <w:jc w:val="center"/>
      </w:pPr>
      <w:r>
        <w:rPr>
          <w:b w:val="0"/>
        </w:rPr>
        <w:t>Кафедра искусственного интеллекта</w:t>
      </w:r>
    </w:p>
    <w:p>
      <w:pPr>
        <w:spacing w:before="1200" w:line="276" w:lineRule="auto"/>
        <w:ind w:firstLine="0"/>
        <w:jc w:val="center"/>
      </w:pPr>
      <w:r>
        <w:rPr>
          <w:b/>
        </w:rPr>
        <w:t>ВЫПУСКНАЯ КВАЛИФИКАЦИОННАЯ РАБОТА</w:t>
      </w:r>
    </w:p>
    <w:p>
      <w:pPr>
        <w:spacing w:before="120" w:line="276" w:lineRule="auto"/>
        <w:ind w:firstLine="0"/>
        <w:jc w:val="center"/>
      </w:pPr>
      <w:r>
        <w:rPr>
          <w:b w:val="0"/>
        </w:rPr>
        <w:t>на тему:</w:t>
      </w:r>
    </w:p>
    <w:p>
      <w:pPr>
        <w:spacing w:before="0" w:line="276" w:lineRule="auto"/>
        <w:ind w:firstLine="0"/>
        <w:jc w:val="center"/>
      </w:pPr>
      <w:r>
        <w:rPr>
          <w:b/>
        </w:rPr>
        <w:t>«Разработка фреймворка генерации бенчмарков систем выявления концептуального дрейфа с автоматизированным формированием и параметризацией сценариев»</w:t>
      </w:r>
    </w:p>
    <w:p>
      <w:pPr>
        <w:spacing w:before="480" w:line="276" w:lineRule="auto"/>
        <w:ind w:firstLine="0"/>
        <w:jc w:val="center"/>
      </w:pPr>
      <w:r>
        <w:rPr>
          <w:b w:val="0"/>
        </w:rPr>
        <w:t>Направление подготовки 01.03.02 «Прикладная математика и информатика»</w:t>
      </w:r>
    </w:p>
    <w:p>
      <w:pPr>
        <w:spacing w:before="0" w:line="276" w:lineRule="auto"/>
        <w:ind w:firstLine="0"/>
        <w:jc w:val="center"/>
      </w:pPr>
      <w:r>
        <w:rPr>
          <w:b w:val="0"/>
        </w:rPr>
        <w:t>Направленность (профиль): [УТОЧНИТЬ У РУКОВОДИТЕЛЯ]</w:t>
      </w:r>
    </w:p>
    <w:p>
      <w:pPr>
        <w:spacing w:before="720" w:line="276" w:lineRule="auto"/>
        <w:ind w:firstLine="0"/>
        <w:jc w:val="right"/>
      </w:pPr>
      <w:r>
        <w:rPr>
          <w:b w:val="0"/>
        </w:rPr>
        <w:t>Выполнили:</w:t>
        <w:br/>
      </w:r>
      <w:r>
        <w:rPr>
          <w:b w:val="0"/>
        </w:rPr>
        <w:t>Будаев Константин Владимирович, студент группы ПМ23-5</w:t>
        <w:br/>
      </w:r>
      <w:r>
        <w:rPr>
          <w:b w:val="0"/>
        </w:rPr>
        <w:t>Гарифзянов Тимур Русланович, студент группы ПМ23-5</w:t>
        <w:br/>
      </w:r>
      <w:r>
        <w:rPr>
          <w:b w:val="0"/>
        </w:rPr>
        <w:t>(подписи) ____________</w:t>
      </w:r>
    </w:p>
    <w:p>
      <w:pPr>
        <w:spacing w:before="360" w:line="276" w:lineRule="auto"/>
        <w:ind w:firstLine="0"/>
        <w:jc w:val="right"/>
      </w:pPr>
      <w:r>
        <w:rPr>
          <w:b w:val="0"/>
        </w:rPr>
        <w:t>Руководитель:</w:t>
        <w:br/>
      </w:r>
      <w:r>
        <w:rPr>
          <w:b w:val="0"/>
        </w:rPr>
        <w:t>ассистент кафедры искусственного интеллекта</w:t>
        <w:br/>
      </w:r>
      <w:r>
        <w:rPr>
          <w:b w:val="0"/>
        </w:rPr>
        <w:t>Окунева Эвелина Александровна</w:t>
        <w:br/>
      </w:r>
      <w:r>
        <w:rPr>
          <w:b w:val="0"/>
        </w:rPr>
        <w:t>(подпись) ____________</w:t>
      </w:r>
    </w:p>
    <w:p>
      <w:pPr>
        <w:spacing w:before="480" w:line="276" w:lineRule="auto"/>
        <w:ind w:firstLine="0"/>
        <w:jc w:val="left"/>
      </w:pPr>
      <w:r>
        <w:rPr>
          <w:b w:val="0"/>
        </w:rPr>
        <w:t>ВКР соответствует предъявляемым требованиям</w:t>
        <w:br/>
      </w:r>
      <w:r>
        <w:rPr>
          <w:b w:val="0"/>
        </w:rPr>
        <w:t>Заведующий кафедрой [УТОЧНИТЬ У РУКОВОДИТЕЛЯ]</w:t>
        <w:br/>
      </w:r>
      <w:r>
        <w:rPr>
          <w:b w:val="0"/>
        </w:rPr>
        <w:t>____________ «___» __________ 2027 г.</w:t>
      </w:r>
    </w:p>
    <w:p>
      <w:pPr>
        <w:spacing w:before="720" w:line="276" w:lineRule="auto"/>
        <w:ind w:firstLine="0"/>
        <w:jc w:val="center"/>
      </w:pPr>
      <w:r>
        <w:rPr>
          <w:b w:val="0"/>
        </w:rPr>
        <w:t>Москва — 2027</w:t>
        <w:br w:type="page"/>
      </w:r>
    </w:p>
    <w:p>
      <w:pPr>
        <w:keepNext/>
        <w:pageBreakBefore/>
        <w:spacing w:before="0" w:after="240"/>
        <w:ind w:firstLine="0"/>
        <w:jc w:val="center"/>
      </w:pPr>
      <w:r>
        <w:rPr>
          <w:b/>
        </w:rPr>
        <w:t xml:space="preserve">РЕФЕРАТ</w:t>
      </w:r>
    </w:p>
    <w:p>
      <w:pPr>
        <w:pStyle w:val="FirstParagraph"/>
      </w:pPr>
      <w:r>
        <w:t xml:space="preserve">Пояснительная записка содержит 97 с., 19 рис., 34 табл., 60 источн., 4 прил.</w:t>
      </w:r>
    </w:p>
    <w:p>
      <w:pPr>
        <w:pStyle w:val="BodyText"/>
        <w:jc w:val="left"/>
      </w:pPr>
      <w:r>
        <w:t xml:space="preserve">КОНЦЕПТУАЛЬНЫЙ ДРЕЙФ, ПОТОК ДАННЫХ, ДЕТЕКТОР ДРЕЙФА, БЕНЧМАРК, СЦЕНАРИЙ ДРЕЙФА, РАССТОЯНИЕ ПОЛНОЙ ВАРИАЦИИ, ПЛАНИРОВАНИЕ ВЫЧИСЛИТЕЛЬНОГО ЭКСПЕРИМЕНТА, ПОСЛЕДОВАТЕЛЬНОСТЬ СОБОЛЯ, СТАТИСТИЧЕСКОЕ СРАВНЕНИЕ АЛГОРИТМОВ, RIVER</w:t>
      </w:r>
    </w:p>
    <w:p>
      <w:pPr>
        <w:pStyle w:val="BodyText"/>
      </w:pPr>
      <w:r>
        <w:t xml:space="preserve">Объект исследования — методы выявления концептуального дрейфа в потоках данных. Предмет исследования — методы и программные средства формирования параметризованных сценариев дрейфа для сравнительной оценки детекторов.</w:t>
      </w:r>
    </w:p>
    <w:p>
      <w:pPr>
        <w:pStyle w:val="BodyText"/>
      </w:pPr>
      <w:r>
        <w:t xml:space="preserve">Цель работы — разработать фреймворк генерации бенчмарков систем выявления концептуального дрейфа, в котором сценарий дрейфа задаётся формализованным набором параметров, а наборы сценариев формируются автоматически.</w:t>
      </w:r>
    </w:p>
    <w:p>
      <w:pPr>
        <w:pStyle w:val="BodyText"/>
      </w:pPr>
      <w:r>
        <w:t xml:space="preserve">В работе построена формальная модель сценария дрейфа с 14 ограничениями допустимости и единой шкалой величины дрейфа — расстоянием полной вариации между совместными распределениями до и после события. Для калиброванного семейства потоков получены точные выражения величины реального, виртуального и априорного дрейфа и ограничения её достижимости. Предложен метод автоматического формирования наборов сценариев по планам вычислительного эксперимента (сетка, случайная выборка, латинский гиперкуб, последовательности Соболя) с тремя способами учёта ограничений, шаблонами с наследованием, композицией и шкалой сложности. Реализован фреймворк scendrift на языке Python: генерация потоков с истинной разметкой дрейфа, формирование и версионирование наборов, прогон детекторов библиотеки river, метрики обнаружения и статистическое сравнение по Демшару.</w:t>
      </w:r>
    </w:p>
    <w:p>
      <w:pPr>
        <w:pStyle w:val="BodyText"/>
      </w:pPr>
      <w:r>
        <w:t xml:space="preserve">Экспериментально подтверждено, что генератор воспроизводит заданную величину дрейфа в пределах выборочной погрешности. На автоматически сформированном наборе из 64 сценариев средний F1 девяти детекторов составил от 0,10 до 0,36, а периодический сброс модели без анализа данных получил 0,38. Показано, что главный фактор сложности обнаружения — величина дрейфа на единой шкале, что виртуальный дрейф по потоку ошибок на синтетических данных не обнаруживается и что ручной набор классических потоков завышает качество детекторов и даёт иное ранжирование.</w:t>
      </w:r>
    </w:p>
    <w:p>
      <w:pPr>
        <w:pStyle w:val="BodyText"/>
      </w:pPr>
      <w:r>
        <w:t xml:space="preserve">Результаты применимы для выбора детектора дрейфа под характеристики прикладной задачи, для воспроизводимой проверки новых детекторов и в учебном процессе по анализу потоковых данных.</w:t>
      </w:r>
    </w:p>
    <w:p>
      <w:pPr>
        <w:keepNext/>
        <w:pageBreakBefore/>
        <w:spacing w:before="0" w:after="240"/>
        <w:ind w:firstLine="0"/>
        <w:jc w:val="center"/>
      </w:pPr>
      <w:r>
        <w:rPr>
          <w:b/>
        </w:rPr>
        <w:t xml:space="preserve">СОДЕРЖАНИЕ</w:t>
      </w:r>
    </w:p>
    <w:p>
      <w:pPr>
        <w:tabs>
          <w:tab w:val="right" w:leader="dot" w:pos="9354"/>
        </w:tabs>
        <w:ind w:left="0" w:firstLine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ПЕРЕЧЕНЬ СОКРАЩЕНИЙ И ОБОЗНАЧЕНИЙ</w:t>
      </w:r>
      <w:r>
        <w:tab/>
      </w:r>
      <w:r>
        <w:t xml:space="preserve">6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ВВЕДЕНИЕ</w:t>
      </w:r>
      <w:r>
        <w:tab/>
      </w:r>
      <w:r>
        <w:t xml:space="preserve">8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1 Анализ предметной области и постановка задачи</w:t>
      </w:r>
      <w:r>
        <w:tab/>
      </w:r>
      <w:r>
        <w:t xml:space="preserve">13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1.1 Потоки данных и концептуальный дрейф</w:t>
      </w:r>
      <w:r>
        <w:tab/>
      </w:r>
      <w:r>
        <w:t xml:space="preserve">13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1.2 Таксономия концептуального дрейфа</w:t>
      </w:r>
      <w:r>
        <w:tab/>
      </w:r>
      <w:r>
        <w:t xml:space="preserve">14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1.3 Методы обнаружения дрейфа</w:t>
      </w:r>
      <w:r>
        <w:tab/>
      </w:r>
      <w:r>
        <w:t xml:space="preserve">15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1.4 Бенчмарки, генераторы потоков и средства оценки детекторов</w:t>
      </w:r>
      <w:r>
        <w:tab/>
      </w:r>
      <w:r>
        <w:t xml:space="preserve">18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1.5 Анализ пробелов и постановка задачи</w:t>
      </w:r>
      <w:r>
        <w:tab/>
      </w:r>
      <w:r>
        <w:t xml:space="preserve">20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1.6 Выводы по главе 1</w:t>
      </w:r>
      <w:r>
        <w:tab/>
      </w:r>
      <w:r>
        <w:t xml:space="preserve">21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2 Формальная модель сценария и метод формирования наборов</w:t>
      </w:r>
      <w:r>
        <w:tab/>
      </w:r>
      <w:r>
        <w:t xml:space="preserve">23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2.1 Поток данных и концептуальный дрейф</w:t>
      </w:r>
      <w:r>
        <w:tab/>
      </w:r>
      <w:r>
        <w:t xml:space="preserve">23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2.2 Определение сценария</w:t>
      </w:r>
      <w:r>
        <w:tab/>
      </w:r>
      <w:r>
        <w:t xml:space="preserve">23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2.3 Единая шкала величины дрейфа</w:t>
      </w:r>
      <w:r>
        <w:tab/>
      </w:r>
      <w:r>
        <w:t xml:space="preserve">25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2.4 Пространство параметров и таксономия сценариев</w:t>
      </w:r>
      <w:r>
        <w:tab/>
      </w:r>
      <w:r>
        <w:t xml:space="preserve">29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2.5 Ограничения допустимости и истинная разметка</w:t>
      </w:r>
      <w:r>
        <w:tab/>
      </w:r>
      <w:r>
        <w:t xml:space="preserve">31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2.6 Протокол оценки и метрики</w:t>
      </w:r>
      <w:r>
        <w:tab/>
      </w:r>
      <w:r>
        <w:t xml:space="preserve">32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2.7 Метод формирования наборов сценариев</w:t>
      </w:r>
      <w:r>
        <w:tab/>
      </w:r>
      <w:r>
        <w:t xml:space="preserve">35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2.8 Выводы по главе 2</w:t>
      </w:r>
      <w:r>
        <w:tab/>
      </w:r>
      <w:r>
        <w:t xml:space="preserve">38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3 Проектирование и реализация фреймворка</w:t>
      </w:r>
      <w:r>
        <w:tab/>
      </w:r>
      <w:r>
        <w:t xml:space="preserve">40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3.1 Требования к фреймворку</w:t>
      </w:r>
      <w:r>
        <w:tab/>
      </w:r>
      <w:r>
        <w:t xml:space="preserve">40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3.2 Архитектура</w:t>
      </w:r>
      <w:r>
        <w:tab/>
      </w:r>
      <w:r>
        <w:t xml:space="preserve">41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3.3 Декларативное описание и идентификация сценариев</w:t>
      </w:r>
      <w:r>
        <w:tab/>
      </w:r>
      <w:r>
        <w:t xml:space="preserve">44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3.4 Генерация потоков</w:t>
      </w:r>
      <w:r>
        <w:tab/>
      </w:r>
      <w:r>
        <w:t xml:space="preserve">45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3.5 Формирование наборов сценариев</w:t>
      </w:r>
      <w:r>
        <w:tab/>
      </w:r>
      <w:r>
        <w:t xml:space="preserve">47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3.6 Оценка детекторов</w:t>
      </w:r>
      <w:r>
        <w:tab/>
      </w:r>
      <w:r>
        <w:t xml:space="preserve">48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3.7 Тестирование и воспроизводимость</w:t>
      </w:r>
      <w:r>
        <w:tab/>
      </w:r>
      <w:r>
        <w:t xml:space="preserve">52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3.8 Выводы по главе 3</w:t>
      </w:r>
      <w:r>
        <w:tab/>
      </w:r>
      <w:r>
        <w:t xml:space="preserve">53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4 Экспериментальное исследование</w:t>
      </w:r>
      <w:r>
        <w:tab/>
      </w:r>
      <w:r>
        <w:t xml:space="preserve">55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4.1 План экспериментов</w:t>
      </w:r>
      <w:r>
        <w:tab/>
      </w:r>
      <w:r>
        <w:t xml:space="preserve">55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4.2 Э1. Валидация генератора</w:t>
      </w:r>
      <w:r>
        <w:tab/>
      </w:r>
      <w:r>
        <w:t xml:space="preserve">56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4.3 Сравнение планов и способов учёта ограничений</w:t>
      </w:r>
      <w:r>
        <w:tab/>
      </w:r>
      <w:r>
        <w:t xml:space="preserve">60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4.4 Э2. Основной бенчмарк</w:t>
      </w:r>
      <w:r>
        <w:tab/>
      </w:r>
      <w:r>
        <w:t xml:space="preserve">64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4.5 Э3. Чувствительность и области отказа</w:t>
      </w:r>
      <w:r>
        <w:tab/>
      </w:r>
      <w:r>
        <w:t xml:space="preserve">66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4.6 Э4. Шкала сложности</w:t>
      </w:r>
      <w:r>
        <w:tab/>
      </w:r>
      <w:r>
        <w:t xml:space="preserve">70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4.7 Э5. Статистическое сравнение</w:t>
      </w:r>
      <w:r>
        <w:tab/>
      </w:r>
      <w:r>
        <w:t xml:space="preserve">73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4.8 Э6. Сравнение с ручным набором классических потоков</w:t>
      </w:r>
      <w:r>
        <w:tab/>
      </w:r>
      <w:r>
        <w:t xml:space="preserve">75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4.9 Э7. Реальные данные с внедрённым дрейфом</w:t>
      </w:r>
      <w:r>
        <w:tab/>
      </w:r>
      <w:r>
        <w:t xml:space="preserve">77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4.10 Э8. Влияние на accuracy</w:t>
      </w:r>
      <w:r>
        <w:tab/>
      </w:r>
      <w:r>
        <w:t xml:space="preserve">78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4.11 Обсуждение и угрозы валидности</w:t>
      </w:r>
      <w:r>
        <w:tab/>
      </w:r>
      <w:r>
        <w:t xml:space="preserve">79</w:t>
      </w:r>
    </w:p>
    <w:p>
      <w:pPr>
        <w:tabs>
          <w:tab w:val="right" w:leader="dot" w:pos="9354"/>
        </w:tabs>
        <w:ind w:left="354" w:firstLine="0"/>
        <w:jc w:val="left"/>
      </w:pPr>
      <w:r>
        <w:t xml:space="preserve">4.12 Выводы по главе 4</w:t>
      </w:r>
      <w:r>
        <w:tab/>
      </w:r>
      <w:r>
        <w:t xml:space="preserve">80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ЗАКЛЮЧЕНИЕ</w:t>
      </w:r>
      <w:r>
        <w:tab/>
      </w:r>
      <w:r>
        <w:t xml:space="preserve">82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СПИСОК ИСПОЛЬЗОВАННЫХ ИСТОЧНИКОВ</w:t>
      </w:r>
      <w:r>
        <w:tab/>
      </w:r>
      <w:r>
        <w:t xml:space="preserve">85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ПРИЛОЖЕНИЕ А Каталог ограничений допустимости сценария</w:t>
      </w:r>
      <w:r>
        <w:tab/>
      </w:r>
      <w:r>
        <w:t xml:space="preserve">93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ПРИЛОЖЕНИЕ Б Примеры описания сценариев и конфигурации набора</w:t>
      </w:r>
      <w:r>
        <w:tab/>
      </w:r>
      <w:r>
        <w:t xml:space="preserve">94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ПРИЛОЖЕНИЕ В Распределение работ между исполнителями</w:t>
      </w:r>
      <w:r>
        <w:tab/>
      </w:r>
      <w:r>
        <w:t xml:space="preserve">96</w:t>
      </w:r>
    </w:p>
    <w:p>
      <w:pPr>
        <w:tabs>
          <w:tab w:val="right" w:leader="dot" w:pos="9354"/>
        </w:tabs>
        <w:ind w:left="0" w:firstLine="0"/>
        <w:jc w:val="left"/>
      </w:pPr>
      <w:r>
        <w:t xml:space="preserve">ПРИЛОЖЕНИЕ Г Структура программного комплекса и воспроизведение результатов</w:t>
      </w:r>
      <w:r>
        <w:tab/>
      </w:r>
      <w:r>
        <w:t xml:space="preserve">97</w:t>
      </w:r>
      <w:r>
        <w:fldChar w:fldCharType="end"/>
      </w:r>
    </w:p>
    <w:p>
      <w:pPr>
        <w:pStyle w:val="Heading1"/>
        <w:pageBreakBefore/>
        <w:spacing w:before="0"/>
        <w:ind w:firstLine="0"/>
        <w:jc w:val="center"/>
      </w:pPr>
      <w:r>
        <w:t xml:space="preserve">ПЕРЕЧЕНЬ СОКРАЩЕНИЙ И ОБОЗНАЧЕНИЙ</w:t>
      </w:r>
    </w:p>
    <w:p>
      <w:pPr>
        <w:pStyle w:val="FirstParagraph"/>
      </w:pPr>
      <w:r>
        <w:t xml:space="preserve">В пояснительной записке применяют следующие сокращения и обозначения.</w:t>
      </w:r>
    </w:p>
    <w:p>
      <w:pPr>
        <w:pStyle w:val="BodyText"/>
      </w:pPr>
      <w:r>
        <w:t xml:space="preserve">ADWIN — ADaptive WINdowing, детектор дрейфа с адаптивным окном.</w:t>
      </w:r>
    </w:p>
    <w:p>
      <w:pPr>
        <w:pStyle w:val="BodyText"/>
      </w:pPr>
      <w:r>
        <w:t xml:space="preserve">CD — critical difference, критическая разность средних рангов в критерии Неменьи; в п. 2.7 и 4.3 — центрированное расхождение плана (centered discrepancy).</w:t>
      </w:r>
    </w:p>
    <w:p>
      <w:pPr>
        <w:pStyle w:val="BodyText"/>
      </w:pPr>
      <w:r>
        <w:t xml:space="preserve">DDM, EDDM — Drift Detection Method и Early Drift Detection Method.</w:t>
      </w:r>
    </w:p>
    <w:p>
      <w:pPr>
        <w:pStyle w:val="BodyText"/>
      </w:pPr>
      <w:r>
        <w:t xml:space="preserve">FAR — false alarm rate, число ложных тревог на 1000 объектов.</w:t>
      </w:r>
    </w:p>
    <w:p>
      <w:pPr>
        <w:pStyle w:val="BodyText"/>
      </w:pPr>
      <w:r>
        <w:t xml:space="preserve">FHDDM — Fast Hoeffding Drift Detection Method.</w:t>
      </w:r>
    </w:p>
    <w:p>
      <w:pPr>
        <w:pStyle w:val="BodyText"/>
      </w:pPr>
      <w:r>
        <w:t xml:space="preserve">HDDM_A, HDDM_W — детекторы на основе неравенства Хёффдинга со средними и со взвешенными средними.</w:t>
      </w:r>
    </w:p>
    <w:p>
      <w:pPr>
        <w:pStyle w:val="BodyText"/>
      </w:pPr>
      <w:r>
        <w:t xml:space="preserve">KSWIN — Kolmogorov–Smirnov WINdowing, детектор на основе критерия Колмогорова–Смирнова.</w:t>
      </w:r>
    </w:p>
    <w:p>
      <w:pPr>
        <w:pStyle w:val="BodyText"/>
      </w:pPr>
      <w:r>
        <w:t xml:space="preserve">LHS — Latin hypercube sampling, латинский гиперкуб.</w:t>
      </w:r>
    </w:p>
    <w:p>
      <w:pPr>
        <w:pStyle w:val="BodyText"/>
      </w:pPr>
      <w:r>
        <w:t xml:space="preserve">MDR — missed detection rate, доля пропущенных событий дрейфа.</w:t>
      </w:r>
    </w:p>
    <w:p>
      <w:pPr>
        <w:pStyle w:val="BodyText"/>
      </w:pPr>
      <w:r>
        <w:t xml:space="preserve">MTD — mean time to detection, средняя задержка обнаружения.</w:t>
      </w:r>
    </w:p>
    <w:p>
      <w:pPr>
        <w:pStyle w:val="BodyText"/>
      </w:pPr>
      <w:r>
        <w:t xml:space="preserve">MTFA — mean time between false alarms, среднее время между ложными тревогами.</w:t>
      </w:r>
    </w:p>
    <w:p>
      <w:pPr>
        <w:pStyle w:val="BodyText"/>
      </w:pPr>
      <w:r>
        <w:t xml:space="preserve">MTR — mean time ratio, сводное отношение MTFA, MTD и MDR.</w:t>
      </w:r>
    </w:p>
    <w:p>
      <w:pPr>
        <w:pStyle w:val="BodyText"/>
      </w:pPr>
      <w:r>
        <w:t xml:space="preserve">PageHinkley, PageHinkley-up — детектор Пейджа–Хинкли в двустороннем и в одностороннем вариантах.</w:t>
      </w:r>
    </w:p>
    <w:p>
      <w:pPr>
        <w:pStyle w:val="BodyText"/>
      </w:pPr>
      <w:r>
        <w:t xml:space="preserve">TV — total variation, расстояние полной вариации.</w:t>
      </w:r>
    </w:p>
    <w:p>
      <w:pPr>
        <w:pStyle w:val="BodyText"/>
      </w:pPr>
      <w:r>
        <w:t xml:space="preserve">ГСЧ — генератор псевдослучайных чисел.</w:t>
      </w:r>
    </w:p>
    <w:p>
      <w:pPr>
        <w:pStyle w:val="BodyText"/>
      </w:pPr>
      <w:r>
        <w:t xml:space="preserve">КС — критерий Колмогорова–Смирнова и его статистика.</w:t>
      </w:r>
    </w:p>
    <w:p>
      <w:pPr>
        <w:pStyle w:val="BodyText"/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⟩</m:t>
        </m:r>
      </m:oMath>
      <w:r>
        <w:t xml:space="preserve"> </w:t>
      </w:r>
      <w:r>
        <w:t xml:space="preserve">— сценарий дрейфа: базовая конфигурация потока, список событий, протокол оценки, seed реализации.</w:t>
      </w:r>
    </w:p>
    <w:p>
      <w:pPr>
        <w:pStyle w:val="BodyText"/>
      </w:pPr>
      <m:oMath>
        <m:r>
          <m:t>κ</m:t>
        </m:r>
      </m:oMath>
      <w:r>
        <w:t xml:space="preserve">,</w:t>
      </w:r>
      <w:r>
        <w:t xml:space="preserve"> </w:t>
      </w:r>
      <m:oMath>
        <m:r>
          <m:t>φ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вид, форма, величина, ширина перехода и доля затронутых признаков события дрейфа.</w:t>
      </w:r>
    </w:p>
    <w:p>
      <w:pPr>
        <w:pStyle w:val="BodyText"/>
      </w:pP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доля положительного класса, вероятность инверсии метки, размерность и длина потока.</w:t>
      </w:r>
    </w:p>
    <w:p>
      <w:pPr>
        <w:pStyle w:val="BodyText"/>
      </w:pP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— разогрев и окно допуска протокола оценки.</w:t>
      </w:r>
    </w:p>
    <w:p>
      <w:pPr>
        <w:pStyle w:val="BodyText"/>
      </w:pPr>
      <m:oMath>
        <m:r>
          <m:t>λ</m:t>
        </m:r>
      </m:oMath>
      <w:r>
        <w:t xml:space="preserve"> </w:t>
      </w:r>
      <w:r>
        <w:t xml:space="preserve">— параметр шкалы сложности.</w:t>
      </w:r>
    </w:p>
    <w:p>
      <w:pPr>
        <w:pStyle w:val="Heading1"/>
        <w:pageBreakBefore/>
        <w:spacing w:before="0"/>
        <w:ind w:firstLine="0"/>
        <w:jc w:val="center"/>
      </w:pPr>
      <w:r>
        <w:t xml:space="preserve">ВВЕДЕНИЕ</w:t>
      </w:r>
    </w:p>
    <w:p>
      <w:pPr>
        <w:pStyle w:val="FirstParagraph"/>
      </w:pPr>
      <w:r>
        <w:t xml:space="preserve">Модели машинного обучения в эксплуатации работают с потоками данных, свойства которых меняются со временем: меняется поведение клиентов банка, появляются новые схемы мошенничества, меняются правила и цены на рынках. Изменение совместного распределения признаков и целевой переменной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во времени называют концептуальным дрейфом (concept drift) [1; 2]. Без своевременного обнаружения дрейфа качество модели снижается незаметно для её владельца, поэтому детекторы дрейфа стали обязательной частью систем мониторинга моделей.</w:t>
      </w:r>
    </w:p>
    <w:p>
      <w:pPr>
        <w:pStyle w:val="BodyText"/>
      </w:pPr>
      <w:r>
        <w:t xml:space="preserve">Детекторов предложено много: DDM, EDDM, ADWIN, KSWIN, Page–Hinkley, семейство HDDM, FHDDM и другие. Их сравнение при этом по-прежнему опирается на ограниченный набор вручную составленных потоков (SEA, Agrawal, STAGGER, Hyperplane и др.) с несколькими фиксированными конфигурациями. Известно, что выводы такого сравнения существенно зависят от свойств тестовых потоков и от протокола оценки [3; 4]. Вручную составленный набор не позволяет систематически ответить на вопросы, важные для практики: при какой величине и скорости дрейфа детектор надёжно его обнаруживает, как на качество влияют шум меток, дисбаланс классов и доля затронутых признаков, где проходят границы области отказа детектора.</w:t>
      </w:r>
    </w:p>
    <w:p>
      <w:pPr>
        <w:pStyle w:val="BodyText"/>
      </w:pPr>
      <w:r>
        <w:t xml:space="preserve">Для ответа на эти вопросы нужен инструмент, который формирует сценарии дрейфа автоматически, причём каждый параметр сценария имеет проверяемый смысл: заявленная величина дрейфа действительно реализуется в данных, недостижимые сочетания параметров обнаруживаются до генерации, а набор сценариев равномерно покрывает пространство параметров. Существующие средства (MOA, river, CapyMOA, stream-learn и др.) решают эти задачи частично; подробный анализ приведён в главе 1. Этим определяется актуальность работы.</w:t>
      </w:r>
    </w:p>
    <w:p>
      <w:pPr>
        <w:pStyle w:val="BodyText"/>
      </w:pPr>
      <w:r>
        <w:t xml:space="preserve">Цель работы — разработать фреймворк генерации бенчмарков систем выявления концептуального дрейфа, в котором сценарий дрейфа задаётся формализованным набором параметров, а наборы сценариев формируются автоматически.</w:t>
      </w:r>
    </w:p>
    <w:p>
      <w:pPr>
        <w:pStyle w:val="BodyText"/>
      </w:pPr>
      <w:r>
        <w:t xml:space="preserve">Для достижения цели поставлены задачи: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виды концептуального дрейфа, методы его обнаружения, существующие бенчмарки и генераторы потоков, выявить их ограничения.</w:t>
      </w:r>
    </w:p>
    <w:p>
      <w:pPr>
        <w:pStyle w:val="Compact"/>
        <w:numPr>
          <w:ilvl w:val="0"/>
          <w:numId w:val="1001"/>
        </w:numPr>
      </w:pPr>
      <w:r>
        <w:t xml:space="preserve">Построить формальную модель сценария дрейфа: пространство параметров, единую шкалу величины дрейфа, ограничения допустимости.</w:t>
      </w:r>
    </w:p>
    <w:p>
      <w:pPr>
        <w:pStyle w:val="Compact"/>
        <w:numPr>
          <w:ilvl w:val="0"/>
          <w:numId w:val="1001"/>
        </w:numPr>
      </w:pPr>
      <w:r>
        <w:t xml:space="preserve">Спроектировать архитектуру фреймворка и декларативный формат описания сценариев.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генераторы потоков с контролируемым дрейфом и автоматическим построением истинной разметки дрейфа.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модуль автоматического формирования и параметризации наборов сценариев.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единый интерфейс детекторов, раннер бенчмарка, модуль метрик и статистического сравнения, формирование отчётов.</w:t>
      </w:r>
    </w:p>
    <w:p>
      <w:pPr>
        <w:pStyle w:val="Compact"/>
        <w:numPr>
          <w:ilvl w:val="0"/>
          <w:numId w:val="1001"/>
        </w:numPr>
      </w:pPr>
      <w:r>
        <w:t xml:space="preserve">Провести экспериментальное исследование: проверить генератор, сравнить детекторы на сформированных наборах, проанализировать чувствительность к параметрам сценария.</w:t>
      </w:r>
    </w:p>
    <w:p>
      <w:pPr>
        <w:pStyle w:val="FirstParagraph"/>
      </w:pPr>
      <w:r>
        <w:t xml:space="preserve">Объект исследования — методы выявления концептуального дрейфа в потоках данных.</w:t>
      </w:r>
    </w:p>
    <w:p>
      <w:pPr>
        <w:pStyle w:val="BodyText"/>
      </w:pPr>
      <w:r>
        <w:t xml:space="preserve">Предмет исследования — методы и программные средства формирования параметризованных сценариев дрейфа для сравнительной оценки детекторов.</w:t>
      </w:r>
    </w:p>
    <w:p>
      <w:pPr>
        <w:pStyle w:val="BodyText"/>
      </w:pPr>
      <w:r>
        <w:t xml:space="preserve">Методы исследования: теория вероятностей и математическая статистика (расстояние полной вариации, многомерное нормальное распределение), планирование вычислительного эксперимента (латинский гиперкуб, последовательности с малым расхождением), метод Монте-Карло, непараметрические критерии сравнения алгоритмов (Фридмана, Неменьи, Уилкоксона), объектно-ориентированное проектирование и тестирование программного обеспечения.</w:t>
      </w:r>
    </w:p>
    <w:p>
      <w:pPr>
        <w:pStyle w:val="BodyText"/>
      </w:pPr>
      <w:r>
        <w:t xml:space="preserve">Научная новизна работы состоит в следующем:</w:t>
      </w:r>
    </w:p>
    <w:p>
      <w:pPr>
        <w:pStyle w:val="Compact"/>
        <w:numPr>
          <w:ilvl w:val="0"/>
          <w:numId w:val="1002"/>
        </w:numPr>
      </w:pPr>
      <w:r>
        <w:t xml:space="preserve">Предложена формальная модель сценария дрейфа — типизированный кортеж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⟩</m:t>
        </m:r>
      </m:oMath>
      <w:r>
        <w:t xml:space="preserve"> </w:t>
      </w:r>
      <w:r>
        <w:t xml:space="preserve">с явной системой ограничений допустимости и с разделением структурной случайности (геометрия концептов) и случайности реализации (выборка объектов и шум). Известные таксономии дрейфа [5; 6] описательны, а генераторы MOA, river, CapyMOA и stream-learn задают параметры разрозненно; предложенная модель позволяет проверять сценарии автоматически и воспроизводимо их порождать.</w:t>
      </w:r>
    </w:p>
    <w:p>
      <w:pPr>
        <w:pStyle w:val="Compact"/>
        <w:numPr>
          <w:ilvl w:val="0"/>
          <w:numId w:val="1002"/>
        </w:numPr>
      </w:pPr>
      <w:r>
        <w:t xml:space="preserve">Введена единая шкала величины дрейфа — расстояние полной вариации между совместными распределениями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до и после события — и получена её аналитическая калибровка для трёх видов дрейфа в семействе «гиперплоскость над гауссовыми признаками», включая дисбаланс классов и поворот в части признаков. Из калибровки выведены ограничения достижимости величины. В известных генераторах с управляемой величиной [7; 8] величина подбирается итерационно и только для одного вида изменения.</w:t>
      </w:r>
    </w:p>
    <w:p>
      <w:pPr>
        <w:pStyle w:val="Compact"/>
        <w:numPr>
          <w:ilvl w:val="0"/>
          <w:numId w:val="1002"/>
        </w:numPr>
      </w:pPr>
      <w:r>
        <w:t xml:space="preserve">Разработан метод автоматического формирования наборов сценариев по планам вычислительного эксперимента с учётом ограничений допустимости. Предложены три способа учёта ограничений, в том числе условные домены, отображающие план в допустимую область без потери точек и без скопления на её границе; их свойства измерены. В проанализированных работах наборы сценариев формируются полным перебором [9] или случайной выборкой [10].</w:t>
      </w:r>
    </w:p>
    <w:p>
      <w:pPr>
        <w:pStyle w:val="Compact"/>
        <w:numPr>
          <w:ilvl w:val="0"/>
          <w:numId w:val="1002"/>
        </w:numPr>
      </w:pPr>
      <w:r>
        <w:t xml:space="preserve">Предложена методика описания областей отказа детекторов в пространстве параметров сценария (тепловые карты, корреляционный анализ и правила дерева решений) с поправкой на случайный уровень обнаружения, вызванный ложными тревогами.</w:t>
      </w:r>
    </w:p>
    <w:p>
      <w:pPr>
        <w:pStyle w:val="FirstParagraph"/>
      </w:pPr>
      <w:r>
        <w:t xml:space="preserve">Заимствованные элементы указаны в тексте со ссылками на источники: детекторы и базовая модель взяты из библиотеки river [11], понятие severity — из работы Minku и др. [6], метрики MTD, MDR, MTFA и MTR — из CD-MOA [12], методика статистического сравнения — по Демшару [13], генераторы латинского гиперкуба и последовательностей Соболя — из библиотеки SciPy [14].</w:t>
      </w:r>
    </w:p>
    <w:p>
      <w:pPr>
        <w:pStyle w:val="BodyText"/>
      </w:pPr>
      <w:r>
        <w:t xml:space="preserve">Практическая значимость работы: фреймворк позволяет выбирать детектор под характеристики конкретной задачи (величина и скорость дрейфа, дисбаланс, шум), проверять новые детекторы на воспроизводимых наборах сценариев и кэшировать результаты благодаря идентификации сценариев по содержимому. Эксперименты выявили особенности протокола оценки (влияние сброса модели, «иллюзию прогресса» периодического сброса, расширение окон допуска), которые следует учитывать в любом сравнении детекторов.</w:t>
      </w:r>
    </w:p>
    <w:p>
      <w:pPr>
        <w:pStyle w:val="BodyText"/>
      </w:pPr>
      <w:r>
        <w:t xml:space="preserve">Работа выполнена коллективом из двух исполнителей. Будаев К. В. отвечал за сценарии и данные: формальную модель сценария, шкалу величины дрейфа, ограничения допустимости, генерацию потоков, формирование наборов сценариев, эксперименты по валидации генератора и на реальных данных. Гарифзянов Т. Р. отвечал за оценку: протокол оценки и метрики, адаптеры детекторов, раннер, статистическое сравнение, отчёты и основную часть экспериментов с детекторами. Обзор аналогов, архитектура, шкала сложности и выводы выполнены совместно. Подробное распределение работ по разделам записки и модулям фреймворка приведено в приложении В.</w:t>
      </w:r>
    </w:p>
    <w:p>
      <w:pPr>
        <w:pStyle w:val="BodyText"/>
      </w:pPr>
      <w:r>
        <w:t xml:space="preserve">Пояснительная записка состоит из введения, четырёх глав, заключения, списка использованных источников и приложений. В главе 1 проанализированы предметная область, существующие средства и сформулирована постановка задачи. В главе 2 построена формальная модель сценария и описан метод формирования наборов сценариев. В главе 3 приведены проектирование и реализация фреймворка. В главе 4 изложены результаты экспериментального исследования.</w:t>
      </w:r>
    </w:p>
    <w:p>
      <w:pPr>
        <w:pStyle w:val="Heading1"/>
        <w:pageBreakBefore/>
        <w:spacing w:before="0"/>
      </w:pPr>
      <w:r>
        <w:t xml:space="preserve">1 Анализ предметной области и постановка задачи</w:t>
      </w:r>
    </w:p>
    <w:p>
      <w:pPr>
        <w:pStyle w:val="Heading2"/>
      </w:pPr>
      <w:r>
        <w:t xml:space="preserve">1.1 Потоки данных и концептуальный дрейф</w:t>
      </w:r>
    </w:p>
    <w:p>
      <w:pPr>
        <w:pStyle w:val="FirstParagraph"/>
      </w:pPr>
      <w:r>
        <w:t xml:space="preserve">Поток данных (data stream) — потенциально неограниченная последовательность объектов, поступающих во времени [1; 15]. Модель, работающая на потоке, должна обрабатывать каждый объект один раз, укладываться в ограниченную память, выдавать прогноз в любой момент и адаптироваться к изменениям. Последнее требование связано с концептуальным дрейфом — изменением распределения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с течением времени [1; 2; 16].</w:t>
      </w:r>
    </w:p>
    <w:p>
      <w:pPr>
        <w:pStyle w:val="BodyText"/>
      </w:pPr>
      <w:r>
        <w:t xml:space="preserve">Причины дрейфа в прикладных задачах разнообразны:</w:t>
      </w:r>
    </w:p>
    <w:p>
      <w:pPr>
        <w:pStyle w:val="Compact"/>
        <w:numPr>
          <w:ilvl w:val="0"/>
          <w:numId w:val="1003"/>
        </w:numPr>
      </w:pPr>
      <w:r>
        <w:t xml:space="preserve">изменение поведения клиентов (сезонность, кризисы, новые продукты);</w:t>
      </w:r>
    </w:p>
    <w:p>
      <w:pPr>
        <w:pStyle w:val="Compact"/>
        <w:numPr>
          <w:ilvl w:val="0"/>
          <w:numId w:val="1003"/>
        </w:numPr>
      </w:pPr>
      <w:r>
        <w:t xml:space="preserve">адаптация злоумышленников к системам противодействия мошенничеству;</w:t>
      </w:r>
    </w:p>
    <w:p>
      <w:pPr>
        <w:pStyle w:val="Compact"/>
        <w:numPr>
          <w:ilvl w:val="0"/>
          <w:numId w:val="1003"/>
        </w:numPr>
      </w:pPr>
      <w:r>
        <w:t xml:space="preserve">смена регламентов и рыночных условий.</w:t>
      </w:r>
    </w:p>
    <w:p>
      <w:pPr>
        <w:pStyle w:val="FirstParagraph"/>
      </w:pPr>
      <w:r>
        <w:t xml:space="preserve">Классический пример — набор Electricity (Elec2) с ценами на электроэнергию в Новом Южном Уэльсе, где правила рынка менялись со временем [17].</w:t>
      </w:r>
    </w:p>
    <w:p>
      <w:pPr>
        <w:pStyle w:val="BodyText"/>
      </w:pPr>
      <w:r>
        <w:t xml:space="preserve">Работа с дрейфом включает две задачи [1; 2]: обнаружение (detection) — установить, что распределение изменилось, и указать момент изменения, и адаптацию (adaptation) — обновить модель. Настоящая работа относится к первой задаче, точнее к оценке методов её решения.</w:t>
      </w:r>
    </w:p>
    <w:p>
      <w:pPr>
        <w:pStyle w:val="BodyText"/>
      </w:pPr>
      <w:r>
        <w:t xml:space="preserve">Детекторы дрейфа делятся на две группы. Детекторы с учителем отслеживают поток ошибок классификатора и поэтому нуждаются в истинных метках. Детекторы без учителя отслеживают распределение признаков [18; 19]. Основное внимание в работе уделено детекторам с учителем: именно они реализованы в библиотеке river и чаще всего сравниваются в литературе [3; 20].</w:t>
      </w:r>
    </w:p>
    <w:p>
      <w:pPr>
        <w:pStyle w:val="Heading2"/>
      </w:pPr>
      <w:r>
        <w:t xml:space="preserve">1.2 Таксономия концептуального дрейфа</w:t>
      </w:r>
    </w:p>
    <w:p>
      <w:pPr>
        <w:pStyle w:val="FirstParagraph"/>
      </w:pPr>
      <w:r>
        <w:t xml:space="preserve">Дрейф классифицируют по нескольким независимым признакам [1; 5; 6].</w:t>
      </w:r>
    </w:p>
    <w:p>
      <w:pPr>
        <w:pStyle w:val="BodyText"/>
      </w:pPr>
      <w:r>
        <w:t xml:space="preserve">По источнику изменения [1; 21]. Совместное распределение раскладывается двумя способами: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nor/>
          </m:rPr>
          <m:t>|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nor/>
          </m:rPr>
          <m:t>|</m:t>
        </m:r>
        <m:r>
          <m:t>y</m:t>
        </m:r>
        <m:r>
          <m:rPr>
            <m:sty m:val="p"/>
          </m:rPr>
          <m:t>)</m:t>
        </m:r>
      </m:oMath>
      <w:r>
        <w:t xml:space="preserve">. В зависимости от того, какая компонента меняется, различают:</w:t>
      </w:r>
    </w:p>
    <w:p>
      <w:pPr>
        <w:pStyle w:val="Compact"/>
        <w:numPr>
          <w:ilvl w:val="0"/>
          <w:numId w:val="1004"/>
        </w:numPr>
      </w:pPr>
      <w:r>
        <w:t xml:space="preserve">реальный дрейф (real concept drift, concept shift) — меняется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nor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: при тех же признаках правильный ответ другой. Такой дрейф, как правило, ухудшает модель, обученную на старом концепте;</w:t>
      </w:r>
    </w:p>
    <w:p>
      <w:pPr>
        <w:pStyle w:val="Compact"/>
        <w:numPr>
          <w:ilvl w:val="0"/>
          <w:numId w:val="1004"/>
        </w:numPr>
      </w:pPr>
      <w:r>
        <w:t xml:space="preserve">виртуальный дрейф (virtual drift, covariate shift) — меняется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при неизменном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nor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. Модель может не пострадать, но обнаруживать такой дрейф всё равно важно: модель работает на непривычных данных;</w:t>
      </w:r>
    </w:p>
    <w:p>
      <w:pPr>
        <w:pStyle w:val="Compact"/>
        <w:numPr>
          <w:ilvl w:val="0"/>
          <w:numId w:val="1004"/>
        </w:numPr>
      </w:pPr>
      <w:r>
        <w:t xml:space="preserve">дрейф априорных вероятностей (prior probability shift, label shift) — меняется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при неизменном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nor/>
          </m:rPr>
          <m:t>|</m:t>
        </m:r>
        <m:r>
          <m:t>y</m:t>
        </m:r>
        <m:r>
          <m:rPr>
            <m:sty m:val="p"/>
          </m:rPr>
          <m:t>)</m:t>
        </m:r>
      </m:oMath>
      <w:r>
        <w:t xml:space="preserve">. Типичный пример — рост доли мошеннических операций.</w:t>
      </w:r>
    </w:p>
    <w:p>
      <w:pPr>
        <w:pStyle w:val="FirstParagraph"/>
      </w:pPr>
      <w:r>
        <w:t xml:space="preserve">По форме во времени [1; 5] различают внезапный дрейф (sudden, abrupt), при котором концепт сменяется мгновенно; постепенный (gradual), при котором какое-то время объекты приходят то из старого, то из нового концепта и доля нового растёт; инкрементальный (incremental), при котором концепт меняется непрерывно через последовательность промежуточных концептов; повторяющийся (recurring), при котором поток возвращается к ранее встречавшемуся концепту. Формы дрейфа иллюстрирует рисунок 1.1.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1052157"/>
            <wp:effectExtent b="0" l="0" r="0" t="0"/>
            <wp:docPr descr="Рисунок 1.1 — Формы концептуального дрейфа во времени" title="" id="10" name="Picture"/>
            <a:graphic>
              <a:graphicData uri="http://schemas.openxmlformats.org/drawingml/2006/picture">
                <pic:pic>
                  <pic:nvPicPr>
                    <pic:cNvPr descr="docs/figures/zapiska/fig_1_1_drift_form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052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 — Формы концептуального дрейфа во времени</w:t>
      </w:r>
    </w:p>
    <w:p>
      <w:pPr>
        <w:pStyle w:val="BodyText"/>
      </w:pPr>
      <w:r>
        <w:t xml:space="preserve">По величине и скорости. Minku, White и Yao [6] ввели характеристику severity — объём изменений, вызванных новым концептом, который измеряется, в частности, долей входного пространства, где меняется класс, и характеристику speed — величину, обратную времени полного замещения старого концепта новым. Webb и соавторы [5] формализовали magnitude как расстояние между распределениями и duration как длительность дрейфа.</w:t>
      </w:r>
    </w:p>
    <w:p>
      <w:pPr>
        <w:pStyle w:val="BodyText"/>
      </w:pPr>
      <w:r>
        <w:t xml:space="preserve">По охвату дрейф бывает глобальным, если затрагивает всё пространство признаков, и локальным, если затрагивает его часть, например подмножество признаков или область пространства.</w:t>
      </w:r>
    </w:p>
    <w:p>
      <w:pPr>
        <w:pStyle w:val="BodyText"/>
      </w:pPr>
      <w:r>
        <w:t xml:space="preserve">Модель сценария, построенная в главе 2, задаёт эти оси как независимые параметры: вид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отвечает источнику изменения, форма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и ссылка возврата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— форме во времени, величина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(расстояние полной вариации между концептами) обобщает severity, ширина перехода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— длительность, обратная скорости, доля затронутых признаков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охват.</w:t>
      </w:r>
    </w:p>
    <w:p>
      <w:pPr>
        <w:pStyle w:val="Heading2"/>
      </w:pPr>
      <w:r>
        <w:t xml:space="preserve">1.3 Методы обнаружения дрейфа</w:t>
      </w:r>
    </w:p>
    <w:p>
      <w:pPr>
        <w:pStyle w:val="FirstParagraph"/>
      </w:pPr>
      <w:r>
        <w:t xml:space="preserve">Детекторы с учителем получают поток индикаторов ошибки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базового классификатора и сигнализируют о существенном изменении частоты ошибок [1; 2]. Направленность реакции у них разная: DDM, EDDM, HDDM_A, HDDM_W и FHDDM реагируют только на рост ошибки, а ADWIN, KSWIN и Page–Hinkley в river по умолчанию — на изменение в обе стороны. В работе сравниваются девять детекторов: восемь алгоритмов, причём Page–Hinkley используется в двустороннем варианте river по умолчанию и в одностороннем (далее PageHinkley-up). Детекторы относятся к трём группам.</w:t>
      </w:r>
    </w:p>
    <w:p>
      <w:pPr>
        <w:pStyle w:val="BodyText"/>
      </w:pPr>
      <w:r>
        <w:t xml:space="preserve">Первая группа — статистический контроль частоты ошибок:</w:t>
      </w:r>
    </w:p>
    <w:p>
      <w:pPr>
        <w:pStyle w:val="Compact"/>
        <w:numPr>
          <w:ilvl w:val="0"/>
          <w:numId w:val="1005"/>
        </w:numPr>
      </w:pPr>
      <w:r>
        <w:t xml:space="preserve">DDM (Drift Detection Method) [22] моделирует число ошибок биномиальным законом и отслеживает минимум величины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частота ошибок,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t</m:t>
            </m:r>
          </m:e>
        </m:rad>
      </m:oMath>
      <w:r>
        <w:t xml:space="preserve">. Предупреждение выдаётся при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дрейф — при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EDDM (Early DDM) [23] отслеживает расстояние между соседними ошибками, что повышает чувствительность к медленному постепенному дрейфу;</w:t>
      </w:r>
    </w:p>
    <w:p>
      <w:pPr>
        <w:pStyle w:val="Compact"/>
        <w:numPr>
          <w:ilvl w:val="0"/>
          <w:numId w:val="1005"/>
        </w:numPr>
      </w:pPr>
      <w:r>
        <w:t xml:space="preserve">HDDM_A и HDDM_W [24] сравнивают оценки средней ошибки до и после возможной точки изменения с помощью границ типа Хёффдинга; вариант A использует обычные средние, вариант W — экспоненциально взвешенные. Предположений о виде распределения нет, нужна только ограниченность значений;</w:t>
      </w:r>
    </w:p>
    <w:p>
      <w:pPr>
        <w:pStyle w:val="Compact"/>
        <w:numPr>
          <w:ilvl w:val="0"/>
          <w:numId w:val="1005"/>
        </w:numPr>
      </w:pPr>
      <w:r>
        <w:t xml:space="preserve">FHDDM (Fast Hoeffding Drift Detection Method) [25] хранит скользящее окно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индикаторов верного ответа и отслеживает максимум доли верных ответов в окне. Дрейф фиксируется, когда доля падает ниже максимума больше чем на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δ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)</m:t>
            </m:r>
          </m:e>
        </m:rad>
      </m:oMath>
      <w:r>
        <w:t xml:space="preserve">.</w:t>
      </w:r>
    </w:p>
    <w:p>
      <w:pPr>
        <w:pStyle w:val="FirstParagraph"/>
      </w:pPr>
      <w:r>
        <w:t xml:space="preserve">Вторая группа — адаптивные окна и сравнение распределений:</w:t>
      </w:r>
    </w:p>
    <w:p>
      <w:pPr>
        <w:pStyle w:val="Compact"/>
        <w:numPr>
          <w:ilvl w:val="0"/>
          <w:numId w:val="1006"/>
        </w:numPr>
      </w:pPr>
      <w:r>
        <w:t xml:space="preserve">ADWIN (ADaptive WINdowing) [26] хранит окно переменной длины. Если найдено разбиение окна на две части со статистически различными средними (граница Хёффдинга с уровнем</w:t>
      </w:r>
      <w:r>
        <w:t xml:space="preserve"> </w:t>
      </w:r>
      <m:oMath>
        <m:r>
          <m:t>δ</m:t>
        </m:r>
      </m:oMath>
      <w:r>
        <w:t xml:space="preserve">), устаревшая часть отбрасывается. Для ADWIN доказаны оценки вероятности ложного срабатывания и пропуска изменения;</w:t>
      </w:r>
    </w:p>
    <w:p>
      <w:pPr>
        <w:pStyle w:val="Compact"/>
        <w:numPr>
          <w:ilvl w:val="0"/>
          <w:numId w:val="1006"/>
        </w:numPr>
      </w:pPr>
      <w:r>
        <w:t xml:space="preserve">KSWIN (Kolmogorov–Smirnov WINdowing) [27] сравнивает критерием Колмогорова–Смирнова последние значения окна со случайной выборкой из более ранней части окна.</w:t>
      </w:r>
    </w:p>
    <w:p>
      <w:pPr>
        <w:pStyle w:val="FirstParagraph"/>
      </w:pPr>
      <w:r>
        <w:t xml:space="preserve">Третья группа — последовательный анализ. Детектор Page–Hinkley [28] — вариант метода кумулятивных сумм: накапливается сумма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δ</m:t>
        </m:r>
        <m:r>
          <m:rPr>
            <m:sty m:val="p"/>
          </m:rPr>
          <m:t>)</m:t>
        </m:r>
      </m:oMath>
      <w:r>
        <w:t xml:space="preserve">, и дрейф фиксируется, когда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sub>
        </m:sSub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λ</m:t>
        </m:r>
      </m:oMath>
      <w:r>
        <w:t xml:space="preserve">. В river суммы затухают с коэффициентом забывания, а по умолчанию проверяется изменение в обе стороны.</w:t>
      </w:r>
    </w:p>
    <w:p>
      <w:pPr>
        <w:pStyle w:val="BodyText"/>
      </w:pPr>
      <w:r>
        <w:t xml:space="preserve">В основном эксперименте используются гиперпараметры river 0.26.1 по умолчанию [11]; они приведены в таблице 1.1.</w:t>
      </w:r>
    </w:p>
    <w:p>
      <w:pPr>
        <w:pStyle w:val="TableCaption"/>
      </w:pPr>
      <w:r>
        <w:t xml:space="preserve">Таблица 1.1 — Детекторы и их гиперпараметры по умолчанию в river 0.26.1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1.1 — Детекторы и их гиперпараметры по умолчанию в river 0.26.1"/>
      </w:tblPr>
      <w:tblGrid>
        <w:gridCol w:w="1307"/>
        <w:gridCol w:w="1307"/>
        <w:gridCol w:w="1380"/>
        <w:gridCol w:w="3923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Группа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Вход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Гиперпараметры по умолчанию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окно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вещественный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delta = 0,002; clock = 32; grace_period = 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окно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вещественный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alpha = 0,005; window_size = 100; stat_size = 30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последовательный анализ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вещественный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min_instances = 30; delta = 0,005; threshold = 50; alpha = 0,9999; mode = both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последовательный анализ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вещественный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то же, mode = up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контроль ошибок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бинарный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warm_start = 30; warning_threshold = 2; drift_threshold =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контроль ошибок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бинарный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warm_start = 30; alpha = 0,95; beta = 0,9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контроль ошибок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бинарный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drift_confidence = 0,001; warning_confidence = 0,005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контроль ошибок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бинарный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drift_confidence = 0,001; warning_confidence = 0,005; lambda_val = 0,05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контроль ошибок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бинарный (верный ответ)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sliding_window_size = 100; confidence_level = 0,000001</w:t>
            </w:r>
          </w:p>
        </w:tc>
      </w:tr>
    </w:tbl>
    <w:p>
      <w:pPr>
        <w:pStyle w:val="BodyText"/>
        <w:spacing w:before="240"/>
      </w:pPr>
      <w:r>
        <w:t xml:space="preserve">Известно, что результаты сравнения детекторов существенно зависят от свойств тестовых потоков и от протокола оценки [3; 4; 20]. Barros и Santos сравнили 14 детекторов на большом числе вручную сконфигурированных синтетических потоков [3]. Bifet показал, что популярный протокол «accuracy классификатора, перезапускаемого при каждом срабатывании» может создавать «иллюзию прогресса»: даже детектор, не обнаруживающий изменений, способен повышать accuracy из-за временной зависимости данных [4]. Для оценки качества обнаружения относительно истинных моментов изменения в CD-MOA предложены метрики [12]: MTFA — среднее время между ложными тревогами, MTD — среднее время до обнаружения, MDR — доля пропущенных изменений, MTR — их сводное отношение.</w:t>
      </w:r>
    </w:p>
    <w:p>
      <w:pPr>
        <w:pStyle w:val="BodyText"/>
      </w:pPr>
      <w:r>
        <w:t xml:space="preserve">Эти наблюдения определяют главное требование к бенчмарку: он должен систематически варьировать свойства сценария и знать истинную разметку дрейфа.</w:t>
      </w:r>
    </w:p>
    <w:p>
      <w:pPr>
        <w:pStyle w:val="Heading2"/>
      </w:pPr>
      <w:r>
        <w:t xml:space="preserve">1.4 Бенчмарки, генераторы потоков и средства оценки детекторов</w:t>
      </w:r>
    </w:p>
    <w:p>
      <w:pPr>
        <w:pStyle w:val="FirstParagraph"/>
      </w:pPr>
      <w:r>
        <w:t xml:space="preserve">Рассмотрим программные средства, применяемые для генерации потоков с дрейфом и оценки детекторов.</w:t>
      </w:r>
    </w:p>
    <w:p>
      <w:pPr>
        <w:pStyle w:val="BodyText"/>
      </w:pPr>
      <w:r>
        <w:t xml:space="preserve">MOA [15; 29] — эталонная платформа на языке Java. В неё входят генераторы SEA [30], Agrawal [31], STAGGER [32], вращающейся гиперплоскости [33] и другие; обёртка ConceptDriftStream с сигмоидным переходом, которую можно вкладывать саму в себя; 15 детекторов; модуль CD-MOA с метриками MTFA, MTD, MDR и MTR [12]; экспериментатор со статистическими тестами.</w:t>
      </w:r>
    </w:p>
    <w:p>
      <w:pPr>
        <w:pStyle w:val="BodyText"/>
      </w:pPr>
      <w:r>
        <w:t xml:space="preserve">Библиотека scikit-multiflow [34] перенесла генераторы и детекторы MOA на Python и в 2020 г. вошла в river [11]. River — основная Python-библиотека для потоков: 19 синтетических генераторов, ConceptDriftStream, детекторы ADWIN, DDM, EDDM, FHDDM, HDDM_A, HDDM_W, KSWIN и Page–Hinkley с единым интерфейсом. Метрик качества обнаружения, экспорта истинной разметки и описания сценариев в river нет.</w:t>
      </w:r>
    </w:p>
    <w:p>
      <w:pPr>
        <w:pStyle w:val="BodyText"/>
      </w:pPr>
      <w:r>
        <w:t xml:space="preserve">CapyMOA [35] — Python-обёртка над MOA. Сценарий в ней собирается декларативно из чередующихся концептов и переходов, моменты дрейфа выдаются отдельным методом, а оценщик детекторов считает precision, recall, F1, задержку и частоту ложных тревог.</w:t>
      </w:r>
    </w:p>
    <w:p>
      <w:pPr>
        <w:pStyle w:val="BodyText"/>
      </w:pPr>
      <w:r>
        <w:t xml:space="preserve">В библиотеке stream-learn [36] генератор потоков одним вызовом задаёт число дрейфов, их резкость, инкрементальность и повторяемость, шум меток и дисбаланс, в том числе динамический. Однако позиции дрейфов всегда равноотстоящие, а величину дрейфа задать нельзя: каждый новый концепт случаен.</w:t>
      </w:r>
    </w:p>
    <w:p>
      <w:pPr>
        <w:pStyle w:val="BodyText"/>
      </w:pPr>
      <w:r>
        <w:t xml:space="preserve">Frouros [37] и Menelaus [38] — библиотеки детекторов. В Frouros генерации сценариев почти нет. В Menelaus есть операторы внедрения ковариатного, реального и априорного дрейфа в реальные данные на заданном окне.</w:t>
      </w:r>
    </w:p>
    <w:p>
      <w:pPr>
        <w:pStyle w:val="BodyText"/>
      </w:pPr>
      <w:r>
        <w:t xml:space="preserve">Генератор Петижана–Уэбба для MOA [7] к работе [5] порождает категориальные потоки с внезапным дрейфом заданной величины (расстояние Хеллингера) раздельно для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nor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. Величина достигается итерационным подбором с допуском.</w:t>
      </w:r>
    </w:p>
    <w:p>
      <w:pPr>
        <w:pStyle w:val="BodyText"/>
      </w:pPr>
      <w:r>
        <w:t xml:space="preserve">Сравнение средств по признакам, существенным для автоматического бенчмаркинга, приведено в таблице 1.2. Оно составлено по исходному коду и документации актуальных версий на октябрь 2026 г. Признаки обозначены так:</w:t>
      </w:r>
    </w:p>
    <w:p>
      <w:pPr>
        <w:pStyle w:val="Compact"/>
        <w:numPr>
          <w:ilvl w:val="0"/>
          <w:numId w:val="1007"/>
        </w:numPr>
      </w:pPr>
      <w:r>
        <w:t xml:space="preserve">П1 — поддерживаются формы sudden, gradual, incremental и recurring;</w:t>
      </w:r>
    </w:p>
    <w:p>
      <w:pPr>
        <w:pStyle w:val="Compact"/>
        <w:numPr>
          <w:ilvl w:val="0"/>
          <w:numId w:val="1007"/>
        </w:numPr>
      </w:pPr>
      <w:r>
        <w:t xml:space="preserve">П2 — вид дрейфа (real, virtual, prior) задаётся явно;</w:t>
      </w:r>
    </w:p>
    <w:p>
      <w:pPr>
        <w:pStyle w:val="Compact"/>
        <w:numPr>
          <w:ilvl w:val="0"/>
          <w:numId w:val="1007"/>
        </w:numPr>
      </w:pPr>
      <w:r>
        <w:t xml:space="preserve">П3 — величина дрейфа имеет измеримую семантику;</w:t>
      </w:r>
    </w:p>
    <w:p>
      <w:pPr>
        <w:pStyle w:val="Compact"/>
        <w:numPr>
          <w:ilvl w:val="0"/>
          <w:numId w:val="1007"/>
        </w:numPr>
      </w:pPr>
      <w:r>
        <w:t xml:space="preserve">П4 — истинная разметка дрейфа выдаётся как данные;</w:t>
      </w:r>
    </w:p>
    <w:p>
      <w:pPr>
        <w:pStyle w:val="Compact"/>
        <w:numPr>
          <w:ilvl w:val="0"/>
          <w:numId w:val="1007"/>
        </w:numPr>
      </w:pPr>
      <w:r>
        <w:t xml:space="preserve">П5 — сценарий описывается декларативно;</w:t>
      </w:r>
    </w:p>
    <w:p>
      <w:pPr>
        <w:pStyle w:val="Compact"/>
        <w:numPr>
          <w:ilvl w:val="0"/>
          <w:numId w:val="1007"/>
        </w:numPr>
      </w:pPr>
      <w:r>
        <w:t xml:space="preserve">П6 — проверяются ограничения допустимости сценария;</w:t>
      </w:r>
    </w:p>
    <w:p>
      <w:pPr>
        <w:pStyle w:val="Compact"/>
        <w:numPr>
          <w:ilvl w:val="0"/>
          <w:numId w:val="1007"/>
        </w:numPr>
      </w:pPr>
      <w:r>
        <w:t xml:space="preserve">П7 — наборы сценариев формируются автоматически;</w:t>
      </w:r>
    </w:p>
    <w:p>
      <w:pPr>
        <w:pStyle w:val="Compact"/>
        <w:numPr>
          <w:ilvl w:val="0"/>
          <w:numId w:val="1007"/>
        </w:numPr>
      </w:pPr>
      <w:r>
        <w:t xml:space="preserve">П8 — вычисляются метрики обнаружения (задержка, ложные тревоги);</w:t>
      </w:r>
    </w:p>
    <w:p>
      <w:pPr>
        <w:pStyle w:val="Compact"/>
        <w:numPr>
          <w:ilvl w:val="0"/>
          <w:numId w:val="1007"/>
        </w:numPr>
      </w:pPr>
      <w:r>
        <w:t xml:space="preserve">П9 — выполняется статистическое сравнение детекторов.</w:t>
      </w:r>
    </w:p>
    <w:p>
      <w:pPr>
        <w:pStyle w:val="TableCaption"/>
      </w:pPr>
      <w:r>
        <w:t xml:space="preserve">Таблица 1.2 — Сравнение средств генерации потоков и оценки детекторов («+» — есть, «±» — частично, «–» — нет)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1.2 — Сравнение средств генерации потоков и оценки детекторов («+» — есть, «±» — частично, «–» — нет)"/>
      </w:tblPr>
      <w:tblGrid>
        <w:gridCol w:w="2329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Средство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MOA и CD-MOA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scikit-multiflow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river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CapyMOA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stream-learn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Frouros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Menelaus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генератор Петижана–Уэбба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scendrift (настоящая работа)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+</w:t>
            </w:r>
          </w:p>
        </w:tc>
      </w:tr>
    </w:tbl>
    <w:p>
      <w:pPr>
        <w:pStyle w:val="BodyText"/>
        <w:spacing w:before="240"/>
      </w:pPr>
      <w:r>
        <w:t xml:space="preserve">Помимо программных средств, существуют исследовательские бенчмарки. Barros и Santos сравнили детекторы на большом числе вручную сконфигурированных искусственных потоков с двумя базовыми классификаторами [3], Gonçalves и др. сравнили восемь детекторов [20]. Aguiar и Cano построили полным перебором 2760 потоков с дрейфом разной локальности и сравнили 9 детекторов [9]. Brzezinski и др. систематически варьировали факторы сложности несбалансированных потоков [39]. Cerqueira и др. предложили каркас оценки детекторов с внедрением в реальные данные изменений четырёх типов со случайными параметрами, метриками с учётом времени и подбором гиперпараметров [10]. Žliobaitė предложила контролируемые перестановки для получения множества тестовых наборов [40]. Зависимость качества обнаружения от свойств изменения изучалась по отдельным параметрам: от размерности при фиксированной величине [41], от доли затронутой подгруппы [42], от величины и доли затронутых данных в пакетной постановке [43]. Souza и др. показали ограничения бенчмарков на реальных данных: истинные моменты дрейфа в них неизвестны [44].</w:t>
      </w:r>
    </w:p>
    <w:p>
      <w:pPr>
        <w:pStyle w:val="Heading2"/>
      </w:pPr>
      <w:r>
        <w:t xml:space="preserve">1.5 Анализ пробелов и постановка задачи</w:t>
      </w:r>
    </w:p>
    <w:p>
      <w:pPr>
        <w:pStyle w:val="FirstParagraph"/>
      </w:pPr>
      <w:r>
        <w:t xml:space="preserve">Из обзора следует пять пробелов.</w:t>
      </w:r>
    </w:p>
    <w:p>
      <w:pPr>
        <w:pStyle w:val="BodyText"/>
      </w:pPr>
      <w:r>
        <w:t xml:space="preserve">Первый пробел — нет общей семантики величины дрейфа. У большинства генераторов «величина» — внутренний параметр, несопоставимый между генераторами и видами дрейфа. Калиброванная величина известна для категориальных данных и внезапного дрейфа (генератор Петижана–Уэбба, расстояние Хеллингера) и для ковариатного сдвига (Carrera и Boracchi, дивергенция Кульбака–Лейблера), причём в обоих случаях — с итерационным подбором [7; 8]. Единой шкалы для реального, виртуального и априорного дрейфа с аналитической калибровкой в проанализированных источниках не выявлено.</w:t>
      </w:r>
    </w:p>
    <w:p>
      <w:pPr>
        <w:pStyle w:val="BodyText"/>
      </w:pPr>
      <w:r>
        <w:t xml:space="preserve">Второй пробел — сценарий не является проверяемым объектом. В MOA, river и CapyMOA проверяются только структура описания и диапазоны отдельных опций. Недостижимые сочетания параметров (большая величина при малой доле затронутых признаков, конфликт дисбаланса и величины, перекрытие переходов) молча порождают не тот поток, который заявлен.</w:t>
      </w:r>
    </w:p>
    <w:p>
      <w:pPr>
        <w:pStyle w:val="BodyText"/>
      </w:pPr>
      <w:r>
        <w:t xml:space="preserve">Третий пробел — наборы сценариев формируются вручную, полным перебором [9] или случайной выборкой [10]. Пространственно-заполняющие планы — латинский гиперкуб [45] и последовательности Соболя [46] — с учётом ограничений допустимости для этой цели в проанализированных источниках не применялись.</w:t>
      </w:r>
    </w:p>
    <w:p>
      <w:pPr>
        <w:pStyle w:val="BodyText"/>
      </w:pPr>
      <w:r>
        <w:t xml:space="preserve">Четвёртый пробел — генерация, метрики и статистика разнесены по разным инструментам. CD-MOA даёт метрики, но лишь три одномерных генератора; CapyMOA даёт сценарии и метрики, но не статистику; river даёт детекторы, но не оценку.</w:t>
      </w:r>
    </w:p>
    <w:p>
      <w:pPr>
        <w:pStyle w:val="BodyText"/>
      </w:pPr>
      <w:r>
        <w:t xml:space="preserve">Пятый пробел — области отказа детекторов изучаются по одному параметру за раз [41; 42], без описания многопараметрических областей в пространстве сценариев. Методологический прецедент интерпретируемого описания того, где алгоритм работает плохо, есть в анализе пространства экземпляров для статических задач [47].</w:t>
      </w:r>
    </w:p>
    <w:p>
      <w:pPr>
        <w:pStyle w:val="BodyText"/>
      </w:pPr>
      <w:r>
        <w:t xml:space="preserve">Постановка задачи. Требуется разработать фреймворк, который:</w:t>
      </w:r>
    </w:p>
    <w:p>
      <w:pPr>
        <w:pStyle w:val="Compact"/>
        <w:numPr>
          <w:ilvl w:val="0"/>
          <w:numId w:val="1008"/>
        </w:numPr>
      </w:pPr>
      <w:r>
        <w:t xml:space="preserve">Описывает сценарий дрейфа формальным кортежем параметров с единой калиброванной шкалой величины и проверяемыми ограничениями (пробелы 1 и 2).</w:t>
      </w:r>
    </w:p>
    <w:p>
      <w:pPr>
        <w:pStyle w:val="Compact"/>
        <w:numPr>
          <w:ilvl w:val="0"/>
          <w:numId w:val="1008"/>
        </w:numPr>
      </w:pPr>
      <w:r>
        <w:t xml:space="preserve">Автоматически формирует наборы сценариев по планам вычислительного эксперимента с учётом ограничений (пробел 3).</w:t>
      </w:r>
    </w:p>
    <w:p>
      <w:pPr>
        <w:pStyle w:val="Compact"/>
        <w:numPr>
          <w:ilvl w:val="0"/>
          <w:numId w:val="1008"/>
        </w:numPr>
      </w:pPr>
      <w:r>
        <w:t xml:space="preserve">В одном конвейере порождает потоки с истинной разметкой дрейфа, прогоняет детекторы, вычисляет метрики обнаружения и выполняет статистическое сравнение (пробел 4).</w:t>
      </w:r>
    </w:p>
    <w:p>
      <w:pPr>
        <w:pStyle w:val="Compact"/>
        <w:numPr>
          <w:ilvl w:val="0"/>
          <w:numId w:val="1008"/>
        </w:numPr>
      </w:pPr>
      <w:r>
        <w:t xml:space="preserve">Позволяет описывать области отказа детекторов в пространстве параметров сценария (пробел 5).</w:t>
      </w:r>
    </w:p>
    <w:p>
      <w:pPr>
        <w:pStyle w:val="Heading2"/>
      </w:pPr>
      <w:r>
        <w:t xml:space="preserve">1.6 Выводы по главе 1</w:t>
      </w:r>
    </w:p>
    <w:p>
      <w:pPr>
        <w:pStyle w:val="Compact"/>
        <w:numPr>
          <w:ilvl w:val="0"/>
          <w:numId w:val="1009"/>
        </w:numPr>
      </w:pPr>
      <w:r>
        <w:t xml:space="preserve">Концептуальный дрейф классифицируется по источнику изменения, форме во времени, величине, скорости и охвату; эти оси независимы и могут служить параметрами сценария.</w:t>
      </w:r>
    </w:p>
    <w:p>
      <w:pPr>
        <w:pStyle w:val="Compact"/>
        <w:numPr>
          <w:ilvl w:val="0"/>
          <w:numId w:val="1009"/>
        </w:numPr>
      </w:pPr>
      <w:r>
        <w:t xml:space="preserve">Детекторы с учителем отслеживают поток ошибок базовой модели и различаются направленностью реакции; это существенно для протокола оценки, в котором модель сбрасывается при срабатывании.</w:t>
      </w:r>
    </w:p>
    <w:p>
      <w:pPr>
        <w:pStyle w:val="Compact"/>
        <w:numPr>
          <w:ilvl w:val="0"/>
          <w:numId w:val="1009"/>
        </w:numPr>
      </w:pPr>
      <w:r>
        <w:t xml:space="preserve">Существующие средства генерации и оценки решают задачу бенчмаркинга частично: ни одно из них не сочетает измеримую величину дрейфа для всех видов, проверку допустимости сценария, автоматическое формирование наборов и статистическое сравнение.</w:t>
      </w:r>
    </w:p>
    <w:p>
      <w:pPr>
        <w:pStyle w:val="Compact"/>
        <w:numPr>
          <w:ilvl w:val="0"/>
          <w:numId w:val="1009"/>
        </w:numPr>
      </w:pPr>
      <w:r>
        <w:t xml:space="preserve">Сформулированы пять пробелов и постановка задачи, которой посвящены главы 2–4.</w:t>
      </w:r>
    </w:p>
    <w:p>
      <w:pPr>
        <w:pStyle w:val="Heading1"/>
        <w:pageBreakBefore/>
        <w:spacing w:before="0"/>
      </w:pPr>
      <w:r>
        <w:t xml:space="preserve">2 Формальная модель сценария и метод формирования наборов</w:t>
      </w:r>
    </w:p>
    <w:p>
      <w:pPr>
        <w:pStyle w:val="FirstParagraph"/>
      </w:pPr>
      <w:r>
        <w:t xml:space="preserve">В главе вводится формальное определение сценария дрейфа: задаются семантика его параметров, единая шкала величины, пространство параметров, таксономия и ограничения допустимости (подразделы 2.1–2.5), протокол оценки и метрики (подраздел 2.6), метод автоматического формирования наборов сценариев (подраздел 2.7). События дрейфа нумеруются с единицы: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; концепт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исходный, концепт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возникает после события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Heading2"/>
      </w:pPr>
      <w:r>
        <w:t xml:space="preserve">2.1 Поток данных и концептуальный дрейф</w:t>
      </w:r>
    </w:p>
    <w:p>
      <w:pPr>
        <w:pStyle w:val="FirstParagraph"/>
      </w:pPr>
      <w:r>
        <w:t xml:space="preserve">Поток данных — последовательность пар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где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а пара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порождается распределением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 Концептом называется совместное распределение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[1], а концептуальным дрейфом между моментами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неравенство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P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Используются два разложения совместного распределения: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nor/>
          </m:rPr>
          <m:t>|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nor/>
          </m:rPr>
          <m:t>|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  <w:r>
        <w:tab/>
      </w:r>
      <w:r>
        <w:t>(2.1)</w:t>
      </w:r>
    </w:p>
    <w:p>
      <w:pPr>
        <w:pStyle w:val="BodyText"/>
      </w:pPr>
      <w:r>
        <w:t xml:space="preserve">От того, какая компонента разложения (2.1) меняется, зависит вид дрейфа [5; 21]: при реальном дрейфе меняется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nor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, при виртуальном — только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при дрейфе априорных вероятностей —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при неизменном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nor/>
          </m:rPr>
          <m:t>|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2"/>
      </w:pPr>
      <w:r>
        <w:t xml:space="preserve">2.2 Определение сценария</w:t>
      </w:r>
    </w:p>
    <w:p>
      <w:pPr>
        <w:pStyle w:val="FirstParagraph"/>
      </w:pPr>
      <w:r>
        <w:t xml:space="preserve">Определение 1 (сценарий дрейфа). Сценарий — кортеж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,</m:t>
        </m:r>
      </m:oMath>
      <w:r>
        <w:tab/>
      </w:r>
      <w:r>
        <w:t>(2.2)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η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— базовая конфигурация потока: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семейство генератора,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длина потока,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размерность,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— исходная доля положительного (миноритарного) класса,</w:t>
      </w:r>
      <w:r>
        <w:t xml:space="preserve"> </w:t>
      </w:r>
      <m:oMath>
        <m:r>
          <m:t>η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 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— вероятность инверсии метки,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структурный seed;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упорядоченный список событий дрейфа;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— протокол оценки (подраздел 2.6);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seed реализации.</w:t>
      </w:r>
    </w:p>
    <w:p>
      <w:pPr>
        <w:pStyle w:val="BodyText"/>
      </w:pPr>
      <w:r>
        <w:t xml:space="preserve">Событие дрейфа задаётся кортежем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κ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tab/>
      </w:r>
      <w:r>
        <w:t>(2.3)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центр перехода;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ширина перехода;</w:t>
      </w:r>
      <w:r>
        <w:t xml:space="preserve"> </w:t>
      </w:r>
      <m:oMath>
        <m:sSub>
          <m:e>
            <m:r>
              <m:t>φ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</m:rPr>
          <m:t>sudden</m:t>
        </m:r>
        <m:r>
          <m:rPr>
            <m:sty m:val="p"/>
          </m:rPr>
          <m:t>,</m:t>
        </m:r>
        <m:r>
          <m:rPr>
            <m:nor/>
          </m:rPr>
          <m:t>gradual</m:t>
        </m:r>
        <m:r>
          <m:rPr>
            <m:sty m:val="p"/>
          </m:rPr>
          <m:t>,</m:t>
        </m:r>
        <m:r>
          <m:rPr>
            <m:nor/>
          </m:rPr>
          <m:t>incremental</m:t>
        </m:r>
        <m:r>
          <m:rPr>
            <m:sty m:val="p"/>
          </m:rPr>
          <m:t>}</m:t>
        </m:r>
      </m:oMath>
      <w:r>
        <w:t xml:space="preserve"> </w:t>
      </w:r>
      <w:r>
        <w:t xml:space="preserve">— форма перехода;</w:t>
      </w:r>
      <w:r>
        <w:t xml:space="preserve"> </w:t>
      </w:r>
      <m:oMath>
        <m:sSub>
          <m:e>
            <m:r>
              <m:t>κ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</m:rPr>
          <m:t>real</m:t>
        </m:r>
        <m:r>
          <m:rPr>
            <m:sty m:val="p"/>
          </m:rPr>
          <m:t>,</m:t>
        </m:r>
        <m:r>
          <m:rPr>
            <m:nor/>
          </m:rPr>
          <m:t>virtual</m:t>
        </m:r>
        <m:r>
          <m:rPr>
            <m:sty m:val="p"/>
          </m:rPr>
          <m:t>,</m:t>
        </m:r>
        <m:r>
          <m:rPr>
            <m:nor/>
          </m:rPr>
          <m:t>prior</m:t>
        </m:r>
        <m:r>
          <m:rPr>
            <m:sty m:val="p"/>
          </m:rPr>
          <m:t>}</m:t>
        </m:r>
      </m:oMath>
      <w:r>
        <w:t xml:space="preserve"> </w:t>
      </w:r>
      <w:r>
        <w:t xml:space="preserve">— вид дрейфа;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 </m:t>
            </m:r>
            <m:r>
              <m:t>1</m:t>
            </m:r>
          </m:e>
        </m:d>
      </m:oMath>
      <w:r>
        <w:t xml:space="preserve"> </w:t>
      </w:r>
      <w:r>
        <w:t xml:space="preserve">— величина;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 </m:t>
            </m:r>
            <m:r>
              <m:t>1</m:t>
            </m:r>
          </m:e>
        </m:d>
      </m:oMath>
      <w:r>
        <w:t xml:space="preserve"> </w:t>
      </w:r>
      <w:r>
        <w:t xml:space="preserve">— доля затронутых признаков;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номер концепта, к которому поток возвращается при повторяющемся дрейфе.</w:t>
      </w:r>
    </w:p>
    <w:p>
      <w:pPr>
        <w:pStyle w:val="BodyText"/>
      </w:pPr>
      <w:r>
        <w:t xml:space="preserve">Интервал перехода события — полуинтервал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onset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end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 где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rPr>
                <m:sty m:val="p"/>
              </m:rPr>
              <m:t>onset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rPr>
            <m:nor/>
          </m:rPr>
          <m:t>⌊</m:t>
        </m:r>
        <m:sSub>
          <m:e>
            <m: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nor/>
          </m:rPr>
          <m:t>⌋</m:t>
        </m:r>
        <m:r>
          <m:rPr>
            <m:sty m:val="p"/>
          </m:rPr>
          <m:t>,</m:t>
        </m:r>
        <m:r>
          <m:t>  </m:t>
        </m:r>
        <m:sSub>
          <m:e>
            <m:r>
              <m:rPr>
                <m:sty m:val="p"/>
              </m:rPr>
              <m:t>end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onset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.</m:t>
        </m:r>
      </m:oMath>
      <w:r>
        <w:tab/>
      </w:r>
      <w:r>
        <w:t>(2.4)</w:t>
      </w:r>
    </w:p>
    <w:p>
      <w:pPr>
        <w:pStyle w:val="BodyText"/>
      </w:pPr>
      <w:r>
        <w:t xml:space="preserve">Положение объекта внутри перехода задаёт функция перехода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растущая от 0 до 1; она бывает линейной или сигмоидной. Формы перехода различаются так:</w:t>
      </w:r>
    </w:p>
    <w:p>
      <w:pPr>
        <w:pStyle w:val="Compact"/>
        <w:numPr>
          <w:ilvl w:val="0"/>
          <w:numId w:val="1010"/>
        </w:numPr>
      </w:pPr>
      <w:r>
        <w:t xml:space="preserve">внезапный дрейф (sudden,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— концепт меняется мгновенно;</w:t>
      </w:r>
    </w:p>
    <w:p>
      <w:pPr>
        <w:pStyle w:val="Compact"/>
        <w:numPr>
          <w:ilvl w:val="0"/>
          <w:numId w:val="1010"/>
        </w:numPr>
      </w:pPr>
      <w:r>
        <w:t xml:space="preserve">постепенный дрейф (gradual) — объект порождается новым концептом с вероятностью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иначе старым;</w:t>
      </w:r>
    </w:p>
    <w:p>
      <w:pPr>
        <w:pStyle w:val="Compact"/>
        <w:numPr>
          <w:ilvl w:val="0"/>
          <w:numId w:val="1010"/>
        </w:numPr>
      </w:pPr>
      <w:r>
        <w:t xml:space="preserve">инкрементальный дрейф (incremental) — параметры концепта непрерывно меняются от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к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: угол поворота нормали равен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sSub>
          <m:e>
            <m:r>
              <m:t>ψ</m:t>
            </m:r>
          </m:e>
          <m:sub>
            <m:r>
              <m:t>k</m:t>
            </m:r>
          </m:sub>
        </m:sSub>
      </m:oMath>
      <w:r>
        <w:t xml:space="preserve">, сдвиг —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, доля класса —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sSub>
          <m:e>
            <m:r>
              <m:t>π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Повторяющийся дрейф не считается отдельной формой. Это событие с заданным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</m:sub>
        </m:sSub>
      </m:oMath>
      <w:r>
        <w:t xml:space="preserve">, то есть возврат к ранее встречавшемуся концепту, а сам возврат может быть внезапным или постепенным. Тем самым виды дрейфа во времени [1] раскладываются на две независимые оси: форму перехода и повторяемость.</w:t>
      </w:r>
    </w:p>
    <w:p>
      <w:pPr>
        <w:pStyle w:val="BodyText"/>
      </w:pPr>
      <w:r>
        <w:t xml:space="preserve">Определение 2 (генератор). Генератор семейства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детерминированное отображение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r>
          <m:t>S</m:t>
        </m:r>
        <m:r>
          <m:rPr>
            <m:sty m:val="p"/>
          </m:rPr>
          <m:t>↦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t>n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1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t>n</m:t>
            </m:r>
          </m:sub>
        </m:sSub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tab/>
      </w:r>
      <w:r>
        <w:t>(2.5)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 истинная разметка дрейфа (ground truth, подраздел 2.5).</w:t>
      </w:r>
    </w:p>
    <w:p>
      <w:pPr>
        <w:pStyle w:val="BodyText"/>
      </w:pPr>
      <w:r>
        <w:t xml:space="preserve">В модели два seed вместо одного. Структурный seed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задаёт геометрию концептов: какие признаки затронуты, направления поворота и сдвига, случайное расписание событий. Seed реализации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задаёт выборку объектов и шум. Отсюда два следствия: повторы сценария с разными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имеют одни и те же концепты, а значит одну и ту же истинную величину дрейфа; проверку допустимости можно выполнить заранее, не порождая данных.</w:t>
      </w:r>
    </w:p>
    <w:p>
      <w:pPr>
        <w:pStyle w:val="Heading2"/>
      </w:pPr>
      <w:r>
        <w:t xml:space="preserve">2.3 Единая шкала величины дрейфа</w:t>
      </w:r>
    </w:p>
    <w:p>
      <w:pPr>
        <w:pStyle w:val="FirstParagraph"/>
      </w:pPr>
      <w:r>
        <w:t xml:space="preserve">Параметр «величина дрейфа» в существующих генераторах обычно не имеет общей семантики. Это номер варианта функции классификации, на который переключается генератор SEA [30] или Agrawal [31], скорость вращения гиперплоскости [33] или иной внутренний параметр генератора. Поэтому нельзя утверждать, что дрейф величины 0,2 в одном потоке «такой же», как в другом.</w:t>
      </w:r>
    </w:p>
    <w:p>
      <w:pPr>
        <w:pStyle w:val="BodyText"/>
      </w:pPr>
      <w:r>
        <w:t xml:space="preserve">Идея измерять величину расстоянием между распределениями не нова. Webb и соавторы определяют magnitude через расстояние Хеллингера [5], а генератор Петижана–Уэбба подбирает категориальные распределения под заданное расстояние Хеллингера [7]. Carrera и Boracchi итерационно калибруют ротрансляцию гауссовых данных под заданную дивергенцию Кульбака–Лейблера [8]. В настоящей работе величина определяется одной метрикой для всех трёх видов дрейфа — расстоянием полной вариации между совместными распределениями, — и для калиброванного семейства эта метрика обращается аналитически.</w:t>
      </w:r>
    </w:p>
    <w:p>
      <w:pPr>
        <w:pStyle w:val="BodyText"/>
      </w:pPr>
      <w:r>
        <w:t xml:space="preserve">Семейство hyperplane_gauss. Концепт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задаётся состоянием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единичная нормаль,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центр базового распределения признаков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текущая доля положительного класса. Метка задаётся правилом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t>z</m:t>
            </m:r>
          </m:e>
        </m:d>
        <m:r>
          <m:rPr>
            <m:sty m:val="p"/>
          </m:rPr>
          <m:t>,</m:t>
        </m:r>
        <m:r>
          <m:t>  </m:t>
        </m:r>
        <m:r>
          <m:t>z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.</m:t>
        </m:r>
      </m:oMath>
      <w:r>
        <w:tab/>
      </w:r>
      <w:r>
        <w:t>(2.6)</w:t>
      </w:r>
    </w:p>
    <w:p>
      <w:pPr>
        <w:pStyle w:val="BodyText"/>
      </w:pPr>
      <w:r>
        <w:t xml:space="preserve">Объекты порождаются по схеме label shift: сначала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затем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из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 усечённого на полупространство класса</w:t>
      </w:r>
      <w:r>
        <w:t xml:space="preserve"> </w:t>
      </w:r>
      <m:oMath>
        <m:r>
          <m:t>y</m:t>
        </m:r>
      </m:oMath>
      <w:r>
        <w:t xml:space="preserve">; затем метка с вероятностью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инвертируется. Плотность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это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, перевзвешенная множителями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на полупространствах классов. В исходном концепте все признаки одинаково информативны (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), а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Каждый вид дрейфа меняет ровно одну группу параметров концепта (таблица 2.1).</w:t>
      </w:r>
    </w:p>
    <w:p>
      <w:pPr>
        <w:pStyle w:val="TableCaption"/>
      </w:pPr>
      <w:r>
        <w:t xml:space="preserve">Таблица 2.1 — Преобразования концепта для трёх видов дрейфа (метки без шума)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2.1 — Преобразования концепта для трёх видов дрейфа (метки без шума)"/>
      </w:tblPr>
      <w:tblGrid>
        <w:gridCol w:w="871"/>
        <w:gridCol w:w="3778"/>
        <w:gridCol w:w="1089"/>
        <w:gridCol w:w="2179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Вид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Преобразование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Меняется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Сохраняется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real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поворот</w:t>
            </w:r>
            <w:r>
              <w:rPr>
                <w:sz w:val="24"/>
              </w:rPr>
              <w:t xml:space="preserve"> </w:t>
            </w:r>
            <m:oMath>
              <m:r>
                <m:t>w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на угол</w:t>
            </w:r>
            <w:r>
              <w:rPr>
                <w:sz w:val="24"/>
              </w:rPr>
              <w:t xml:space="preserve"> </w:t>
            </w:r>
            <m:oMath>
              <m:r>
                <m:t>ψ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внутри подпространства затронутых признаков</w:t>
            </w:r>
            <w:r>
              <w:rPr>
                <w:sz w:val="24"/>
              </w:rP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nor/>
                </m:rPr>
                <m:t>ǀ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rPr>
                <w:sz w:val="24"/>
              </w:rPr>
              <w:t xml:space="preserve">;</w:t>
            </w:r>
            <w:r>
              <w:rPr>
                <w:sz w:val="24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при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virtual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сдвиг</w:t>
            </w:r>
            <w:r>
              <w:rPr>
                <w:sz w:val="24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v</m:t>
              </m:r>
            </m:oMath>
            <w:r>
              <w:rPr>
                <w:sz w:val="24"/>
              </w:rPr>
              <w:t xml:space="preserve">, где</w:t>
            </w:r>
            <w:r>
              <w:rPr>
                <w:sz w:val="24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⟂</m:t>
              </m:r>
              <m:r>
                <m:t>w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и носитель</w:t>
            </w:r>
            <w:r>
              <w:rPr>
                <w:sz w:val="24"/>
              </w:rPr>
              <w:t xml:space="preserve"> </w:t>
            </w:r>
            <m:oMath>
              <m:r>
                <m:t>v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лежит в</w:t>
            </w:r>
            <w:r>
              <w:rPr>
                <w:sz w:val="24"/>
              </w:rP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nor/>
                </m:rPr>
                <m:t>ǀ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prior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замена доли класса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π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nor/>
                </m:rPr>
                <m:t>ǀ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nor/>
                </m:rPr>
                <m:t>ǀ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  <w:spacing w:before="240"/>
      </w:pPr>
      <w:r>
        <w:t xml:space="preserve">Две оговорки. Если до реального дрейфа был дрейф априорных вероятностей (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≠</m:t>
        </m:r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), то поворот нормали меняет и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 перевзвешивание классов «переезжает» вместе с границей; валидатор отмечает такие события предупреждением W3. При шуме меток</w:t>
      </w:r>
      <w:r>
        <w:t xml:space="preserve"> </w:t>
      </w:r>
      <m:oMath>
        <m:r>
          <m:t>η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дрейф априорных вероятностей меняет и наблюдаемое распределение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nor/>
          </m:rPr>
          <m:t>|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для зашумлённой метки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t xml:space="preserve">Определение 3 (величина дрейфа). Величина обычного события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расстояние полной вариации (total variation, TV) между совместными распределениями чистых данных до и после события: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TV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∫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p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d</m:t>
        </m:r>
        <m:r>
          <m:t>x</m:t>
        </m:r>
        <m:r>
          <m:rPr>
            <m:sty m:val="p"/>
          </m:rPr>
          <m:t>.</m:t>
        </m:r>
      </m:oMath>
      <w:r>
        <w:tab/>
      </w:r>
      <w:r>
        <w:t>(2.7)</w:t>
      </w:r>
    </w:p>
    <w:p>
      <w:pPr>
        <w:pStyle w:val="BodyText"/>
      </w:pPr>
      <w:r>
        <w:t xml:space="preserve">Утверждение 1 (единая шкала). Для каждого вида дрейфа величина (2.7) имеет точную форму. Для реального дрейфа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t>m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x</m:t>
            </m:r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sSub>
              <m:e>
                <m:r>
                  <m:t>g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,</m:t>
        </m:r>
      </m:oMath>
      <w:r>
        <w:tab/>
      </w:r>
      <w:r>
        <w:t>(2.8)</w:t>
      </w:r>
    </w:p>
    <w:p>
      <w:pPr>
        <w:pStyle w:val="BodyText"/>
      </w:pPr>
      <w:r>
        <w:t xml:space="preserve">то есть величина равна вероятностной мере той части входного пространства, где меняется метка; это адаптация понятия severity [6] к неограниченному пространству признаков. Для виртуального дрейфа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, где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норма сдвига. Для дрейфа априорных вероятностей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Набросок доказательства. Для реального дрейфа при выборке из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отношение плотностей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равно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]</m:t>
        </m:r>
      </m:oMath>
      <w:r>
        <w:t xml:space="preserve">: множители классов и нормировки совпадают, потому что базовые доли классов при повороте не меняются. Отсюда</w:t>
      </w:r>
      <w:r>
        <w:t xml:space="preserve"> </w:t>
      </w:r>
      <m:oMath>
        <m:r>
          <m:rPr>
            <m:sty m:val="p"/>
          </m:rPr>
          <m:t>TV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≠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в том числе при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≠</m:t>
        </m:r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. Для виртуального дрейфа плотность раскладывается в произведение компоненты вдоль</w:t>
      </w:r>
      <w:r>
        <w:t xml:space="preserve"> </w:t>
      </w:r>
      <m:oMath>
        <m:r>
          <m:t>w</m:t>
        </m:r>
      </m:oMath>
      <w:r>
        <w:t xml:space="preserve">, от которой зависит класс, и независимой гауссовой компоненты в ортогональном дополнении; сдвиг затрагивает только вторую, поэтому TV совпадает с TV двух гауссиан, сдвинутых на</w:t>
      </w:r>
      <w:r>
        <w:t xml:space="preserve"> </w:t>
      </w:r>
      <m:oMath>
        <m:r>
          <m:t>δ</m:t>
        </m:r>
      </m:oMath>
      <w:r>
        <w:t xml:space="preserve">. Для дрейфа априорных вероятностей классы занимают непересекающиеся полупространства, а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nor/>
          </m:rPr>
          <m:t>|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не меняется, поэтому TV равно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π</m:t>
            </m:r>
          </m:e>
        </m:d>
      </m:oMath>
      <w:r>
        <w:t xml:space="preserve">.</w:t>
      </w:r>
    </w:p>
    <w:p>
      <w:pPr>
        <w:pStyle w:val="BodyText"/>
      </w:pPr>
      <w:r>
        <w:t xml:space="preserve">Утверждение 2 (калибровка реального дрейфа). При повороте нормали на угол</w:t>
      </w:r>
      <w:r>
        <w:t xml:space="preserve"> </w:t>
      </w:r>
      <m:oMath>
        <m:r>
          <m:t>θ</m:t>
        </m:r>
      </m:oMath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t>m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π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)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π</m:t>
                    </m:r>
                  </m:e>
                  <m:sub>
                    <m:r>
                      <m:t>k</m:t>
                    </m:r>
                  </m:sub>
                </m:sSub>
              </m:num>
              <m:den>
                <m:sSub>
                  <m:e>
                    <m:r>
                      <m:t>π</m:t>
                    </m:r>
                  </m:e>
                  <m:sub>
                    <m:r>
                      <m:t>0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π</m:t>
                    </m:r>
                  </m:e>
                  <m:sub>
                    <m:r>
                      <m:t>k</m:t>
                    </m:r>
                  </m:sub>
                </m:sSub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π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d>
        <m:r>
          <m:rPr>
            <m:sty m:val="p"/>
          </m:rPr>
          <m:t>,</m:t>
        </m:r>
      </m:oMath>
      <w:r>
        <w:tab/>
      </w:r>
      <w:r>
        <w:t>(2.9)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;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— функция распределения стандартного двумерного нормального закона с корреляцией</w:t>
      </w:r>
      <w:r>
        <w:t xml:space="preserve"> </w:t>
      </w:r>
      <m:oMath>
        <m:r>
          <m:t>ρ</m:t>
        </m:r>
      </m:oMath>
      <w:r>
        <w:t xml:space="preserve">. При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отсюда следует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— тот же геометрический факт, что и вероятность разделения двух векторов случайной гиперплоскостью [48].</w:t>
      </w:r>
    </w:p>
    <w:p>
      <w:pPr>
        <w:pStyle w:val="BodyText"/>
      </w:pPr>
      <w:r>
        <w:t xml:space="preserve">Набросок доказательства. Величины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имеют стандартное двумерное нормальное распределение с корреляцией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 Тогда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&gt;</m:t>
        </m:r>
        <m:r>
          <m:t>z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Φ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;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)</m:t>
        </m:r>
      </m:oMath>
      <w:r>
        <w:t xml:space="preserve">, а перевзвешивание классов даёт множитель во вторых скобках. Функция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вычисляется точно через T-функцию Оуэна [49].</w:t>
      </w:r>
    </w:p>
    <w:p>
      <w:pPr>
        <w:pStyle w:val="BodyText"/>
      </w:pPr>
      <w:r>
        <w:t xml:space="preserve">Утверждение 3 (обратимость). Функция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строго возрастает на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поскольку производная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по корреляции положительна (формула Плакетта [50]). Следовательно, для любой достижимой величины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угол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единствен и находится численно методом Брента.</w:t>
      </w:r>
    </w:p>
    <w:p>
      <w:pPr>
        <w:pStyle w:val="BodyText"/>
      </w:pPr>
      <w:r>
        <w:t xml:space="preserve">Утверждение 4 (ограничение доли затронутых признаков). При повороте на угол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внутри подпространства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 сохранением нормы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q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  </m:t>
        </m: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.</m:t>
        </m:r>
      </m:oMath>
      <w:r>
        <w:tab/>
      </w:r>
      <w:r>
        <w:t>(2.10)</w:t>
      </w:r>
    </w:p>
    <w:p>
      <w:pPr>
        <w:pStyle w:val="BodyText"/>
      </w:pPr>
      <w:r>
        <w:t xml:space="preserve">Отсюда наибольший угол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и наибольшая достижимая величина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(ограничение C10). Для исходного концепта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/</m:t>
        </m:r>
        <m:r>
          <m:t>d</m:t>
        </m:r>
        <m:r>
          <m:rPr>
            <m:sty m:val="p"/>
          </m:rPr>
          <m:t>≈</m:t>
        </m:r>
        <m:r>
          <m:t>α</m:t>
        </m:r>
      </m:oMath>
      <w:r>
        <w:t xml:space="preserve">. Например,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и балансе классов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369</m:t>
        </m:r>
      </m:oMath>
      <w:r>
        <w:t xml:space="preserve">.</w:t>
      </w:r>
    </w:p>
    <w:p>
      <w:pPr>
        <w:pStyle w:val="BodyText"/>
      </w:pPr>
      <w:r>
        <w:t xml:space="preserve">Утверждение 5 (калибровка виртуального дрейфа). Сдвиг заданной величины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равен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t>δ</m:t>
        </m:r>
        <m:r>
          <m:rPr>
            <m:sty m:val="p"/>
          </m:rPr>
          <m:t>=</m:t>
        </m:r>
        <m:r>
          <m:t>2</m:t>
        </m:r>
        <m:r>
          <m:t> 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  <w:r>
        <w:tab/>
      </w:r>
      <w:r>
        <w:t>(2.11)</w:t>
      </w:r>
    </w:p>
    <w:p>
      <w:pPr>
        <w:pStyle w:val="BodyText"/>
      </w:pPr>
      <w:r>
        <w:t xml:space="preserve">Расстояние Хеллингера</w:t>
      </w:r>
      <w:r>
        <w:t xml:space="preserve"> </w:t>
      </w:r>
      <m:oMath>
        <m:r>
          <m:t>H</m:t>
        </m:r>
      </m:oMath>
      <w:r>
        <w:t xml:space="preserve">, которое используют Webb и соавторы, связано с TV неравенствами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TV</m:t>
        </m:r>
        <m:r>
          <m:rPr>
            <m:sty m:val="p"/>
          </m:rPr>
          <m:t>≤</m:t>
        </m:r>
        <m:r>
          <m:t>H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−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TV выбрано потому, что только эта метрика даёт одну и ту же интерпретируемую шкалу для всех трёх видов дрейфа.</w:t>
      </w:r>
    </w:p>
    <w:p>
      <w:pPr>
        <w:pStyle w:val="BodyText"/>
      </w:pPr>
      <w:r>
        <w:t xml:space="preserve">Утверждение 6 (наблюдаемость реального дрейфа при шуме меток). Классификатор, оптимальный для концепта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на зашумлённых метках концепта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ошибается с вероятностью</w:t>
      </w:r>
      <w:r>
        <w:t xml:space="preserve"> </w:t>
      </w:r>
      <m:oMath>
        <m:r>
          <m:t>η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η</m:t>
        </m:r>
        <m:r>
          <m:rPr>
            <m:sty m:val="p"/>
          </m:rPr>
          <m:t>)</m:t>
        </m:r>
      </m:oMath>
      <w:r>
        <w:t xml:space="preserve">. Следовательно, прирост ошибки равен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m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tab/>
      </w:r>
      <w:r>
        <w:t>(2.12)</w:t>
      </w:r>
    </w:p>
    <w:p>
      <w:pPr>
        <w:pStyle w:val="BodyText"/>
      </w:pPr>
      <w:r>
        <w:t xml:space="preserve">и TV для зашумлённых данных также равно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η</m:t>
        </m:r>
        <m:r>
          <m:rPr>
            <m:sty m:val="p"/>
          </m:rPr>
          <m:t>)</m:t>
        </m:r>
      </m:oMath>
      <w:r>
        <w:t xml:space="preserve">. При виртуальном дрейфе и дрейфе априорных вероятностей правило разметки не меняется, и ошибка старого классификатора остаётся равной</w:t>
      </w:r>
      <w:r>
        <w:t xml:space="preserve"> </w:t>
      </w:r>
      <m:oMath>
        <m:r>
          <m:t>η</m:t>
        </m:r>
      </m:oMath>
      <w:r>
        <w:t xml:space="preserve">. Отсюда предупреждение W1 о почти ненаблюдаемом реальном дрейфе на фоне шума.</w:t>
      </w:r>
    </w:p>
    <w:p>
      <w:pPr>
        <w:pStyle w:val="BodyText"/>
      </w:pPr>
      <w:r>
        <w:t xml:space="preserve">Для повторяющегося события величина не задаётся, а вычисляется: переход раскладывается по группам параметров на</w:t>
      </w:r>
      <w:r>
        <w:t xml:space="preserve"> </w:t>
      </w:r>
      <m:oMath>
        <m:acc>
          <m:accPr>
            <m:chr m:val="̃"/>
          </m:accPr>
          <m:e>
            <m:r>
              <m:t>m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— доля смены метки,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— TV между базовыми распределениями признаков,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π</m:t>
            </m:r>
          </m:e>
        </m:d>
      </m:oMath>
      <w:r>
        <w:t xml:space="preserve">.</w:t>
      </w:r>
    </w:p>
    <w:p>
      <w:pPr>
        <w:pStyle w:val="BodyText"/>
      </w:pPr>
      <w:r>
        <w:t xml:space="preserve">Утверждения 1–6 проверены методом Монте-Карло независимо от кода фреймворка: каждая проверка строит выборку прямо из определения модели средствами NumPy и SciPy и сравнивает оценку с формулой с допуском в четыре стандартные ошибки. Все проверки выполнены. Калибровочная кривая (2.9) и граница достижимости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показаны на рисунке 2.1.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1820606"/>
            <wp:effectExtent b="0" l="0" r="0" t="0"/>
            <wp:docPr descr="Рисунок 2.1 — Калибровочная кривая реального дрейфа и наибольшая достижимая величина при повороте внутри подпространства затронутых признаков" title="" id="13" name="Picture"/>
            <a:graphic>
              <a:graphicData uri="http://schemas.openxmlformats.org/drawingml/2006/picture">
                <pic:pic>
                  <pic:nvPicPr>
                    <pic:cNvPr descr="docs/figures/zapiska/fig_2_1_severit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20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 — Калибровочная кривая реального дрейфа и наибольшая достижимая величина при повороте внутри подпространства затронутых признаков</w:t>
      </w:r>
    </w:p>
    <w:p>
      <w:pPr>
        <w:pStyle w:val="BodyText"/>
      </w:pPr>
      <w:r>
        <w:t xml:space="preserve">Из рисунка 2.1 следуют два вывода, существенных для формирования сценариев. Во-первых, при дисбалансе классов та же величина требует большего угла поворота, а наибольшая величина ограничена: при полном развороте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для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. Поэтому дисбаланс и величину нельзя выбирать независимо без проверки. Во-вторых, в принятой параметризации величина реального дрейфа ограничена сверху значением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, растущим с долей затронутых признаков. Генератор без проверки молча выдал бы дрейф меньшей величины, чем заявлено; во фреймворке это нарушение ограничения C10. Другие преобразования весов дают иные ограничения: это свойство выбранной параметризации, а не дрейфа вообще.</w:t>
      </w:r>
    </w:p>
    <w:p>
      <w:pPr>
        <w:pStyle w:val="Heading2"/>
      </w:pPr>
      <w:r>
        <w:t xml:space="preserve">2.4 Пространство параметров и таксономия сценариев</w:t>
      </w:r>
    </w:p>
    <w:p>
      <w:pPr>
        <w:pStyle w:val="FirstParagraph"/>
      </w:pPr>
      <w:r>
        <w:t xml:space="preserve">Параметризованное семейство сценариев задаётся отображением</w:t>
      </w:r>
      <w:r>
        <w:t xml:space="preserve"> </w:t>
      </w:r>
      <m:oMath>
        <m:r>
          <m:t>ξ</m:t>
        </m:r>
        <m:r>
          <m:rPr>
            <m:sty m:val="p"/>
          </m:rPr>
          <m:t>↦</m:t>
        </m:r>
        <m:r>
          <m:t>S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точек пространства параметров</w:t>
      </w:r>
      <w:r>
        <w:t xml:space="preserve"> </w:t>
      </w:r>
      <m:oMath>
        <m:r>
          <m:rPr>
            <m:sty m:val="p"/>
          </m:rPr>
          <m:t>Ξ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…</m:t>
        </m:r>
        <m:r>
          <m:rPr>
            <m:sty m:val="p"/>
          </m:rPr>
          <m:t>×</m:t>
        </m:r>
        <m:sSub>
          <m:e>
            <m:r>
              <m:rPr>
                <m:sty m:val="p"/>
              </m:rPr>
              <m:t>Ξ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в сценарии. Пространство по умолчанию для семейства hyperplane_gauss приведено в таблице 2.2; таблица строится из кода фреймворка при сборке записки, поэтому расхождение текста и реализации исключено. Варьируемых параметров 11; разогрев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 окно допуска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зафиксированы протоколом оценки.</w:t>
      </w:r>
    </w:p>
    <w:p>
      <w:pPr>
        <w:pStyle w:val="TableCaption"/>
      </w:pPr>
      <w:r>
        <w:t xml:space="preserve">Таблица 2.2 — Пространство параметров по умолчанию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2.2 — Пространство параметров по умолчанию"/>
      </w:tblPr>
      <w:tblGrid>
        <w:gridCol w:w="2692"/>
        <w:gridCol w:w="712"/>
        <w:gridCol w:w="1742"/>
        <w:gridCol w:w="950"/>
        <w:gridCol w:w="1821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Параметр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Обозн.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Домен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По умолч.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Активен, если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длина потока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{10000, …, 50000}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20000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размерность пространства признаков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{2, …, 50}, лог.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исходная доля положительного класса P(y=1)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[0,05; 0,5]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вероятность инверсии метки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η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[0; 0,3]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число событий дрейфа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{1, …, 5}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чередование концептов A → B → A → …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alt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{False, True}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False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n_drifts ≥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форма перехода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φ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{sudden, gradual, incremental}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sudden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ширина перехода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{100, …, 4000}, лог.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form ∈ {gradual, incremental}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вид дрейфа (какая компонента P(X, y) меняется)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κ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{real, virtual, prior}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real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величина дрейфа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[0,02; 0,5]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доля признаков, затронутых дрейфом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[0,2; 1]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kind ∈ {real, virtual}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длина разогрева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{1000}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окно допуска обнаружения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Δ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{2000}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2000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всегда</w:t>
            </w:r>
          </w:p>
        </w:tc>
      </w:tr>
    </w:tbl>
    <w:p>
      <w:pPr>
        <w:pStyle w:val="BodyText"/>
        <w:spacing w:before="240"/>
      </w:pPr>
      <w:r>
        <w:t xml:space="preserve">Условные параметры (например, ширина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при внезапном дрейфе) в неактивном состоянии получают значение по умолчанию. Их координата в плане эксперимента при этом сохраняется, чтобы не нарушить стратификацию латинского гиперкуба и равномерность последовательности Соболя по остальным координатам.</w:t>
      </w:r>
    </w:p>
    <w:p>
      <w:pPr>
        <w:pStyle w:val="BodyText"/>
      </w:pPr>
      <w:r>
        <w:t xml:space="preserve">Каждый сценарий относится к классам по восьми осям таксономии (таблица 2.3), по которым группируются результаты бенчмарка. Все величины измеряются в TV, поэтому ось «величина» сравнивает события разных видов на одной шкале. Пороги классов — договорённость авторов; они вынесены в константы модуля таксономии.</w:t>
      </w:r>
    </w:p>
    <w:p>
      <w:pPr>
        <w:pStyle w:val="TableCaption"/>
      </w:pPr>
      <w:r>
        <w:t xml:space="preserve">Таблица 2.3 — Оси таксономии сценариев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2.3 — Оси таксономии сценариев"/>
      </w:tblPr>
      <w:tblGrid>
        <w:gridCol w:w="1863"/>
        <w:gridCol w:w="6056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Ось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Классы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вид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real, virtual, prior и их сочетания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форма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sudden, gradual, incremental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повторяемость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есть возврат, нет возврата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low (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sz w:val="24"/>
              </w:rPr>
              <w:t xml:space="preserve">), medium (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sz w:val="24"/>
              </w:rPr>
              <w:t xml:space="preserve">), high (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sz w:val="24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скорость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abrupt (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z w:val="24"/>
              </w:rPr>
              <w:t xml:space="preserve">), fast (</w:t>
            </w:r>
            <m:oMath>
              <m:r>
                <m:t>ℓ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24"/>
              </w:rPr>
              <w:t xml:space="preserve">), slow (</w:t>
            </w:r>
            <m:oMath>
              <m:r>
                <m:t>ℓ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24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охват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global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у всех событий real и virtual), partial, n/a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баланс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balanced (</w:t>
            </w:r>
            <m:oMath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sz w:val="24"/>
              </w:rPr>
              <w:t xml:space="preserve">), imbalanced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шум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clean (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z w:val="24"/>
              </w:rPr>
              <w:t xml:space="preserve">), noisy</w:t>
            </w:r>
          </w:p>
        </w:tc>
      </w:tr>
    </w:tbl>
    <w:p>
      <w:pPr>
        <w:pStyle w:val="Heading2"/>
        <w:spacing w:before="240"/>
      </w:pPr>
      <w:r>
        <w:t xml:space="preserve">2.5 Ограничения допустимости и истинная разметка</w:t>
      </w:r>
    </w:p>
    <w:p>
      <w:pPr>
        <w:pStyle w:val="FirstParagraph"/>
      </w:pPr>
      <w:r>
        <w:t xml:space="preserve">Сценарий допустим, если не нарушено ни одно из 14 ограничений C1–C14. Полный каталог ограничений и 4 предупреждений W1–W4 приведён в приложении А; он также строится из кода. Ограничения делятся на три уровня:</w:t>
      </w:r>
    </w:p>
    <w:p>
      <w:pPr>
        <w:pStyle w:val="Compact"/>
        <w:numPr>
          <w:ilvl w:val="0"/>
          <w:numId w:val="1011"/>
        </w:numPr>
      </w:pPr>
      <w:r>
        <w:t xml:space="preserve">ограничения события (C1, C3) — согласованность полей одного события, например «форма sudden тогда и только тогда, когда ширина равна нулю»; они проверяются при создании объекта и не зависят от семейства;</w:t>
      </w:r>
    </w:p>
    <w:p>
      <w:pPr>
        <w:pStyle w:val="Compact"/>
        <w:numPr>
          <w:ilvl w:val="0"/>
          <w:numId w:val="1011"/>
        </w:numPr>
      </w:pPr>
      <w:r>
        <w:t xml:space="preserve">ограничения сценария (C4–C7, C14) — согласованность событий между собой и с протоколом: дрейф не начинается во время разогрева, окна допуска разных событий не пересекаются, возврат ссылается на существующий концепт и действительно меняет распределение, протокол помещается в поток;</w:t>
      </w:r>
    </w:p>
    <w:p>
      <w:pPr>
        <w:pStyle w:val="Compact"/>
        <w:numPr>
          <w:ilvl w:val="0"/>
          <w:numId w:val="1011"/>
        </w:numPr>
      </w:pPr>
      <w:r>
        <w:t xml:space="preserve">ограничения семейства (C2, C8–C13) — возможности генератора: поддерживаемые виды и формы, достаточное число затронутых признаков, достижимость величины для каждого вида.</w:t>
      </w:r>
    </w:p>
    <w:p>
      <w:pPr>
        <w:pStyle w:val="FirstParagraph"/>
      </w:pPr>
      <w:r>
        <w:t xml:space="preserve">Пример зависимости от семейства — ограничение C2. Величина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обязательна для калиброванного семейства (hyperplane_gauss и внедрение дрейфа в реальные данные): генератор строит поток по заданной TV. Для некалиброванного семейства (классические генераторы river) величина запрещена: смена концепта там — смена встроенной функции, и её TV не задаётся, а вычисляется. Если разрешить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для таких семейств, сценарий заявлял бы величину, которую генератор не реализует.</w:t>
      </w:r>
    </w:p>
    <w:p>
      <w:pPr>
        <w:pStyle w:val="BodyText"/>
      </w:pPr>
      <w:r>
        <w:t xml:space="preserve">Ограничение C6 гарантирует, что окна допуска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onset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rPr>
                    <m:sty m:val="p"/>
                  </m:rPr>
                  <m:t>end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Δ</m:t>
            </m:r>
          </m:e>
        </m:d>
      </m:oMath>
      <w:r>
        <w:tab/>
      </w:r>
      <w:r>
        <w:t>(2.13)</w:t>
      </w:r>
    </w:p>
    <w:p>
      <w:pPr>
        <w:pStyle w:val="BodyText"/>
      </w:pPr>
      <w:r>
        <w:t xml:space="preserve">разных событий не пересекаются, поэтому любое срабатывание детектора однозначно относится не более чем к одному событию. Ограничение C7 проверяет не только номер концепта, но и распределение: возврат к концепту, совпадающему с текущим по всем параметрам, отклоняется, поскольку такое событие нельзя обнаружить и оно исказило бы recall. Предупреждения W1–W4 сценарий не отклоняют, но учитываются при интерпретации результатов.</w:t>
      </w:r>
    </w:p>
    <w:p>
      <w:pPr>
        <w:pStyle w:val="BodyText"/>
      </w:pPr>
      <w:r>
        <w:t xml:space="preserve">Исправление сценария (repair) выполняется так. Если нарушены ограничения C9–C12, валидатор предлагает ближайшее допустимое значение, например</w:t>
      </w:r>
      <w:r>
        <w:t xml:space="preserve"> </w:t>
      </w:r>
      <m:oMath>
        <m:r>
          <m:t>m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Если нарушены C4–C6, события переносятся по равномерному расписанию: свободное место делится поровну, поэтому раскладка допустима при любых ширинах переходов. Если следы событий не помещаются в поток, последние события отбрасываются. Исправление идёт последовательно от первого события к последнему, потому что каждое событие меняет состояние, от которого зависит допустимость следующих.</w:t>
      </w:r>
    </w:p>
    <w:p>
      <w:pPr>
        <w:pStyle w:val="BodyText"/>
      </w:pPr>
      <w:r>
        <w:t xml:space="preserve">Истинная разметка (ground truth) сценария — набор записей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onset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end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κ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m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  <m:r>
          <m:rPr>
            <m:sty m:val="p"/>
          </m:rPr>
          <m:t>,</m:t>
        </m:r>
      </m:oMath>
      <w:r>
        <w:tab/>
      </w:r>
      <w:r>
        <w:t>(2.14)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m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фактическая величина события по группам параметров. Для обычного события ненулевая только компонента его вида, и она равна заданной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; для повторяющегося события компоненты вычисляются.</w:t>
      </w:r>
    </w:p>
    <w:p>
      <w:pPr>
        <w:pStyle w:val="Heading2"/>
      </w:pPr>
      <w:r>
        <w:t xml:space="preserve">2.6 Протокол оценки и метрики</w:t>
      </w:r>
    </w:p>
    <w:p>
      <w:pPr>
        <w:pStyle w:val="FirstParagraph"/>
      </w:pPr>
      <w:r>
        <w:t xml:space="preserve">Протокол оценки — кортеж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tab/>
      </w:r>
      <w:r>
        <w:t>(2.15)</w:t>
      </w:r>
    </w:p>
    <w:p>
      <w:pPr>
        <w:pStyle w:val="BodyText"/>
      </w:pPr>
      <w:r>
        <w:t xml:space="preserve">где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— базовая онлайн-модель (по умолчанию гауссовский наивный байесовский классификатор из river [11]);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</m:rPr>
          <m:t>reset</m:t>
        </m:r>
        <m:r>
          <m:rPr>
            <m:sty m:val="p"/>
          </m:rPr>
          <m:t>,</m:t>
        </m:r>
        <m:r>
          <m:rPr>
            <m:nor/>
          </m:rPr>
          <m:t>none</m:t>
        </m:r>
        <m:r>
          <m:rPr>
            <m:sty m:val="p"/>
          </m:rPr>
          <m:t>}</m:t>
        </m:r>
      </m:oMath>
      <w:r>
        <w:t xml:space="preserve"> </w:t>
      </w:r>
      <w:r>
        <w:t xml:space="preserve">— реакция на срабатывание детектора (сброс модели или только регистрация);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разогрев;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— окно допуска;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</m:rPr>
          <m:t>onset</m:t>
        </m:r>
        <m:r>
          <m:rPr>
            <m:sty m:val="p"/>
          </m:rPr>
          <m:t>,</m:t>
        </m:r>
        <m:r>
          <m:rPr>
            <m:nor/>
          </m:rPr>
          <m:t>center</m:t>
        </m:r>
        <m:r>
          <m:rPr>
            <m:sty m:val="p"/>
          </m:rPr>
          <m:t>}</m:t>
        </m:r>
      </m:oMath>
      <w:r>
        <w:t xml:space="preserve"> </w:t>
      </w:r>
      <w:r>
        <w:t xml:space="preserve">— точка отсчёта задержки.</w:t>
      </w:r>
    </w:p>
    <w:p>
      <w:pPr>
        <w:pStyle w:val="BodyText"/>
      </w:pPr>
      <w:r>
        <w:t xml:space="preserve">Оценка ведётся по схеме prequential (test-then-train) [51]: модель сначала предсказывает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</m:oMath>
      <w:r>
        <w:t xml:space="preserve">, затем обучается на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а детектор получает индикатор ошибки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. Детектор получает ошибки начиная с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W</m:t>
        </m:r>
      </m:oMath>
      <w:r>
        <w:t xml:space="preserve">, чтобы не принимать кривую обучения модели за дрейф. После срабатывания детектор всегда начинается заново, независимо от того, как он обрабатывает срабатывание внутри себя; так все детекторы находятся в одинаковых условиях.</w:t>
      </w:r>
    </w:p>
    <w:p>
      <w:pPr>
        <w:pStyle w:val="BodyText"/>
      </w:pPr>
      <w:r>
        <w:t xml:space="preserve">Пусть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— моменты срабатываний после разогрева. Правило сопоставления срабатываний с событиями таково. Событие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обнаружено (TP), если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∩</m:t>
        </m:r>
        <m:sSub>
          <m:e>
            <m:r>
              <m:rPr>
                <m:sty m:val="p"/>
              </m:rP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; момент обнаружения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∩</m:t>
        </m:r>
        <m:sSub>
          <m:e>
            <m:r>
              <m:rPr>
                <m:sty m:val="p"/>
              </m:rP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 Задержка 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</m:rPr>
          <m:t>onset</m:t>
        </m:r>
      </m:oMath>
      <w:r>
        <w:t xml:space="preserve"> </w:t>
      </w:r>
      <w:r>
        <w:t xml:space="preserve">— число объектов от начала перехода до срабатывания включительно: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>
          <m:e>
            <m:r>
              <m:rPr>
                <m:sty m:val="p"/>
              </m:rPr>
              <m:t>onset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</m:oMath>
      <w:r>
        <w:tab/>
      </w:r>
      <w:r>
        <w:t>(2.16)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</m:rPr>
          <m:t>center</m:t>
        </m:r>
      </m:oMath>
      <w:r>
        <w:t xml:space="preserve"> </w:t>
      </w:r>
      <w:r>
        <w:t xml:space="preserve">задержка</w:t>
      </w:r>
      <w: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может быть отрицательной. Иначе событие пропущено (FN). Срабатывания вне всех окон считаются ложными тревогами</w:t>
      </w:r>
      <w:r>
        <w:t xml:space="preserve"> </w:t>
      </w:r>
      <m:oMath>
        <m:r>
          <m:t>F</m:t>
        </m:r>
        <m:sSub>
          <m:e>
            <m:r>
              <m:t>P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</m:oMath>
      <w:r>
        <w:t xml:space="preserve">, повторные срабатывания внутри окна — избыточными</w:t>
      </w:r>
      <w:r>
        <w:t xml:space="preserve"> </w:t>
      </w:r>
      <m:oMath>
        <m:r>
          <m:t>F</m:t>
        </m:r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. Окна не пересекаются (C6), поэтому правило однозначно.</w:t>
      </w:r>
    </w:p>
    <w:p>
      <w:pPr>
        <w:pStyle w:val="BodyText"/>
      </w:pPr>
      <w:r>
        <w:t xml:space="preserve">Метрики определены по CD-MOA [12] с обобщением на несколько событий (таблица 2.4). Здесь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rPr>
                        <m:sty m:val="p"/>
                      </m:rPr>
                      <m:t>Λ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— число объектов вне окон допуска.</w:t>
      </w:r>
    </w:p>
    <w:p>
      <w:pPr>
        <w:pStyle w:val="TableCaption"/>
      </w:pPr>
      <w:r>
        <w:t xml:space="preserve">Таблица 2.4 — Метрики качества обнаружения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2.4 — Метрики качества обнаружения"/>
      </w:tblPr>
      <w:tblGrid>
        <w:gridCol w:w="2692"/>
        <w:gridCol w:w="5227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Метрика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Определение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Precision, Recall, F1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P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rPr>
                <w:sz w:val="24"/>
              </w:rPr>
              <w:t xml:space="preserve">, где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— число срабатываний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MDR (доля пропусков)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F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MTD (средняя задержка)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среднее</w:t>
            </w:r>
            <w:r>
              <w:rPr>
                <w:sz w:val="24"/>
              </w:rP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по обнаруженным событиям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MTFA (время между ложными тревогами)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F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MTR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D</m:t>
              </m:r>
            </m:oMath>
            <w:r>
              <w:rPr>
                <w:sz w:val="24"/>
              </w:rPr>
              <w:t xml:space="preserve">, только при</w:t>
            </w:r>
            <w:r>
              <w:rPr>
                <w:sz w:val="24"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nor/>
                </m:rPr>
                <m:t>onset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FAR (частота ложных тревог)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1000</m:t>
              </m:r>
              <m:r>
                <m:rPr>
                  <m:sty m:val="p"/>
                </m:rPr>
                <m:t>⋅</m:t>
              </m:r>
              <m:r>
                <m:t>F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— ложные тревоги на 1000 объектов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Δacc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разность prequential accuracy на</w:t>
            </w:r>
            <w:r>
              <w:rPr>
                <w:sz w:val="24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W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с базовой линией без детектора</w:t>
            </w:r>
          </w:p>
        </w:tc>
      </w:tr>
    </w:tbl>
    <w:p>
      <w:pPr>
        <w:pStyle w:val="BodyText"/>
        <w:spacing w:before="240"/>
      </w:pPr>
      <w:r>
        <w:t xml:space="preserve">Для вырожденных случаев приняты соглашения: если срабатываний нет, precision не определена; при</w:t>
      </w:r>
      <w:r>
        <w:t xml:space="preserve"> </w:t>
      </w:r>
      <m:oMath>
        <m:r>
          <m:t>T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полагается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а MTD и MTR не определены; если ложных тревог нет, MTFA и MTR равны бесконечности, а при агрегировании MTFA ограничивается сверху значением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Bifet показал, что оценка детектора по accuracy классификатора, перезапускаемого при каждом срабатывании, вводит в заблуждение [4]. Поэтому основные метрики считаются относительно истинной разметки, accuracy используется как дополнительная характеристика, а в число сравниваемых методов включаются базовые линии: NoDrift (без детектора), Periodic (сброс модели каждые 2000 объектов, без анализа данных) и Oracle (сброс в истинные моменты дрейфа). Детектор, срабатывающий слишком часто, может получить высокий recall за счёт окон допуска; это выявляют precision, MTFA и периодическая базовая линия.</w:t>
      </w:r>
    </w:p>
    <w:p>
      <w:pPr>
        <w:pStyle w:val="BodyText"/>
      </w:pPr>
      <w:r>
        <w:t xml:space="preserve">Ещё одна особенность протокола: двусторонние детекторы (ADWIN, KSWIN, Page–Hinkley) срабатывают и на снижение ошибки, например после сброса модели. Такие срабатывания вне окон допуска считаются ложными тревогами, поэтому в экспериментах отдельно сравниваются двусторонний и односторонний варианты Page–Hinkley, а также политики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reset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none</m:t>
        </m:r>
      </m:oMath>
      <w:r>
        <w:t xml:space="preserve">.</w:t>
      </w:r>
    </w:p>
    <w:p>
      <w:pPr>
        <w:pStyle w:val="Heading2"/>
      </w:pPr>
      <w:r>
        <w:t xml:space="preserve">2.7 Метод формирования наборов сценариев</w:t>
      </w:r>
    </w:p>
    <w:p>
      <w:pPr>
        <w:pStyle w:val="FirstParagraph"/>
      </w:pPr>
      <w:r>
        <w:t xml:space="preserve">Постановка. Даны пространство параметров</w:t>
      </w:r>
      <w:r>
        <w:t xml:space="preserve"> </w:t>
      </w:r>
      <m:oMath>
        <m:r>
          <m:rPr>
            <m:sty m:val="p"/>
          </m:rPr>
          <m:t>Ξ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варьируемыми координатами, шаблон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неполное описание сценария, задающее всё, что не варьируется, — и бюджет</w:t>
      </w:r>
      <w:r>
        <w:t xml:space="preserve"> </w:t>
      </w:r>
      <m:oMath>
        <m:r>
          <m:t>N</m:t>
        </m:r>
      </m:oMath>
      <w:r>
        <w:t xml:space="preserve">. Требуется получить набор допустимых сценариев, равномерно покрывающий допустимую область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ξ</m:t>
        </m:r>
        <m:r>
          <m:rPr>
            <m:sty m:val="p"/>
          </m:rPr>
          <m:t>∈</m:t>
        </m:r>
        <m:r>
          <m:rPr>
            <m:sty m:val="p"/>
          </m:rPr>
          <m:t>Ξ</m:t>
        </m:r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t> </m:t>
        </m:r>
        <m:r>
          <m:rPr>
            <m:nor/>
          </m:rPr>
          <m:t>удовлетворяет C1–C14</m:t>
        </m:r>
        <m:r>
          <m:rPr>
            <m:sty m:val="p"/>
          </m:rPr>
          <m:t>}</m:t>
        </m:r>
        <m:r>
          <m:rPr>
            <m:sty m:val="p"/>
          </m:rPr>
          <m:t>.</m:t>
        </m:r>
      </m:oMath>
      <w:r>
        <w:tab/>
      </w:r>
      <w:r>
        <w:t>(2.17)</w:t>
      </w:r>
    </w:p>
    <w:p>
      <w:pPr>
        <w:pStyle w:val="BodyText"/>
      </w:pPr>
      <w:r>
        <w:t xml:space="preserve">Набор строится конвейером: точки единичного куба</w:t>
      </w:r>
      <w:r>
        <w:t xml:space="preserve"> </w:t>
      </w:r>
      <m:oMath>
        <m:r>
          <m:t>U</m:t>
        </m:r>
        <m:r>
          <m:rPr>
            <m:sty m:val="p"/>
          </m:rPr>
          <m:t>⊂</m:t>
        </m:r>
        <m:sSup>
          <m:e>
            <m:d>
              <m:dPr>
                <m:begChr m:val="[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D</m:t>
            </m:r>
          </m:sup>
        </m:sSup>
      </m:oMath>
      <w:r>
        <w:t xml:space="preserve"> </w:t>
      </w:r>
      <w:r>
        <w:t xml:space="preserve">отображаются покоординатно в значения параметров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rPr>
            <m:sty m:val="p"/>
          </m:rPr>
          <m:t>Ψ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с учётом условной активности, значения записываются в поля шаблона (</w:t>
      </w:r>
      <m:oMath>
        <m:r>
          <m:t>S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), затем учитываются ограничения, и результат сохраняется как набор с манифестом.</w:t>
      </w:r>
    </w:p>
    <w:p>
      <w:pPr>
        <w:pStyle w:val="BodyText"/>
      </w:pPr>
      <w:r>
        <w:t xml:space="preserve">Планы эксперимента. Сравниваются четыре плана при одном бюджете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сетка — полный перебор уровней; число узлов растёт экспоненциально с числом осей;</w:t>
      </w:r>
    </w:p>
    <w:p>
      <w:pPr>
        <w:pStyle w:val="Compact"/>
        <w:numPr>
          <w:ilvl w:val="0"/>
          <w:numId w:val="1012"/>
        </w:numPr>
      </w:pPr>
      <w:r>
        <w:t xml:space="preserve">случайная выборка — независимые равномерные точки;</w:t>
      </w:r>
    </w:p>
    <w:p>
      <w:pPr>
        <w:pStyle w:val="Compact"/>
        <w:numPr>
          <w:ilvl w:val="0"/>
          <w:numId w:val="1012"/>
        </w:numPr>
      </w:pPr>
      <w:r>
        <w:t xml:space="preserve">латинский гиперкуб (LHS) [45] — каждая одномерная проекция содержит ровно одну точку в каждом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слоёв;</w:t>
      </w:r>
    </w:p>
    <w:p>
      <w:pPr>
        <w:pStyle w:val="Compact"/>
        <w:numPr>
          <w:ilvl w:val="0"/>
          <w:numId w:val="1012"/>
        </w:numPr>
      </w:pPr>
      <w:r>
        <w:t xml:space="preserve">последовательность Соболя [46] — малое расхождение одновременно по всем осям;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план сбалансирован.</w:t>
      </w:r>
    </w:p>
    <w:p>
      <w:pPr>
        <w:pStyle w:val="FirstParagraph"/>
      </w:pPr>
      <w:r>
        <w:t xml:space="preserve">Сетка плохо масштабируется по размерности. Пусть категориальные параметры дают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сочетаний, а числовых осей</w:t>
      </w:r>
      <w:r>
        <w:t xml:space="preserve"> </w:t>
      </w:r>
      <m:oMath>
        <m:r>
          <m:t>q</m:t>
        </m:r>
      </m:oMath>
      <w:r>
        <w:t xml:space="preserve">. Тогда при бюджете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каждую числовую ось приходится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t>L</m:t>
        </m:r>
        <m:r>
          <m:rPr>
            <m:sty m:val="p"/>
          </m:rPr>
          <m:t>=</m:t>
        </m:r>
        <m:r>
          <m:rPr>
            <m:nor/>
          </m:rPr>
          <m:t>⌊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q</m:t>
            </m:r>
          </m:sup>
        </m:sSup>
        <m:r>
          <m:rPr>
            <m:nor/>
          </m:rPr>
          <m:t>⌋</m:t>
        </m:r>
      </m:oMath>
      <w:r>
        <w:tab/>
      </w:r>
      <w:r>
        <w:t>(2.18)</w:t>
      </w:r>
    </w:p>
    <w:p>
      <w:pPr>
        <w:pStyle w:val="BodyText"/>
      </w:pPr>
      <w:r>
        <w:t xml:space="preserve">уровней. В пространстве по умолчанию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, поэтому при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4608</m:t>
        </m:r>
      </m:oMath>
      <w:r>
        <w:t xml:space="preserve"> </w:t>
      </w:r>
      <w:r>
        <w:t xml:space="preserve">получается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все числовые параметры остаются в середине доменов. Равномерность плана оценивается тремя показателями: центрированным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-расхождением [52] (чем меньше, тем равномернее), минимальным попарным расстоянием (maximin) и долей занятых слоёв одномерных проекций.</w:t>
      </w:r>
    </w:p>
    <w:p>
      <w:pPr>
        <w:pStyle w:val="BodyText"/>
      </w:pPr>
      <w:r>
        <w:t xml:space="preserve">Учёт ограничений. Точка плана может оказаться вне</w:t>
      </w:r>
      <w:r>
        <w:t xml:space="preserve"> </w:t>
      </w:r>
      <m:oMath>
        <m:r>
          <m:t>F</m:t>
        </m:r>
      </m:oMath>
      <w:r>
        <w:t xml:space="preserve">. Рассматриваются три способа.</w:t>
      </w:r>
    </w:p>
    <w:p>
      <w:pPr>
        <w:pStyle w:val="Compact"/>
        <w:numPr>
          <w:ilvl w:val="0"/>
          <w:numId w:val="1013"/>
        </w:numPr>
      </w:pPr>
      <w:r>
        <w:t xml:space="preserve">Отклонение (reject): в набор входят только точки, для которых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Распределение принятых точек — исходное, условное на</w:t>
      </w:r>
      <w:r>
        <w:t xml:space="preserve"> </w:t>
      </w:r>
      <m:oMath>
        <m:r>
          <m:t>F</m:t>
        </m:r>
      </m:oMath>
      <w:r>
        <w:t xml:space="preserve">, но набор меньше бюджета; доля принятых точек оценивает относительную меру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Проекция (repair, подраздел 2.5): нарушенная координата заменяется ближайшим допустимым значением, события раскладываются заново. Размер набора равен</w:t>
      </w:r>
      <w:r>
        <w:t xml:space="preserve"> </w:t>
      </w:r>
      <m:oMath>
        <m:r>
          <m:t>N</m:t>
        </m:r>
      </m:oMath>
      <w:r>
        <w:t xml:space="preserve">, но у распределения появляется атом на границе</w:t>
      </w:r>
      <w:r>
        <w:t xml:space="preserve"> </w:t>
      </w:r>
      <m:oMath>
        <m:r>
          <m:t>F</m:t>
        </m:r>
      </m:oMath>
      <w:r>
        <w:t xml:space="preserve">: все точки с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переходят в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Условные домены (adapt): для зависимой координаты домен сужается с учётом уже выбранных значений, и координата плана отображается в суженный домен:</w:t>
      </w:r>
    </w:p>
    <w:p>
      <w:pPr>
        <w:pStyle w:val="FirstParagraph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sSub>
              <m:e>
                <m:r>
                  <m:t>o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(</m:t>
            </m:r>
            <m:r>
              <m:t>h</m:t>
            </m:r>
            <m:sSub>
              <m:e>
                <m:r>
                  <m:t>i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ξ</m:t>
                </m:r>
              </m:e>
              <m:sub>
                <m:r>
                  <m:rPr>
                    <m:sty m:val="p"/>
                  </m:rPr>
                  <m:t>&lt;</m:t>
                </m:r>
                <m:r>
                  <m:t>j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t>ξ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</m:oMath>
      <w:r>
        <w:tab/>
      </w:r>
      <w:r>
        <w:t>(2.19)</w:t>
      </w:r>
    </w:p>
    <w:p>
      <w:pPr>
        <w:pStyle w:val="BodyText"/>
      </w:pPr>
      <w:r>
        <w:t xml:space="preserve">где</w:t>
      </w:r>
      <w:r>
        <w:t xml:space="preserve"> </w:t>
      </w:r>
      <m:oMath>
        <m:sSubSup>
          <m:e>
            <m:r>
              <m:t>D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— отображение единичного отрезка в суженный домен (для ограничений снизу домен сужается аналогично: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l</m:t>
        </m:r>
        <m:sSub>
          <m:e>
            <m:r>
              <m:t>o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ξ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t>h</m:t>
        </m:r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t xml:space="preserve">). Границы условных доменов приведены в таблице 2.5. Границы для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сообщает сам валидатор семейства как предложенное допустимое значение в нарушении, поэтому способ не зависит от семейства.</w:t>
      </w:r>
    </w:p>
    <w:p>
      <w:pPr>
        <w:pStyle w:val="TableCaption"/>
      </w:pPr>
      <w:r>
        <w:t xml:space="preserve">Таблица 2.5 — Границы условных доменов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2.5 — Границы условных доменов"/>
      </w:tblPr>
      <w:tblGrid>
        <w:gridCol w:w="2048"/>
        <w:gridCol w:w="3413"/>
        <w:gridCol w:w="2457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Параметр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Граница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Откуда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число событий</w:t>
            </w:r>
            <w:r>
              <w:rPr>
                <w:sz w:val="24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rPr>
                  <m:nor/>
                </m:rPr>
                <m:t>⌊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nor/>
                </m:rPr>
                <m:t>⌋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следы событий помещаются в поток (C4–C6)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ширина</w:t>
            </w:r>
            <w:r>
              <w:rPr>
                <w:sz w:val="24"/>
              </w:rPr>
              <w:t xml:space="preserve"> </w:t>
            </w:r>
            <m:oMath>
              <m:r>
                <m:t>ℓ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ℓ</m:t>
              </m:r>
              <m:r>
                <m:rPr>
                  <m:sty m:val="p"/>
                </m:rPr>
                <m:t>≤</m:t>
              </m:r>
              <m:r>
                <m:rPr>
                  <m:nor/>
                </m:rPr>
                <m:t>⌊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</m:rPr>
                <m:t>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то же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доля признаков</w:t>
            </w:r>
            <w:r>
              <w:rPr>
                <w:sz w:val="24"/>
              </w:rP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≥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величина</w:t>
            </w:r>
            <w:r>
              <w:rPr>
                <w:sz w:val="24"/>
              </w:rP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C10–C12</w:t>
            </w:r>
          </w:p>
        </w:tc>
      </w:tr>
    </w:tbl>
    <w:p>
      <w:pPr>
        <w:pStyle w:val="BodyText"/>
        <w:spacing w:before="240"/>
      </w:pPr>
      <w:r>
        <w:t xml:space="preserve">Утверждение 7. Пусть для каждой зависимой координаты множество допустимых значений при фиксированных остальных — отрезок, содержащий</w:t>
      </w:r>
      <w:r>
        <w:t xml:space="preserve"> </w:t>
      </w:r>
      <m:oMath>
        <m:r>
          <m:t>l</m:t>
        </m:r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(для ограничений сверху) или</w:t>
      </w:r>
      <w:r>
        <w:t xml:space="preserve"> </w:t>
      </w:r>
      <m:oMath>
        <m:r>
          <m:t>h</m:t>
        </m:r>
        <m:sSub>
          <m:e>
            <m:r>
              <m:t>i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(для ограничений снизу). Тогда</w:t>
      </w:r>
      <w:r>
        <w:t xml:space="preserve"> </w:t>
      </w:r>
      <m:oMath>
        <m:sSub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при всех</w:t>
      </w:r>
      <w:r>
        <w:t xml:space="preserve"> </w:t>
      </w:r>
      <m:oMath>
        <m:r>
          <m:t>u</m:t>
        </m:r>
      </m:oMath>
      <w:r>
        <w:t xml:space="preserve">, и у распределения непрерывных координат нет атомов на границе.</w:t>
      </w:r>
    </w:p>
    <w:p>
      <w:pPr>
        <w:pStyle w:val="BodyText"/>
      </w:pPr>
      <w:r>
        <w:t xml:space="preserve">Доказательство. Координаты выбираются по порядку. Каждая лежит в суженном домене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, а он по условию целиком допустим при уже выбранных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&lt;</m:t>
            </m:r>
            <m:r>
              <m:t>j</m:t>
            </m:r>
          </m:sub>
        </m:sSub>
      </m:oMath>
      <w:r>
        <w:t xml:space="preserve">. Для непрерывной координаты отображение суженного домена непрерывно и строго монотонно по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; прообраз любой точки — одна точка, поэтому множество положительной меры по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не переходит в одну точку, и атомов нет.</w:t>
      </w:r>
    </w:p>
    <w:p>
      <w:pPr>
        <w:pStyle w:val="BodyText"/>
      </w:pPr>
      <w:r>
        <w:t xml:space="preserve">Условие утверждения выполнено для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(ограничения линейны), для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(C9 задаёт порог снизу) и для одного события дрейфа — по монотонности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(утверждение 3),</w:t>
      </w:r>
      <w:r>
        <w:t xml:space="preserve"> </w:t>
      </w:r>
      <m:oMath>
        <m:r>
          <m:rPr>
            <m:sty m:val="p"/>
          </m:rPr>
          <m:t>TV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π</m:t>
            </m:r>
          </m:e>
        </m:d>
      </m:oMath>
      <w:r>
        <w:t xml:space="preserve">. При нескольких реальных событиях граница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следующего события зависит от величины предыдущих, и условие может нарушаться; тогда точка проверяется заново и при нарушении отклоняется. Цена способа: равномерность по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переходит в равномерность внутри условных доменов, а не по всей области</w:t>
      </w:r>
      <w:r>
        <w:t xml:space="preserve"> </w:t>
      </w:r>
      <m:oMath>
        <m:r>
          <m:t>F</m:t>
        </m:r>
      </m:oMath>
      <w:r>
        <w:t xml:space="preserve">; где граница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мала, плотность точек по</w:t>
      </w:r>
      <w:r>
        <w:t xml:space="preserve"> </w:t>
      </w:r>
      <m:oMath>
        <m:sSub>
          <m:e>
            <m:r>
              <m:t>ξ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выше.</w:t>
      </w:r>
    </w:p>
    <w:p>
      <w:pPr>
        <w:pStyle w:val="BodyText"/>
      </w:pPr>
      <w:r>
        <w:t xml:space="preserve">Способы различаются тем, чему остаётся верен набор. Отклонение сохраняет равномерность на</w:t>
      </w:r>
      <w:r>
        <w:t xml:space="preserve"> </w:t>
      </w:r>
      <m:oMath>
        <m:r>
          <m:t>F</m:t>
        </m:r>
      </m:oMath>
      <w:r>
        <w:t xml:space="preserve">, но не план: точки из областей, где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«тоньше», выпадают, и баланс плана по исходным параметрам (например, по виду дрейфа) нарушается. Проекция и условные домены сохраняют все точки, а с ними — баланс плана по параметрам, которые они не меняют, но не сохраняют равномерность на</w:t>
      </w:r>
      <w:r>
        <w:t xml:space="preserve"> </w:t>
      </w:r>
      <m:oMath>
        <m:r>
          <m:t>F</m:t>
        </m:r>
      </m:oMath>
      <w:r>
        <w:t xml:space="preserve">: проекция создаёт атом на границе, условные домены растягивают исправляемые координаты. Величина этих эффектов измерена в подразделе 4.3.</w:t>
      </w:r>
    </w:p>
    <w:p>
      <w:pPr>
        <w:pStyle w:val="BodyText"/>
      </w:pPr>
      <w:r>
        <w:t xml:space="preserve">Шкала сложности. Один параметр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управляет несколькими факторами. Каждый фактор интерполируется между значениями «легко» и «трудно» на своей шкале</w:t>
      </w:r>
      <w: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(линейной или логарифмической):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t>ξ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)</m:t>
            </m:r>
            <m:r>
              <m:t> </m:t>
            </m:r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ξ</m:t>
                </m:r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λ</m:t>
            </m:r>
            <m:r>
              <m:t> </m:t>
            </m:r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ξ</m:t>
                </m:r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d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rPr>
            <m:sty m:val="p"/>
          </m:rPr>
          <m:t>.</m:t>
        </m:r>
      </m:oMath>
      <w:r>
        <w:tab/>
      </w:r>
      <w:r>
        <w:t>(2.20)</w:t>
      </w:r>
    </w:p>
    <w:p>
      <w:pPr>
        <w:pStyle w:val="BodyText"/>
      </w:pPr>
      <w:r>
        <w:t xml:space="preserve">По умолчанию с ростом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величина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убывает от 0,4 до 0,05 (логарифмически), доля признаков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от 1 до 0,2, ширина перехода растёт от 200 до 4000 (логарифмически), шум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— от 0 до 0,2, доля класса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убывает от 0,5 до 0,1. Каждый фактор монотонен по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по построению; профили каталога easy, medium и hard — точки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 </m:t>
        </m:r>
        <m:r>
          <m:t>1</m:t>
        </m:r>
      </m:oMath>
      <w:r>
        <w:t xml:space="preserve">. То, что рост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действительно затрудняет обнаружение, — гипотеза; она проверяется в эксперименте Э4.</w:t>
      </w:r>
    </w:p>
    <w:p>
      <w:pPr>
        <w:pStyle w:val="BodyText"/>
      </w:pPr>
      <w:r>
        <w:t xml:space="preserve">Наследование шаблонов. Шаблон с родителем раскрывается рекурсивно: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rPr>
            <m:sty m:val="p"/>
          </m:rPr>
          <m:t>resolve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merge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resolve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parent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 </m:t>
            </m:r>
            <m:r>
              <m:t>T</m:t>
            </m:r>
          </m:e>
        </m:d>
        <m:r>
          <m:rPr>
            <m:sty m:val="p"/>
          </m:rPr>
          <m:t>.</m:t>
        </m:r>
      </m:oMath>
      <w:r>
        <w:tab/>
      </w:r>
      <w:r>
        <w:t>(2.21)</w:t>
      </w:r>
    </w:p>
    <w:p>
      <w:pPr>
        <w:pStyle w:val="BodyText"/>
      </w:pPr>
      <w:r>
        <w:t xml:space="preserve">Словари сливаются рекурсивно, остальные значения заменяются целиком, пустое значение (null) удаляет ключ родителя, способы задать события (явный список, компактная форма, блоки) взаимоисключающие; циклы наследования обнаруживаются.</w:t>
      </w:r>
    </w:p>
    <w:p>
      <w:pPr>
        <w:pStyle w:val="BodyText"/>
      </w:pPr>
      <w:r>
        <w:t xml:space="preserve">Набор и версии. Идентификатор набора — хэш SHA-256 отсортированного списка идентификаторов сценариев: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rPr>
                <m:sty m:val="p"/>
              </m:rPr>
              <m:t>ID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SHA256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sort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id</m:t>
            </m:r>
            <m:r>
              <m:rPr>
                <m:sty m:val="p"/>
              </m:rPr>
              <m:t>(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id</m:t>
            </m:r>
            <m:r>
              <m:rPr>
                <m:sty m:val="p"/>
              </m:rPr>
              <m:t>(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.</m:t>
        </m:r>
      </m:oMath>
      <w:r>
        <w:tab/>
      </w:r>
      <w:r>
        <w:t>(2.22)</w:t>
      </w:r>
    </w:p>
    <w:p>
      <w:pPr>
        <w:pStyle w:val="BodyText"/>
      </w:pPr>
      <w:r>
        <w:t xml:space="preserve">Он не зависит от имени и версии набора. Сценарий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получает структурный seed и seed реализации, выведенные из пары (seed набора,</w:t>
      </w:r>
      <w:r>
        <w:t xml:space="preserve"> </w:t>
      </w:r>
      <m:oMath>
        <m:r>
          <m:t>i</m:t>
        </m:r>
      </m:oMath>
      <w:r>
        <w:t xml:space="preserve">). Последовательность Соболя расширяема: при одном seed план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точек — начальный отрезок плана из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точек. Поэтому набор Соболя можно увеличить, сохранив все уже прогнанные сценарии и их результаты; у латинского гиперкуба такого свойства нет.</w:t>
      </w:r>
    </w:p>
    <w:p>
      <w:pPr>
        <w:pStyle w:val="Heading2"/>
      </w:pPr>
      <w:r>
        <w:t xml:space="preserve">2.8 Выводы по главе 2</w:t>
      </w:r>
    </w:p>
    <w:p>
      <w:pPr>
        <w:pStyle w:val="Compact"/>
        <w:numPr>
          <w:ilvl w:val="0"/>
          <w:numId w:val="1014"/>
        </w:numPr>
      </w:pPr>
      <w:r>
        <w:t xml:space="preserve">Сценарий дрейфа формализован как кортеж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⟩</m:t>
        </m:r>
      </m:oMath>
      <w:r>
        <w:t xml:space="preserve"> </w:t>
      </w:r>
      <w:r>
        <w:t xml:space="preserve">с 14 ограничениями допустимости и 4 предупреждениями; структурная случайность отделена от случайности реализации.</w:t>
      </w:r>
    </w:p>
    <w:p>
      <w:pPr>
        <w:pStyle w:val="Compact"/>
        <w:numPr>
          <w:ilvl w:val="0"/>
          <w:numId w:val="1014"/>
        </w:numPr>
      </w:pPr>
      <w:r>
        <w:t xml:space="preserve">Введена единая шкала величины дрейфа — расстояние полной вариации между совместными распределениями. Для калиброванного семейства получены точные выражения величины для трёх видов дрейфа, калибровка реального дрейфа с учётом дисбаланса и доли затронутых признаков и ограничения достижимости величины.</w:t>
      </w:r>
    </w:p>
    <w:p>
      <w:pPr>
        <w:pStyle w:val="Compact"/>
        <w:numPr>
          <w:ilvl w:val="0"/>
          <w:numId w:val="1014"/>
        </w:numPr>
      </w:pPr>
      <w:r>
        <w:t xml:space="preserve">Формализованы протокол оценки, правило сопоставления срабатываний с событиями и метрики обнаружения с соглашениями для вырожденных случаев.</w:t>
      </w:r>
    </w:p>
    <w:p>
      <w:pPr>
        <w:pStyle w:val="Compact"/>
        <w:numPr>
          <w:ilvl w:val="0"/>
          <w:numId w:val="1014"/>
        </w:numPr>
      </w:pPr>
      <w:r>
        <w:t xml:space="preserve">Предложен метод формирования наборов сценариев по планам эксперимента с тремя способами учёта ограничений; для условных доменов доказано, что они дают допустимые точки без атомов на границе (утверждение 7). Метод дополнен шкалой сложности, наследованием шаблонов и идентификацией наборов по содержимому.</w:t>
      </w:r>
    </w:p>
    <w:p>
      <w:pPr>
        <w:pStyle w:val="Heading1"/>
        <w:pageBreakBefore/>
        <w:spacing w:before="0"/>
      </w:pPr>
      <w:r>
        <w:t xml:space="preserve">3 Проектирование и реализация фреймворка</w:t>
      </w:r>
    </w:p>
    <w:p>
      <w:pPr>
        <w:pStyle w:val="Heading2"/>
      </w:pPr>
      <w:r>
        <w:t xml:space="preserve">3.1 Требования к фреймворку</w:t>
      </w:r>
    </w:p>
    <w:p>
      <w:pPr>
        <w:pStyle w:val="FirstParagraph"/>
      </w:pPr>
      <w:r>
        <w:t xml:space="preserve">Требования к фреймворку сформулированы по постановке задачи (подраздел 1.5). Функциональные требования приведены в таблице 3.1, нефункциональные — в таблице 3.2.</w:t>
      </w:r>
    </w:p>
    <w:p>
      <w:pPr>
        <w:pStyle w:val="TableCaption"/>
      </w:pPr>
      <w:r>
        <w:t xml:space="preserve">Таблица 3.1 — Функциональные требования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3.1 — Функциональные требования"/>
      </w:tblPr>
      <w:tblGrid>
        <w:gridCol w:w="860"/>
        <w:gridCol w:w="5337"/>
        <w:gridCol w:w="1721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№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Требование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Где реализовано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Описывать сценарий декларативно (YAML, JSON) и программно (Python API)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Проверять допустимость сценария и исправлять недопустимые параметры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2.5, 3.3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Порождать поток с контролируемым дрейфом: вид, форма, позиция, ширина, величина, число и расписание событий, шум, дисбаланс, размерность, доля затронутых признаков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Внедрять дрейф в реальные наборы данных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Строить истинную разметку автоматически: точки, интервалы и фактические величины дрейфа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Формировать наборы сценариев автоматически: сетка, случайная выборка, латинский гиперкуб, последовательности Соболя, шаблоны, композиция, шкала сложности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2.7, 3.5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Подключать детекторы через единый интерфейс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Выполнять бенчмарк по схеме prequential с повторами и параллельно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Вычислять метрики обнаружения и влияние на accuracy, проводить статистическое сравнение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2.6, 3.6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Ф10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Формировать отчёты: таблицы, графики, экспорт в HTML, CSV, Markdown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3.6</w:t>
            </w:r>
          </w:p>
        </w:tc>
      </w:tr>
    </w:tbl>
    <w:p>
      <w:pPr>
        <w:spacing w:before="240"/>
      </w:pPr>
    </w:p>
    <w:p>
      <w:pPr>
        <w:pStyle w:val="TableCaption"/>
      </w:pPr>
      <w:r>
        <w:t xml:space="preserve">Таблица 3.2 — Нефункциональные требования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3.2 — Нефункциональные требования"/>
      </w:tblPr>
      <w:tblGrid>
        <w:gridCol w:w="633"/>
        <w:gridCol w:w="2376"/>
        <w:gridCol w:w="4910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№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Требование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Как обеспечивается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Воспроизводимость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детерминированный генератор по паре (сценарий, seed); идентификатор сценария по содержимому; зафиксированные версии библиотек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Проверяемость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семантика величины с аналитической калибровкой; модульные тесты; численная проверка утверждений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Расширяемость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реестры семейств генераторов и детекторов; интерфейсы на структурной типизации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Производительность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параллельные прогоны; кэш результатов по идентификатору; режимы FAST и FULL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Документированность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аннотации типов, строки документации, JSON Schema сценария, исполняемый ноутбук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Н6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Разделение авторства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у каждого модуля указан ответственный исполнитель</w:t>
            </w:r>
          </w:p>
        </w:tc>
      </w:tr>
    </w:tbl>
    <w:p>
      <w:pPr>
        <w:pStyle w:val="Heading2"/>
        <w:spacing w:before="240"/>
      </w:pPr>
      <w:r>
        <w:t xml:space="preserve">3.2 Архитектура</w:t>
      </w:r>
    </w:p>
    <w:p>
      <w:pPr>
        <w:pStyle w:val="FirstParagraph"/>
      </w:pPr>
      <w:r>
        <w:t xml:space="preserve">Фреймворк scendrift реализован как пакет языка Python 3.11 (модулей — 41, строк исходного кода — 7631). Он состоит из шести подпакетов (рисунок 3.1). Подпакеты scenario (формальная модель), formation (формирование наборов) и generators (генерация потоков) разработаны Будаевым К. В.; подпакеты detectors (детекторы), evaluation (протокол, раннер, метрики, статистика) и reporting (отчёты) — Гарифзяновым Т. Р. Внешние библиотеки показаны отдельно: они не являются вкладом авторов.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3659548"/>
            <wp:effectExtent b="0" l="0" r="0" t="0"/>
            <wp:docPr descr="Рисунок 3.1 — Компоненты фреймворка scendrift и зоны ответственности исполнителей" title="" id="16" name="Picture"/>
            <a:graphic>
              <a:graphicData uri="http://schemas.openxmlformats.org/drawingml/2006/picture">
                <pic:pic>
                  <pic:nvPicPr>
                    <pic:cNvPr descr="docs/figures/zapiska/arch_componen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65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3.1 — Компоненты фреймворка scendrift и зоны ответственности исполнителей</w:t>
      </w:r>
    </w:p>
    <w:p>
      <w:pPr>
        <w:pStyle w:val="BodyText"/>
      </w:pPr>
      <w:r>
        <w:t xml:space="preserve">Конвейер работы фреймворка показан на рисунке 3.2. Верхняя строка — формирование бенчмарка (пространство параметров, план эксперимента, сборка сценариев, проверка, набор с манифестом), нижняя — исполнение и анализ (генерация потоков, раннер, метрики, статистический анализ, отчёт).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2909774"/>
            <wp:effectExtent b="0" l="0" r="0" t="0"/>
            <wp:docPr descr="Рисунок 3.2 — Конвейер автоматического формирования и исполнения бенчмарка" title="" id="19" name="Picture"/>
            <a:graphic>
              <a:graphicData uri="http://schemas.openxmlformats.org/drawingml/2006/picture">
                <pic:pic>
                  <pic:nvPicPr>
                    <pic:cNvPr descr="docs/figures/zapiska/arch_data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09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3.2 — Конвейер автоматического формирования и исполнения бенчмарка</w:t>
      </w:r>
    </w:p>
    <w:p>
      <w:pPr>
        <w:pStyle w:val="BodyText"/>
      </w:pPr>
      <w:r>
        <w:t xml:space="preserve">Основные классы и интерфейсы показаны на рисунке 3.3. Сценарий ScenarioSpec объединяет конфигурацию потока StreamSpec, список событий DriftEvent и протокол оценки EvaluationSpec. Цепочка концептов ConceptChain вычисляется по сценарию без порождения данных и используется и валидатором, и генератором. Генератор возвращает поток вместе с истинной разметкой GroundTruth, которая вместе со срабатываниями детектора поступает на вход метрик.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3849022"/>
            <wp:effectExtent b="0" l="0" r="0" t="0"/>
            <wp:docPr descr="Рисунок 3.3 — Основные классы и интерфейсы фреймворка" title="" id="22" name="Picture"/>
            <a:graphic>
              <a:graphicData uri="http://schemas.openxmlformats.org/drawingml/2006/picture">
                <pic:pic>
                  <pic:nvPicPr>
                    <pic:cNvPr descr="docs/figures/zapiska/arch_class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3.3 — Основные классы и интерфейсы фреймворка</w:t>
      </w:r>
    </w:p>
    <w:p>
      <w:pPr>
        <w:pStyle w:val="BodyText"/>
      </w:pPr>
      <w:r>
        <w:t xml:space="preserve">Приняты следующие архитектурные решения:</w:t>
      </w:r>
    </w:p>
    <w:p>
      <w:pPr>
        <w:pStyle w:val="Compact"/>
        <w:numPr>
          <w:ilvl w:val="0"/>
          <w:numId w:val="1015"/>
        </w:numPr>
      </w:pPr>
      <w:r>
        <w:t xml:space="preserve">Сценарий — неизменяемый объект-значение (модели pydantic с запретом изменения). Любая модификация (наследование, переопределение, исправление) создаёт новый сценарий с новым идентификатором, поэтому результаты не могут «перепутаться» со сценарием.</w:t>
      </w:r>
    </w:p>
    <w:p>
      <w:pPr>
        <w:pStyle w:val="Compact"/>
        <w:numPr>
          <w:ilvl w:val="0"/>
          <w:numId w:val="1015"/>
        </w:numPr>
      </w:pPr>
      <w:r>
        <w:t xml:space="preserve">Проверка отделена от схемы. Схема проверяет домены полей и согласованность полей одного события (C1–C3). Ограничения, связывающие разные события и части сценария, и ограничения семейства (C4–C14) вынесены в валидатор. Так модуль формирования может построить недопустимого кандидата и исправить его, а не отбрасывать точку плана.</w:t>
      </w:r>
    </w:p>
    <w:p>
      <w:pPr>
        <w:pStyle w:val="Compact"/>
        <w:numPr>
          <w:ilvl w:val="0"/>
          <w:numId w:val="1015"/>
        </w:numPr>
      </w:pPr>
      <w:r>
        <w:t xml:space="preserve">Семантика вынесена из генератора. Цепочка концептов вычисляется отдельно, генератор только реализует выборку из рассчитанных концептов, поэтому валидатор и генератор используют один и тот же расчёт и не расходятся.</w:t>
      </w:r>
    </w:p>
    <w:p>
      <w:pPr>
        <w:pStyle w:val="Compact"/>
        <w:numPr>
          <w:ilvl w:val="0"/>
          <w:numId w:val="1015"/>
        </w:numPr>
      </w:pPr>
      <w:r>
        <w:t xml:space="preserve">Расширение выполняется через реестры и интерфейсы. Новое семейство генераторов регистрируется вместе со своими ограничениями; новый детектор подключается адаптером, реализующим интерфейс DriftDetector (методы update, reset и clone), без наследования от классов фреймворка.</w:t>
      </w:r>
    </w:p>
    <w:p>
      <w:pPr>
        <w:pStyle w:val="Heading2"/>
      </w:pPr>
      <w:r>
        <w:t xml:space="preserve">3.3 Декларативное описание и идентификация сценариев</w:t>
      </w:r>
    </w:p>
    <w:p>
      <w:pPr>
        <w:pStyle w:val="FirstParagraph"/>
      </w:pPr>
      <w:r>
        <w:t xml:space="preserve">Сценарий описывается в формате YAML или JSON в одной из двух форм. Каноническая форма — явный список событий; именно она хранится, хэшируется и подаётся генератору. Компактная форма — блок drifts с расписанием событий (равномерное, случайное или явное), параметрами по умолчанию и переопределениями отдельных событий; при загрузке она разворачивается в каноническую. Кроме того, описание может наследовать шаблон (ключ extends, в том числе профили каталога easy, medium и hard) или задавать события блоками. Пример компактного описания сценария с тремя событиями — постепенным реальным дрейфом, виртуальным дрейфом и возвратом к исходному концепту — приведён ниже; полный набор примеров дан в приложении Б.</w:t>
      </w:r>
    </w:p>
    <w:p>
      <w:pPr>
        <w:pStyle w:val="SourceCode"/>
        <w:keepLines/>
        <w:spacing w:line="240" w:lineRule="auto" w:before="120" w:after="120"/>
        <w:ind w:firstLine="0" w:left="0"/>
        <w:jc w:val="left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stream: {n_samples: 20000, n_features: 10, minority_share: 0.3, label_noise: 0.05}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drifts: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schedule: {mode: uniform, count: 3}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defaults: {form: gradual, kind: real, width: 1000, magnitude: 0.2, affected_share: 0.5}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overrides: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  - {index: 1, kind: virtual, magnitude: 0.4}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  - {index: 2, returns_to: 0}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seed: 42</w:t>
      </w:r>
    </w:p>
    <w:p>
      <w:pPr>
        <w:pStyle w:val="FirstParagraph"/>
      </w:pPr>
      <w:r>
        <w:t xml:space="preserve">Модели запрещают неизвестные поля, поэтому опечатка в файле приводит к ошибке, а не игнорируется. JSON Schema канонической формы генерируется из моделей автоматически и всегда соответствует коду; её можно подключить в редакторе для автодополнения и проверки файлов.</w:t>
      </w:r>
    </w:p>
    <w:p>
      <w:pPr>
        <w:pStyle w:val="BodyText"/>
      </w:pPr>
      <w:r>
        <w:t xml:space="preserve">Идентификатор сценария — первые 12 шестнадцатеричных знаков хэша SHA-256 от канонического JSON смысловых полей</w:t>
      </w:r>
      <w:r>
        <w:t xml:space="preserve"> </w:t>
      </w:r>
      <m:oMath>
        <m:r>
          <m:rPr>
            <m:sty m:val="p"/>
          </m:rPr>
          <m:t>⟨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⟩</m:t>
        </m:r>
      </m:oMath>
      <w:r>
        <w:t xml:space="preserve">. Описательные поля (имя, теги, метаданные происхождения) в хэш не входят, поэтому переименование сценария не меняет идентификатор, а любое смысловое изменение — меняет. Дополнительно вычисляется идентификатор потока — хэш только тех полей, которые влияют на данные (без протокола оценки); он нужен для кэширования потоков. Сохранение и загрузка сценария выполняются без потерь, что проверяется тестами.</w:t>
      </w:r>
    </w:p>
    <w:p>
      <w:pPr>
        <w:pStyle w:val="Heading2"/>
      </w:pPr>
      <w:r>
        <w:t xml:space="preserve">3.4 Генерация потоков</w:t>
      </w:r>
    </w:p>
    <w:p>
      <w:pPr>
        <w:pStyle w:val="FirstParagraph"/>
      </w:pPr>
      <w:r>
        <w:t xml:space="preserve">Общий конвейер генерации одинаков для всех семейств: проверка допустимости, временная разметка, порождение объектов, шум меток, построение истинной разметки и упаковка результата. Временная разметка задаёт для каждого объекта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тройку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t>r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d</m:t>
        </m:r>
        <m:r>
          <m:t>s</m:t>
        </m:r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: переход идёт из состояния цепочки концептов</w:t>
      </w:r>
      <w:r>
        <w:t xml:space="preserve"> </w:t>
      </w:r>
      <m:oMath>
        <m:r>
          <m:t>s</m:t>
        </m:r>
        <m:r>
          <m:t>r</m:t>
        </m:r>
        <m:r>
          <m:t>c</m:t>
        </m:r>
      </m:oMath>
      <w:r>
        <w:t xml:space="preserve"> </w:t>
      </w:r>
      <w:r>
        <w:t xml:space="preserve">в состояние</w:t>
      </w:r>
      <w:r>
        <w:t xml:space="preserve"> </w:t>
      </w:r>
      <m:oMath>
        <m:r>
          <m:t>d</m:t>
        </m:r>
        <m:r>
          <m:t>s</m:t>
        </m:r>
        <m:r>
          <m:t>t</m:t>
        </m:r>
      </m:oMath>
      <w:r>
        <w:t xml:space="preserve"> </w:t>
      </w:r>
      <w:r>
        <w:t xml:space="preserve">на доле пути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. Функция перехода бывает линейной или сигмоидной, как в MOA; сигмоида отнормирована так, чтобы весь переход лежал внутри интервала истинной разметки. Выборка объектов и шум используют разные подпотоки генератора псевдослучайных чисел, поэтому сценарии, отличающиеся только уровнем шума, порождают одни и те же признаки, и их результаты можно сравнивать попарно.</w:t>
      </w:r>
    </w:p>
    <w:p>
      <w:pPr>
        <w:pStyle w:val="BodyText"/>
      </w:pPr>
      <w:r>
        <w:t xml:space="preserve">Калиброванное семейство hyperplane_gauss берёт состояния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из цепочки концептов и порождает объекты по схеме label shift: сначала метку, затем проекцию на нормаль из усечённого нормального распределения (через обратную функцию распределения, без отбора), затем ортогональную составляющую. Инкрементальный переход интерполирует параметры для каждого объекта: угол поворота, сдвиг и долю класса, а для возврата — нормаль сферической интерполяцией. Все вычисления векторизованы.</w:t>
      </w:r>
    </w:p>
    <w:p>
      <w:pPr>
        <w:pStyle w:val="BodyText"/>
      </w:pPr>
      <w:r>
        <w:t xml:space="preserve">Классические генераторы river (SEA, Agrawal, STAGGER, Sine, Mixed) подключены как некалиброванные семейства. Классический сценарий — смена функции классификации генератора. Величину такой смены задать нельзя, но её можно измерить: при одном seed признаки у всех вариантов функции совпадают (это проверяется в коде), поэтому</w:t>
      </w:r>
      <w:r>
        <w:t xml:space="preserve"> </w:t>
      </w:r>
      <m:oMath>
        <m:r>
          <m:rPr>
            <m:sty m:val="p"/>
          </m:rPr>
          <m:t>TV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точно оценивается на общей эталонной выборке из 20 000 объектов. Фактическое значение попадает в истинную разметку.</w:t>
      </w:r>
    </w:p>
    <w:p>
      <w:pPr>
        <w:pStyle w:val="BodyText"/>
      </w:pPr>
      <w:r>
        <w:t xml:space="preserve">Внедрение дрейфа в реальные данные реализовано для наборов Bananas (5300 строк, 2 признака) и Phishing (1250 строк, 9 признаков) из модуля river.datasets [11]. Концепт — дискретное распределение на строках набора (веса строк и их метки), поток порождается бутстрепом. Каждый вид дрейфа меняет ровно один множитель своего разложения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и точно сохраняет другой (таблица 3.3). Величина — TV совместных распределений на эмпирической мере с группировкой строк-дубликатов. Калибровка реального дрейфа выполняется точным перебором размера области, виртуального — бисекцией по параметру наклона, априорного — аналитически. На реальных данных события real и virtual могут попутно менять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 если изменение больше 0,02, выдаётся предупреждение W4.</w:t>
      </w:r>
    </w:p>
    <w:p>
      <w:pPr>
        <w:pStyle w:val="TableCaption"/>
      </w:pPr>
      <w:r>
        <w:t xml:space="preserve">Таблица 3.3 — Виды дрейфа при внедрении в реальные данные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3.3 — Виды дрейфа при внедрении в реальные данные"/>
      </w:tblPr>
      <w:tblGrid>
        <w:gridCol w:w="1011"/>
        <w:gridCol w:w="5055"/>
        <w:gridCol w:w="1853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Вид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Преобразование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Сохраняется точно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real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инверсия меток в полупространстве</w:t>
            </w:r>
            <w:r>
              <w:rPr>
                <w:sz w:val="24"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z</m:t>
              </m:r>
              <m:r>
                <m:rPr>
                  <m:sty m:val="p"/>
                </m:rPr>
                <m:t>&gt;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virtual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экспоненциальный наклон весов строк, пропорциональный</w:t>
            </w:r>
            <w:r>
              <w:rPr>
                <w:sz w:val="24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λ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z</m:t>
                  </m:r>
                </m:sup>
              </m:sSup>
            </m:oMath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nor/>
                </m:rPr>
                <m:t>ǀ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prior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перевзвешивание классов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nor/>
                </m:rPr>
                <m:t>ǀ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  <w:spacing w:before="240"/>
      </w:pPr>
      <w:r>
        <w:t xml:space="preserve">Модуль диагностики независимо оценивает по порождённым данным фактическую величину каждого события (долю смены метки для реального дрейфа, сдвиг проекций, пересчитанный в TV, для виртуального, разность долей класса для априорного) вместе со стандартной ошибкой, а также эмпирическую кривую перехода. На нём основан эксперимент Э1 (подраздел 4.2).</w:t>
      </w:r>
    </w:p>
    <w:p>
      <w:pPr>
        <w:pStyle w:val="Heading2"/>
      </w:pPr>
      <w:r>
        <w:t xml:space="preserve">3.5 Формирование наборов сценариев</w:t>
      </w:r>
    </w:p>
    <w:p>
      <w:pPr>
        <w:pStyle w:val="FirstParagraph"/>
      </w:pPr>
      <w:r>
        <w:t xml:space="preserve">Метод из подраздела 2.7 реализован в подпакете formation (таблица 3.4). Из внешних библиотек заимствованы только генераторы латинского гиперкуба и последовательностей Соболя и расчёт расхождения (модуль scipy.stats.qmc [14]).</w:t>
      </w:r>
    </w:p>
    <w:p>
      <w:pPr>
        <w:pStyle w:val="TableCaption"/>
      </w:pPr>
      <w:r>
        <w:t xml:space="preserve">Таблица 3.4 — Модули подпакета формирования наборов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3.4 — Модули подпакета формирования наборов"/>
      </w:tblPr>
      <w:tblGrid>
        <w:gridCol w:w="1440"/>
        <w:gridCol w:w="6480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Модуль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samplers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планы эксперимента (сетка, случайная выборка, LHS, Соболь) и показатели равномерности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templates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шаблоны, наследование extends, встроенный каталог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mapping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отображение точки в сценарий; способы учёта ограничений reject, repair, adapt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compose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композиция сценария из блоков Stable, Drift, Recur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difficulty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шкала сложности</w:t>
            </w:r>
            <w:r>
              <w:rPr>
                <w:sz w:val="24"/>
              </w:rPr>
              <w:t xml:space="preserve"> </w:t>
            </w:r>
            <m:oMath>
              <m:r>
                <m:t>λ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и профили easy, medium, hard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suite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наборы, манифест, проверка целостности, сравнение версий</w:t>
            </w:r>
          </w:p>
        </w:tc>
      </w:tr>
    </w:tbl>
    <w:p>
      <w:pPr>
        <w:pStyle w:val="BodyText"/>
        <w:spacing w:before="240"/>
      </w:pPr>
      <w:r>
        <w:t xml:space="preserve">Все планы получают одно пространство и один бюджет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возвращают точки единичного куба; сетка при бюджете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берёт наибольшее число уровней, при котором узлов не больше</w:t>
      </w:r>
      <w:r>
        <w:t xml:space="preserve"> </w:t>
      </w:r>
      <m:oMath>
        <m:r>
          <m:t>N</m:t>
        </m:r>
      </m:oMath>
      <w:r>
        <w:t xml:space="preserve">. Модуль mapping записывает точку в поля шаблона, разворачивает компактную форму и применяет выбранный способ учёта ограничений; статус каждого сценария (исходно допустим, исправлен, адаптирован) сохраняется.</w:t>
      </w:r>
    </w:p>
    <w:p>
      <w:pPr>
        <w:pStyle w:val="BodyText"/>
      </w:pPr>
      <w:r>
        <w:t xml:space="preserve">Композиция описывает сценарий как временную шкалу из блоков: Stable(L) — стабильный участок длины</w:t>
      </w:r>
      <w:r>
        <w:t xml:space="preserve"> </w:t>
      </w:r>
      <m:oMath>
        <m:r>
          <m:t>L</m:t>
        </m:r>
      </m:oMath>
      <w:r>
        <w:t xml:space="preserve">, Drift(…) — событие дрейфа с параметрами, Recur(to = k) — возврат к концепту</w:t>
      </w:r>
      <w:r>
        <w:t xml:space="preserve"> </w:t>
      </w:r>
      <m:oMath>
        <m:r>
          <m:t>k</m:t>
        </m:r>
      </m:oMath>
      <w:r>
        <w:t xml:space="preserve">. Позиции событий и длина потока вычисляются автоматически. Пример композиции показан на рисунке 3.4: по вертикали отложен номер концепта, плавные участки соответствуют постепенным и инкрементальным переходам.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1246764"/>
            <wp:effectExtent b="0" l="0" r="0" t="0"/>
            <wp:docPr descr="Рисунок 3.4 — Сценарий, собранный из блоков: стабильные участки, дрейф и возврат к исходному концепту" title="" id="25" name="Picture"/>
            <a:graphic>
              <a:graphicData uri="http://schemas.openxmlformats.org/drawingml/2006/picture">
                <pic:pic>
                  <pic:nvPicPr>
                    <pic:cNvPr descr="docs/figures/zapiska/fig_4_2_composi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46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3.4 — Сценарий, собранный из блоков: стабильные участки, дрейф и возврат к исходному концепту</w:t>
      </w:r>
    </w:p>
    <w:p>
      <w:pPr>
        <w:pStyle w:val="BodyText"/>
      </w:pPr>
      <w:r>
        <w:t xml:space="preserve">Набор сценариев формируется по декларативной конфигурации, в которой указаны шаблон, план, бюджет, seed и способ учёта ограничений (приложение Б). Манифест набора хранит версию схемы, версию пакета, идентификатор пространства параметров, конфигурацию, сводку формирования и для каждого сценария — идентификатор, файл и класс таксономии. При загрузке идентификатор каждого сценария пересчитывается по файлу, поэтому ручное изменение файла обнаруживается. Для основного бенчмарка сформирован набор e2_fast (идентификатор ste-e61aa9a496c8): план Соболя по 11 параметрам, размер набора — 64 сценариев по плану, из них исходно допустимых — 35, полученных условными доменами — 29; число покрытых классов таксономии — 62. Набор режима FULL (256 сценариев) включает набор режима FAST (64 сценария) как начальную часть, поскольку план Соболя расширяем.</w:t>
      </w:r>
    </w:p>
    <w:p>
      <w:pPr>
        <w:pStyle w:val="Heading2"/>
      </w:pPr>
      <w:r>
        <w:t xml:space="preserve">3.6 Оценка детекторов</w:t>
      </w:r>
    </w:p>
    <w:p>
      <w:pPr>
        <w:pStyle w:val="FirstParagraph"/>
      </w:pPr>
      <w:r>
        <w:t xml:space="preserve">Адаптеры детекторов. Детекторы river 0.26.1 приводятся к интерфейсу DriftDetector: метод update получает индикатор ошибки и возвращает признак срабатывания, методы reset и clone сбрасывают и копируют детектор. Реестр хранит детекторы с параметрами в имени, источником и направленностью реакции. Сравниваются девять детекторов (подраздел 1.3) и три базовые линии собственной реализации: NoDrift, Periodic(2000) и Oracle. Детекторы заимствованы; собственная часть — единый интерфейс, реестр и базовые линии.</w:t>
      </w:r>
    </w:p>
    <w:p>
      <w:pPr>
        <w:pStyle w:val="BodyText"/>
      </w:pPr>
      <w:r>
        <w:t xml:space="preserve">Направленность реакции, указанная в реестре, проверена на синтетических потоках ошибок: первые 3000 объектов идут с частотой ошибок</w:t>
      </w:r>
      <w:r>
        <w:t xml:space="preserve"> </w:t>
      </w:r>
      <m:oMath>
        <m:r>
          <m:t>a</m:t>
        </m:r>
      </m:oMath>
      <w:r>
        <w:t xml:space="preserve">, следующие 1000 — с частотой</w:t>
      </w:r>
      <w:r>
        <w:t xml:space="preserve"> </w:t>
      </w:r>
      <m:oMath>
        <m:r>
          <m:t>b</m:t>
        </m:r>
      </m:oMath>
      <w:r>
        <w:t xml:space="preserve">; считается доля потоков, в которых детектор сработал среди последних 1000 объектов. Для каждого случая есть контрольный поток без изменения. Результаты приведены в таблице 3.5.</w:t>
      </w:r>
    </w:p>
    <w:p>
      <w:pPr>
        <w:pStyle w:val="TableCaption"/>
      </w:pPr>
      <w:r>
        <w:t xml:space="preserve">Таблица 3.5 — Доля потоков со срабатыванием на последних 1000 объектах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3.5 — Доля потоков со срабатыванием на последних 1000 объектах"/>
      </w:tblPr>
      <w:tblGrid>
        <w:gridCol w:w="1900"/>
        <w:gridCol w:w="1188"/>
        <w:gridCol w:w="1188"/>
        <w:gridCol w:w="1188"/>
        <w:gridCol w:w="1267"/>
        <w:gridCol w:w="1188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Реагирует на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Рост 0,1→0,35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Контроль 0,1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Падение 0,35→0,1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Контроль 0,35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оба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оба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50 %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оба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рост ошибки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рост ошибки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рост ошибки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72,5 %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27,5 %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рост ошибки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рост ошибки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45 %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рост ошибки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20 %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FHDDM, вход e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7,5 %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97,5 %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27,5 %</w:t>
            </w:r>
          </w:p>
        </w:tc>
      </w:tr>
    </w:tbl>
    <w:p>
      <w:pPr>
        <w:pStyle w:val="BodyText"/>
        <w:spacing w:before="240"/>
      </w:pPr>
      <w:r>
        <w:t xml:space="preserve">Односторонние детекторы после падения ошибки срабатывают не чаще, чем на контрольном потоке, а ADWIN и двусторонний Page–Hinkley срабатывают после падения во всех потоках. Проверка выявила расхождение описания и реализации FHDDM в river 0.26.1: описание входа указывает индикатор ошибки, а реализация сигнализирует, когда среднее входа падает ниже своего максимума, — как в исходной статье, где в окне лежат индикаторы верного ответа. При подаче ошибок FHDDM срабатывает после падения ошибки в 97,5 % потоков, а после роста — лишь в 7,5 %. Поэтому в реестре FHDDM получает индикатор верного ответа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; без этой поправки он обнаруживал бы улучшение модели, а не дрейф. Контрольные столбцы показывают фоновые ложные тревоги: у EDDM при частоте ошибок 0,1 они возникают в 72,5 % потоков, у HDDM_W при частоте 0,35 — в 45 %. KSWIN с параметрами по умолчанию обнаружил рост ошибки лишь в 40 % потоков: он сравнивает 30 последних значений с 30 случайными из окна в 100 и требует статистики Колмогорова–Смирнова больше 0,1. Это свойство детектора, а не ошибка адаптера.</w:t>
      </w:r>
    </w:p>
    <w:p>
      <w:pPr>
        <w:pStyle w:val="BodyText"/>
      </w:pPr>
      <w:r>
        <w:t xml:space="preserve">Базовая модель и раннер. Базовая модель повторяет вычисления гауссовского наивного байесовского классификатора river, но вычисляет ошибки векторно, блоками, по кумулятивным достаточным статистикам; цикл Python остаётся только у детектора. Ошибки векторной модели побитово совпадают с river на потоках трёх групп семейств со сбросами модели в произвольные моменты, а вычисления быстрее в десятки раз, поэтому время прогона определяют детекторы. Раннер выполняет протокол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(подраздел 2.6): модель работает по схеме test-then-train с первого объекта, детектор получает ошибки с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W</m:t>
        </m:r>
      </m:oMath>
      <w:r>
        <w:t xml:space="preserve">, после срабатывания детектор начинается заново, а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reset</m:t>
        </m:r>
      </m:oMath>
      <w:r>
        <w:t xml:space="preserve"> </w:t>
      </w:r>
      <w:r>
        <w:t xml:space="preserve">сбрасывается и модель. Повторы выполняются по seed реализации, результаты кэшируются по идентификатору сценария, seed и имени детектора, а реализации сценариев обрабатываются параллельно (библиотека joblib).</w:t>
      </w:r>
    </w:p>
    <w:p>
      <w:pPr>
        <w:pStyle w:val="BodyText"/>
      </w:pPr>
      <w:r>
        <w:t xml:space="preserve">Работа раннера на одном сценарии показана на рисунке 3.5: верхняя панель — скользящая частота ошибок модели без адаптации, нижняя — срабатывания всех детекторов и базовых линий относительно истинной разметки. Видно, что EDDM даёт серию ложных тревог сразу после разогрева, двусторонний Page–Hinkley — ложные тревоги после сбросов модели, а периодический сброс «обнаруживает» события только потому, что его срабатывания попадают в окна допуска.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3313751"/>
            <wp:effectExtent b="0" l="0" r="0" t="0"/>
            <wp:docPr descr="Рисунок 3.5 — Срабатывания детекторов на сценарии профиля medium (три постепенных реальных дрейфа, дисбаланс, шум 0,1)" title="" id="28" name="Picture"/>
            <a:graphic>
              <a:graphicData uri="http://schemas.openxmlformats.org/drawingml/2006/picture">
                <pic:pic>
                  <pic:nvPicPr>
                    <pic:cNvPr descr="docs/figures/zapiska/fig_4_4_detection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1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3.5 — Срабатывания детекторов на сценарии профиля medium (три постепенных реальных дрейфа, дисбаланс, шум 0,1)</w:t>
      </w:r>
    </w:p>
    <w:p>
      <w:pPr>
        <w:pStyle w:val="BodyText"/>
      </w:pPr>
      <w:r>
        <w:t xml:space="preserve">Переходный процесс после сброса модели влияет на двусторонние детекторы: новая модель сначала ошибается часто, затем частота ошибок быстро падает, и двусторонний детектор может принять это падение за дрейф. На трёх профилях каталога при политике reset среднее число ложных тревог на прогон у ADWIN составляет 3,56 против 1,00 при политике none, у Page–Hinkley — 7,00 против 1,22; у односторонних детекторов разницы нет. Базовые линии ведут себя как задумано: Oracle получает F1 = 1, но повышает accuracy только при реальном дрейфе (+0,057), а при виртуальном и априорном снижает её (−0,018 и −0,012), поскольку сброс выбрасывает модель, которая всё ещё верна. Поэтому разрыв до Oracle используется только для реального дрейфа.</w:t>
      </w:r>
    </w:p>
    <w:p>
      <w:pPr>
        <w:pStyle w:val="BodyText"/>
      </w:pPr>
      <w:r>
        <w:t xml:space="preserve">Метрики и статистика. Модуль метрик реализует правило сопоставления и определения подраздела 2.6, включая соглашения для вырожденных случаев; значения сверены с ручным расчётом. Модуль результатов собирает таблицу «прогон — метрики и параметры сценария», в которой вычисляются разность accuracy с NoDrift на той же реализации потока и разрыв до Oracle. Статистическое сравнение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методов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сценариях выполняется по Демшару [13]: средние ранги, критерий Фридмана [53] с поправкой Имана–Давенпорта, пост-хок Неменьи [54] с критической разностью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α</m:t>
            </m:r>
          </m:sub>
        </m:sSub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k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6</m:t>
                </m:r>
                <m:r>
                  <m:t>N</m:t>
                </m:r>
              </m:den>
            </m:f>
          </m:e>
        </m:rad>
        <m:r>
          <m:rPr>
            <m:sty m:val="p"/>
          </m:rPr>
          <m:t>,</m:t>
        </m:r>
      </m:oMath>
      <w:r>
        <w:tab/>
      </w:r>
      <w:r>
        <w:t>(3.1)</w:t>
      </w:r>
    </w:p>
    <w:p>
      <w:pPr>
        <w:pStyle w:val="BodyText"/>
      </w:pPr>
      <w:r>
        <w:t xml:space="preserve">попарный критерий Уилкоксона [55] с поправкой Холма [56]. Значение метрики в блоке усредняется по повторам, чтобы повторы не считались независимыми наборами данных. Квантили</w:t>
      </w:r>
      <w:r>
        <w:t xml:space="preserve"> </w:t>
      </w:r>
      <m:oMath>
        <m:sSub>
          <m:e>
            <m:r>
              <m:t>q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вычисляются по распределению стьюдентизированного размаха (функция scipy.stats.studentized_range) и совпадают с таблицей Демшара до 0,001.</w:t>
      </w:r>
    </w:p>
    <w:p>
      <w:pPr>
        <w:pStyle w:val="BodyText"/>
      </w:pPr>
      <w:r>
        <w:t xml:space="preserve">Отчёты включают сводные таблицы «среднее ± стандартное отклонение» с десятичной запятой, CSV с сырыми результатами, сводку в Markdown, самодостаточный HTML-отчёт со встроенными таблицами и рисунками, CD-диаграммы и растры срабатываний. Пилотный прогон (сценариев — 16) проверил весь конвейер от набора сценариев до отчёта. KSWIN тратит в среднем 6,3 с на прогон, остальные детекторы — от 0,04 до 0,11 с.</w:t>
      </w:r>
    </w:p>
    <w:p>
      <w:pPr>
        <w:pStyle w:val="Heading2"/>
      </w:pPr>
      <w:r>
        <w:t xml:space="preserve">3.7 Тестирование и воспроизводимость</w:t>
      </w:r>
    </w:p>
    <w:p>
      <w:pPr>
        <w:pStyle w:val="FirstParagraph"/>
      </w:pPr>
      <w:r>
        <w:t xml:space="preserve">Корректность фреймворка проверяется на трёх уровнях. Первый уровень — модульные тесты pytest (всего 261). Они проверяют функцию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против многомерного нормального распределения SciPy, формулы величины против метода Монте-Карло, каждое ограничение C1–C14 на нарушающих его сценариях, исправление сценариев, сериализацию и «золотой» идентификатор, генераторы (функции перехода, независимость признаков от шума, фактическую величину в пределах четырёх стандартных ошибок, кривые перехода, точность внедрения в реальные данные), формирование наборов (стратификацию планов, способы учёта ограничений, наследование, композицию, шкалу сложности, целостность наборов), оценку (побитовое совпадение базовой модели с river, направленность детекторов, политики раннера, кэш, метрики на ручном примере, квантили Неменьи) и анализ результатов.</w:t>
      </w:r>
    </w:p>
    <w:p>
      <w:pPr>
        <w:pStyle w:val="BodyText"/>
      </w:pPr>
      <w:r>
        <w:t xml:space="preserve">Второй уровень — проверочные ячейки исполняемого ноутбука: численная проверка утверждений 1–6, точность калибровки, согласованность текста и кода, проверка утверждений выводов по каждому эксперименту. Выводы главы 4 сформулированы как проверяемые утверждения (всего 25); при перезапуске экспериментов (например, в режиме FULL) их выполнение проверяется автоматически, а сборка пояснительной записки останавливается, если хотя бы одно утверждение не выполнено. Отдельный тест сверяет ноутбук со свежей сборкой из исходных текстов.</w:t>
      </w:r>
    </w:p>
    <w:p>
      <w:pPr>
        <w:pStyle w:val="BodyText"/>
      </w:pPr>
      <w:r>
        <w:t xml:space="preserve">Третий уровень — воспроизводимость: версии библиотек зафиксированы, глобальный seed задан, генерация детерминирована по паре (структурный seed, seed реализации), идентификаторы сценариев и наборов строятся по содержимому. Эксперименты выполняются в двух режимах: FAST (для ноутбука, минуты) и FULL (для сервера, полный объём). Числа в пояснительной записке подставляются из файлов результатов при сборке, поэтому после прогона FULL записка пересобирается без ручной правки.</w:t>
      </w:r>
    </w:p>
    <w:p>
      <w:pPr>
        <w:pStyle w:val="Heading2"/>
      </w:pPr>
      <w:r>
        <w:t xml:space="preserve">3.8 Выводы по главе 3</w:t>
      </w:r>
    </w:p>
    <w:p>
      <w:pPr>
        <w:pStyle w:val="Compact"/>
        <w:numPr>
          <w:ilvl w:val="0"/>
          <w:numId w:val="1016"/>
        </w:numPr>
      </w:pPr>
      <w:r>
        <w:t xml:space="preserve">Сформулированы функциональные и нефункциональные требования; спроектирована архитектура из шести подпакетов с разделением ответственности исполнителей и расширением через реестры и интерфейсы.</w:t>
      </w:r>
    </w:p>
    <w:p>
      <w:pPr>
        <w:pStyle w:val="Compact"/>
        <w:numPr>
          <w:ilvl w:val="0"/>
          <w:numId w:val="1016"/>
        </w:numPr>
      </w:pPr>
      <w:r>
        <w:t xml:space="preserve">Реализован декларативный формат сценария с канонической и компактной формами, наследованием шаблонов, JSON Schema и идентификацией по содержимому.</w:t>
      </w:r>
    </w:p>
    <w:p>
      <w:pPr>
        <w:pStyle w:val="Compact"/>
        <w:numPr>
          <w:ilvl w:val="0"/>
          <w:numId w:val="1016"/>
        </w:numPr>
      </w:pPr>
      <w:r>
        <w:t xml:space="preserve">Реализованы генерация потоков трёх групп семейств с истинной разметкой, формирование и версионирование наборов сценариев, оценка детекторов с векторной базовой моделью, метриками, статистикой и отчётами.</w:t>
      </w:r>
    </w:p>
    <w:p>
      <w:pPr>
        <w:pStyle w:val="Compact"/>
        <w:numPr>
          <w:ilvl w:val="0"/>
          <w:numId w:val="1016"/>
        </w:numPr>
      </w:pPr>
      <w:r>
        <w:t xml:space="preserve">При проверке адаптеров обнаружено расхождение описания и реализации FHDDM в river 0.26.1 и введена поправка входа; измерено влияние сброса модели на ложные тревоги двусторонних детекторов.</w:t>
      </w:r>
    </w:p>
    <w:p>
      <w:pPr>
        <w:pStyle w:val="Compact"/>
        <w:numPr>
          <w:ilvl w:val="0"/>
          <w:numId w:val="1016"/>
        </w:numPr>
      </w:pPr>
      <w:r>
        <w:t xml:space="preserve">Корректность обеспечена модульными тестами (всего 261), проверочными ячейками ноутбука и автоматической проверкой утверждений выводов.</w:t>
      </w:r>
    </w:p>
    <w:p>
      <w:pPr>
        <w:pStyle w:val="Heading1"/>
        <w:pageBreakBefore/>
        <w:spacing w:before="0"/>
      </w:pPr>
      <w:r>
        <w:t xml:space="preserve">4 Экспериментальное исследование</w:t>
      </w:r>
    </w:p>
    <w:p>
      <w:pPr>
        <w:pStyle w:val="Heading2"/>
      </w:pPr>
      <w:r>
        <w:t xml:space="preserve">4.1 План экспериментов</w:t>
      </w:r>
    </w:p>
    <w:p>
      <w:pPr>
        <w:pStyle w:val="FirstParagraph"/>
      </w:pPr>
      <w:r>
        <w:t xml:space="preserve">Экспериментальное исследование отвечает на два вопроса: реализует ли фреймворк заявленные свойства сценариев (эксперимент Э1 и сравнение способов формирования наборов) и что показывает автоматически сформированный бенчмарк о детекторах дрейфа (эксперименты Э2–Э8). План экспериментов приведён в таблице 4.1.</w:t>
      </w:r>
    </w:p>
    <w:p>
      <w:pPr>
        <w:pStyle w:val="TableCaption"/>
      </w:pPr>
      <w:r>
        <w:t xml:space="preserve">Таблица 4.1 — План экспериментов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 — План экспериментов"/>
      </w:tblPr>
      <w:tblGrid>
        <w:gridCol w:w="516"/>
        <w:gridCol w:w="4304"/>
        <w:gridCol w:w="1893"/>
        <w:gridCol w:w="1205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№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Эксперимент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Ответственный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Подраздел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Валидация генератора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Будаев К. В.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Сравнение планов и способов учёта ограничений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Будаев К. В.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Основной бенчмарк на автоматически сформированном наборе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Гарифзянов Т. Р.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Чувствительность и области отказа, «слепота» к виртуальному дрейфу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Гарифзянов Т. Р.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Шкала сложности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совместно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Статистическое сравнение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Гарифзянов Т. Р.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Сравнение с ручным набором классических потоков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Гарифзянов Т. Р.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Реальные данные с внедрённым дрейфом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Будаев К. В.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Э8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Влияние на accuracy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Гарифзянов Т. Р.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4.10</w:t>
            </w:r>
          </w:p>
        </w:tc>
      </w:tr>
    </w:tbl>
    <w:p>
      <w:pPr>
        <w:pStyle w:val="BodyText"/>
        <w:spacing w:before="240"/>
      </w:pPr>
      <w:r>
        <w:t xml:space="preserve">Объём экспериментов задаёт режим запуска. В режиме FAST набор Э2 содержит 64 сценария с тремя повторами, сетка Э3 — 5 × 5 значений с тремя повторами, шкала Э4 — 11 значений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с тремя структурными seed, Э6 и Э7 — по три повтора. В режиме FULL набор Э2 содержит 256 сценариев с пятью повторами, а остальные эксперименты — по десять повторов. Все числа главы получены запуском кода в режиме FAST и подставлены в текст из файлов результатов при сборке записки: в наборе Э2 сценариев — 64, повторов — 3, методов — 12 (девять детекторов и три базовые линии), всего прогонов — 2304. [ЗАПУСТИТЬ FULL НА СЕРВЕРЕ и пересобрать записку: числа обновятся автоматически, утверждения выводов будут проверены повторно.]</w:t>
      </w:r>
    </w:p>
    <w:p>
      <w:pPr>
        <w:pStyle w:val="Heading2"/>
      </w:pPr>
      <w:r>
        <w:t xml:space="preserve">4.2 Э1. Валидация генератора</w:t>
      </w:r>
    </w:p>
    <w:p>
      <w:pPr>
        <w:pStyle w:val="FirstParagraph"/>
      </w:pPr>
      <w:r>
        <w:t xml:space="preserve">Вопрос эксперимента: совпадают ли параметры дрейфа в порождённых данных с заданными (величина, форма перехода, доля класса, шум) и воспроизводим ли поток по seed. Фактическая величина оценивается по данным, независимо от истинной разметки (подраздел 3.4), вместе со стандартной ошибкой SE. Генератор считается корректным, если нормированные отклонения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t xml:space="preserve">распределены примерно как стандартный нормальный закон.</w:t>
      </w:r>
    </w:p>
    <w:p>
      <w:pPr>
        <w:pStyle w:val="BodyText"/>
      </w:pPr>
      <w:r>
        <w:t xml:space="preserve">Заданная и фактическая величина на сетке. Рассматривается одно внезапное событие в середине потока (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без шума) для каждой пары «вид, величина» с несколькими seed реализации (рисунок 4.1). На сетке из 75 прогонов все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(максимум 2,36), стандартное отклонение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равно 0,99, средняя оценка отличается от заданной величины не более чем на 0,0025. Строки сетки с одним seed не независимы: при одном seed базовые случайные величины совпадают для всех</w:t>
      </w:r>
      <w:r>
        <w:t xml:space="preserve"> </w:t>
      </w:r>
      <m:oMath>
        <m:r>
          <m:t>m</m:t>
        </m:r>
      </m:oMath>
      <w:r>
        <w:t xml:space="preserve">, поэтому независимую проверку даёт следующий опыт.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4319999" cy="3273561"/>
            <wp:effectExtent b="0" l="0" r="0" t="0"/>
            <wp:docPr descr="Рисунок 4.1 — Заданная и фактическая величина дрейфа на сетке (среднее и интервал по seed реализации)" title="" id="31" name="Picture"/>
            <a:graphic>
              <a:graphicData uri="http://schemas.openxmlformats.org/drawingml/2006/picture">
                <pic:pic>
                  <pic:nvPicPr>
                    <pic:cNvPr descr="docs/figures/zapiska/fig_5_1_e1_calibra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327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4.1 — Заданная и фактическая величина дрейфа на сетке (среднее и интервал по seed реализации)</w:t>
      </w:r>
    </w:p>
    <w:p>
      <w:pPr>
        <w:pStyle w:val="BodyText"/>
      </w:pPr>
      <w:r>
        <w:t xml:space="preserve">Случайные сценарии. Берутся 900 случайных сценариев со случайными видом, величиной, долей класса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, долей затронутых признаков и размерностью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;</m:t>
        </m:r>
        <m:r>
          <m:t> </m:t>
        </m:r>
        <m:r>
          <m:t>40</m:t>
        </m:r>
        <m:r>
          <m:rPr>
            <m:sty m:val="p"/>
          </m:rPr>
          <m:t>]</m:t>
        </m:r>
      </m:oMath>
      <w:r>
        <w:t xml:space="preserve">. Объём выбран так, чтобы отличить стандартное отклонение 1 от заметно меньшего значения: выборочное стандартное отклонение по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значениям имеет относительную погрешность около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n</m:t>
            </m:r>
          </m:e>
        </m:rad>
      </m:oMath>
      <w:r>
        <w:t xml:space="preserve">, то есть при наименьшем числе сценариев одного вида (286) — около 4 %. В пробных прогонах на 100 и 300 сценариях стандартное отклонение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для виртуального дрейфа составило 0,76 и 0,84, что ещё совместимо с 1 с учётом поправки на множественность, но уверенного вывода не давало; поэтому объём был увеличен. Для каждого вида строится доверительный интервал для стандартного отклонения по распределению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 поправкой Бонферрони на три вида (таблица 4.2).</w:t>
      </w:r>
    </w:p>
    <w:p>
      <w:pPr>
        <w:pStyle w:val="TableCaption"/>
      </w:pPr>
      <w:r>
        <w:t xml:space="preserve">Таблица 4.2 — Нормированные отклонения фактической величины от заданной на случайных сценариях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2 — Нормированные отклонения фактической величины от заданной на случайных сценариях"/>
      </w:tblPr>
      <w:tblGrid>
        <w:gridCol w:w="1425"/>
        <w:gridCol w:w="1108"/>
        <w:gridCol w:w="1108"/>
        <w:gridCol w:w="1108"/>
        <w:gridCol w:w="1742"/>
        <w:gridCol w:w="1425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Вид дрейфа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Сценариев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Среднее z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Ст. откл. z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ДИ для ст. откл.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Max |m̂ − m|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реальный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291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[0,87; 1,06]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виртуальный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286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[0,86; 1,06]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априорный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323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[0,88; 1,07]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0,022</w:t>
            </w:r>
          </w:p>
        </w:tc>
      </w:tr>
    </w:tbl>
    <w:p>
      <w:pPr>
        <w:pStyle w:val="BodyText"/>
        <w:spacing w:before="240"/>
      </w:pPr>
      <w:r>
        <w:t xml:space="preserve">Средние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лежат в пределах от −0,02 до 0,07, стандартные отклонения — от 0,95 до 0,97; доверительные интервалы накрывают 1 для всех трёх видов, а критерий Шапиро–Уилка не отвергает нормальность (p = 0,23, рисунок 4.2). Систематического смещения и ошибки в стандартной ошибке не обнаружено. Наибольшая абсолютная ошибка — у дрейфа априорных вероятностей (0,022), у которого разность долей класса имеет большую выборочную дисперсию; для реального дрейфа она равна 0,011, для виртуального — 0,016.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4679999" cy="2500222"/>
            <wp:effectExtent b="0" l="0" r="0" t="0"/>
            <wp:docPr descr="Рисунок 4.2 — Распределение нормированных отклонений на случайных сценариях и плотность стандартного нормального закона" title="" id="34" name="Picture"/>
            <a:graphic>
              <a:graphicData uri="http://schemas.openxmlformats.org/drawingml/2006/picture">
                <pic:pic>
                  <pic:nvPicPr>
                    <pic:cNvPr descr="docs/figures/zapiska/fig_5_2_e1_zscor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500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4.2 — Распределение нормированных отклонений на случайных сценариях и плотность стандартного нормального закона</w:t>
      </w:r>
    </w:p>
    <w:p>
      <w:pPr>
        <w:pStyle w:val="BodyText"/>
      </w:pPr>
      <w:r>
        <w:t xml:space="preserve">Форма перехода. Для реального дрейфа величины 0,3 с шириной перехода 6000 сравниваются четыре варианта: внезапный, постепенный с линейной и с сигмоидной функцией, инкрементальный (рисунок 4.3). Эмпирическая кривая — скользящая (окно 800) доля объектов, у которых метка расходится с правилом старого концепта. Сравнивать её нужно с теоретической кривой, сглаженной тем же окном: иначе ступенька внезапного дрейфа даёт формальное расхождение 0,16, вызванное только сглаживанием. Для всех четырёх форм отклонение эмпирической кривой от сглаженной теоретической лежит в пределах от 0,026 до 0,040.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кривая инкрементального поворота почти линейна, поэтому по доле смены метки инкрементальный переход почти неотличим от постепенного линейного; формы различаются механизмом (при постепенном дрейфе объект порождён старым или новым концептом, при инкрементальном — промежуточным).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3124156"/>
            <wp:effectExtent b="0" l="0" r="0" t="0"/>
            <wp:docPr descr="Рисунок 4.3 — Эмпирическая, теоретическая и сглаженная теоретическая кривые перехода реального дрейфа" title="" id="37" name="Picture"/>
            <a:graphic>
              <a:graphicData uri="http://schemas.openxmlformats.org/drawingml/2006/picture">
                <pic:pic>
                  <pic:nvPicPr>
                    <pic:cNvPr descr="docs/figures/zapiska/fig_5_3_e1_transitio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12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4.3 — Эмпирическая, теоретическая и сглаженная теоретическая кривые перехода реального дрейфа</w:t>
      </w:r>
    </w:p>
    <w:p>
      <w:pPr>
        <w:pStyle w:val="BodyText"/>
      </w:pPr>
      <w:r>
        <w:t xml:space="preserve">Дисбаланс, шум и воспроизводимость. Доля класса воспроизводится с отклонением не более 1,4 SE. Доля инверсий меток равна 0,1037 при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и 0,2052 при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; она одинакова при разных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, потому что шум берётся из отдельного подпотока генератора псевдослучайных чисел. Для всех трёх групп семейств выполнены пять свойств воспроизводимости: одинаковый seed даёт побитово одинаковый поток, другой seed — другой поток, истинная разметка не зависит от seed реализации, сохранение сценария в YAML и загрузка дают тот же поток, изменение шума не меняет признаки.</w:t>
      </w:r>
    </w:p>
    <w:p>
      <w:pPr>
        <w:pStyle w:val="BodyText"/>
      </w:pPr>
      <w:r>
        <w:t xml:space="preserve">Классические потоки на единой шкале. Для классических генераторов river вычислены TV смены соседних вариантов функции и побочное изменение доли класса (таблица 4.3).</w:t>
      </w:r>
    </w:p>
    <w:p>
      <w:pPr>
        <w:pStyle w:val="TableCaption"/>
      </w:pPr>
      <w:r>
        <w:t xml:space="preserve">Таблица 4.3 — Величина смены концепта классических генераторов river на единой шкале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3 — Величина смены концепта классических генераторов river на единой шкале"/>
      </w:tblPr>
      <w:tblGrid>
        <w:gridCol w:w="1980"/>
        <w:gridCol w:w="1584"/>
        <w:gridCol w:w="2138"/>
        <w:gridCol w:w="2217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Генератор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Смен концепта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TV смены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|ΔP(y)|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SEA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0,09 – 0,20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0,09 – 0,20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Agrawal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0,39 – 0,68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0,12 – 0,67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STAGGER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0,49 – 0,78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0,12 – 0,56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Sine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0,73 – 1,00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 – 0,13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Mixed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 – 1,00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0,08 – 0,08</w:t>
            </w:r>
          </w:p>
        </w:tc>
      </w:tr>
    </w:tbl>
    <w:p>
      <w:pPr>
        <w:pStyle w:val="BodyText"/>
        <w:spacing w:before="240"/>
      </w:pPr>
      <w:r>
        <w:t xml:space="preserve">«Смена функции» — внутренний параметр с неконтролируемой величиной от 0,09 до 1,0, несопоставимый между генераторами: из 22 смен лишь 4 имеют TV &lt; 0,25. У SEA TV совпадает с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P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</m:oMath>
      <w:r>
        <w:t xml:space="preserve">: все изменённые метки меняются в одну сторону, поэтому каждая смена концепта SEA одновременно является сдвигом доли класса той же величины. Это количественно подтверждает первый пробел (подраздел 1.5): область малых и средних величин чистого реального дрейфа ручные бенчмарки почти не покрывают.</w:t>
      </w:r>
    </w:p>
    <w:p>
      <w:pPr>
        <w:pStyle w:val="BodyText"/>
      </w:pPr>
      <w:r>
        <w:t xml:space="preserve">Реальные данные. Величина внедрённого дрейфа воспроизводится точно на эмпирической мере: для виртуального и априорного дрейфа — до округления, для реального — с точностью до массы одной строки (наибольшее отклонение 0,0004). Побочное изменение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у событий реального дрейфа достигает 0,040, предупреждение W4 выдано для 3 из 6 таких событий; у событий виртуального дрейфа побочное изменение не превышает 0,014. Порождение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объектов занимает доли секунды, поэтому генерация не является узким местом экспериментов.</w:t>
      </w:r>
    </w:p>
    <w:p>
      <w:pPr>
        <w:pStyle w:val="Heading2"/>
      </w:pPr>
      <w:r>
        <w:t xml:space="preserve">4.3 Сравнение планов и способов учёта ограничений</w:t>
      </w:r>
    </w:p>
    <w:p>
      <w:pPr>
        <w:pStyle w:val="FirstParagraph"/>
      </w:pPr>
      <w:r>
        <w:t xml:space="preserve">Планы при равном бюджете. Сравниваются планы из 128 точек в пространстве по умолчанию (11 варьируемых параметров), средние по 5 seed (таблица 4.4, рисунок 4.4).</w:t>
      </w:r>
    </w:p>
    <w:p>
      <w:pPr>
        <w:pStyle w:val="TableCaption"/>
      </w:pPr>
      <w:r>
        <w:t xml:space="preserve">Таблица 4.4 — Показатели равномерности планов эксперимента при бюджете 128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4 — Показатели равномерности планов эксперимента при бюджете 128"/>
      </w:tblPr>
      <w:tblGrid>
        <w:gridCol w:w="2376"/>
        <w:gridCol w:w="950"/>
        <w:gridCol w:w="1742"/>
        <w:gridCol w:w="1267"/>
        <w:gridCol w:w="1584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План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Точек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CD-расхождение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Maximin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Доля слоёв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сетка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1,1863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0,333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0,081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случайная выборка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0,0680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0,460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0,641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латинский гиперкуб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0,0404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0,498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Соболь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128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0,0213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0,510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1,000</w:t>
            </w:r>
          </w:p>
        </w:tc>
      </w:tr>
    </w:tbl>
    <w:p>
      <w:pPr>
        <w:pStyle w:val="CaptionedFigure"/>
        <w:keepNext/>
        <w:spacing w:before="240" w:line="240" w:lineRule="auto"/>
        <w:ind w:firstLine="0"/>
        <w:jc w:val="center"/>
      </w:pPr>
      <w:r>
        <w:drawing>
          <wp:inline>
            <wp:extent cx="5759999" cy="1774545"/>
            <wp:effectExtent b="0" l="0" r="0" t="0"/>
            <wp:docPr descr="Рисунок 4.4 — Проекции планов из 128 точек на оси величины дрейфа и доли класса" title="" id="40" name="Picture"/>
            <a:graphic>
              <a:graphicData uri="http://schemas.openxmlformats.org/drawingml/2006/picture">
                <pic:pic>
                  <pic:nvPicPr>
                    <pic:cNvPr descr="docs/figures/zapiska/fig_4_1_plan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7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4.4 — Проекции планов из 128 точек на оси величины дрейфа и доли класса</w:t>
      </w:r>
    </w:p>
    <w:p>
      <w:pPr>
        <w:pStyle w:val="BodyText"/>
      </w:pPr>
      <w:r>
        <w:t xml:space="preserve">Сетка вырождается в 18 узлов, перебирающих только категориальные параметры: все числовые параметры стоят в середине доменов, как и следует из формулы (2.18). У последовательности Соболя наименьшее центрированное расхождение (0,021 против 0,040 у латинского гиперкуба и 0,068 у случайной выборки) и наибольшее минимальное расстояние между точками; латинский гиперкуб и Соболь занимают все слои каждой оси. Поэтому основной план фреймворка — последовательность Соболя.</w:t>
      </w:r>
    </w:p>
    <w:p>
      <w:pPr>
        <w:pStyle w:val="BodyText"/>
      </w:pPr>
      <w:r>
        <w:t xml:space="preserve">Способы учёта ограничений. Влияние способа учёта ограничений на распределение сценариев — свойство способа, а не плана, поэтому оно измерено методом Монте-Карло на 6000 случайных точках. Эталон — независимая случайная выборка того же размера, из которой оставлены только допустимые точки: она равномерна на допустимой области</w:t>
      </w:r>
      <w:r>
        <w:t xml:space="preserve"> </w:t>
      </w:r>
      <m:oMath>
        <m:r>
          <m:t>F</m:t>
        </m:r>
      </m:oMath>
      <w:r>
        <w:t xml:space="preserve">. Для каждого способа измерены доля принятых точек, доля сценариев с величиной на границе достижимости (любое увеличение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нарушает C10–C12) и статистика Колмогорова–Смирнова по каждому параметру против эталона и против исходного плана (таблица 4.5, рисунок 4.5). Порог значимости статистики при уровне 0,05 равен 0,025.</w:t>
      </w:r>
    </w:p>
    <w:p>
      <w:pPr>
        <w:pStyle w:val="TableCaption"/>
      </w:pPr>
      <w:r>
        <w:t xml:space="preserve">Таблица 4.5 — Свойства способов учёта ограничений (Монте-Карло; в скобках — параметр с наибольшей статистикой КС)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5 — Свойства способов учёта ограничений (Монте-Карло; в скобках — параметр с наибольшей статистикой КС)"/>
      </w:tblPr>
      <w:tblGrid>
        <w:gridCol w:w="1584"/>
        <w:gridCol w:w="1029"/>
        <w:gridCol w:w="1108"/>
        <w:gridCol w:w="1029"/>
        <w:gridCol w:w="1584"/>
        <w:gridCol w:w="1584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Способ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Принято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На границе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Доля real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КС против F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КС против плана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отклонение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79,4 %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23,8 %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0,022 (d)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0,084 (вид)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проекция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9,2 %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32,3 %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0,079 (вид)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0,072 (α)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условные домены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99,9 %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32,2 %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0,081 (α)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0,107 (α)</w:t>
            </w:r>
          </w:p>
        </w:tc>
      </w:tr>
    </w:tbl>
    <w:p>
      <w:pPr>
        <w:pStyle w:val="CaptionedFigure"/>
        <w:keepNext/>
        <w:spacing w:before="240" w:line="240" w:lineRule="auto"/>
        <w:ind w:firstLine="0"/>
        <w:jc w:val="center"/>
      </w:pPr>
      <w:r>
        <w:drawing>
          <wp:inline>
            <wp:extent cx="5759999" cy="1868239"/>
            <wp:effectExtent b="0" l="0" r="0" t="0"/>
            <wp:docPr descr="Рисунок 4.5 — Статистика Колмогорова–Смирнова по параметрам: против распределения, равномерного на допустимой области, и против исходного плана" title="" id="43" name="Picture"/>
            <a:graphic>
              <a:graphicData uri="http://schemas.openxmlformats.org/drawingml/2006/picture">
                <pic:pic>
                  <pic:nvPicPr>
                    <pic:cNvPr descr="docs/figures/zapiska/fig_4_3_polici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6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4.5 — Статистика Колмогорова–Смирнова по параметрам: против распределения, равномерного на допустимой области, и против исходного плана</w:t>
      </w:r>
    </w:p>
    <w:p>
      <w:pPr>
        <w:pStyle w:val="BodyText"/>
      </w:pPr>
      <w:r>
        <w:t xml:space="preserve">Универсально лучшего способа нет. В пространстве по умолчанию недопустима примерно пятая часть точек: отклонение принимает 79,4 % точек. Отклонение сохраняет равномерность на допустимой области — отличие от эталона на уровне шума (КС 0,022), — но теряет часть бюджета и смещает баланс плана: чаще всего отклоняется реальный дрейф (ограничение C10), его доля падает с 32,3 % до 23,8 %, а доля дрейфа априорных вероятностей растёт с 34,2 % до 41,8 %. Проекция сохраняет весь бюджет, но 9,2 % сценариев оказываются на границе достижимости: их величина — максимально возможная при их геометрии, то есть набор смещается к «крайним» сценариям. Условные домены принимают 99,9 % точек, не создают атомов и сохраняют баланс плана по видам дрейфа; цена — наибольшее отклонение по доле признаков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(КС 0,107 против плана), поскольку при малой размерности условный домен перемасштабирует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у всех точек.</w:t>
      </w:r>
    </w:p>
    <w:p>
      <w:pPr>
        <w:pStyle w:val="BodyText"/>
      </w:pPr>
      <w:r>
        <w:t xml:space="preserve">Сочетания планов и способов при бюджете 128 сравниваются в таблице 4.6; покрытие оценивается числом различных классов таксономии по осям «вид, форма, величина, скорость, баланс, возврат».</w:t>
      </w:r>
    </w:p>
    <w:p>
      <w:pPr>
        <w:pStyle w:val="TableCaption"/>
      </w:pPr>
      <w:r>
        <w:t xml:space="preserve">Таблица 4.6 — Планы и способы учёта ограничений при бюджете 128 (среднее ± стандартное отклонение по 5 seed)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6 — Планы и способы учёта ограничений при бюджете 128 (среднее ± стандартное отклонение по 5 seed)"/>
      </w:tblPr>
      <w:tblGrid>
        <w:gridCol w:w="2059"/>
        <w:gridCol w:w="1742"/>
        <w:gridCol w:w="1188"/>
        <w:gridCol w:w="1267"/>
        <w:gridCol w:w="1663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План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Способ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Принято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На границе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Классов таксономии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сетка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отклонение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18,0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сетка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проекция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18,0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сетка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условные домены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18,0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случайная выборка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отклонение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82,2 %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69,4 ± 4,4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случайная выборка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проекция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7,7 %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76,8 ± 4,8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случайная выборка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условные домены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77,0 ± 5,4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латинский гиперкуб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отклонение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78,3 %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68,0 ± 4,6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латинский гиперкуб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проекция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78,2 ± 2,8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латинский гиперкуб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условные домены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99,7 %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78,0 ± 2,8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Соболь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отклонение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77,2 %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69,0 ± 2,3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Соболь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проекция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100,0 %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9,7 %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81,4 ± 2,2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Соболь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условные домены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99,8 %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81,4 ± 1,8</w:t>
            </w:r>
          </w:p>
        </w:tc>
      </w:tr>
    </w:tbl>
    <w:p>
      <w:pPr>
        <w:pStyle w:val="BodyText"/>
        <w:spacing w:before="240"/>
      </w:pPr>
      <w:r>
        <w:t xml:space="preserve">Условные домены и проекция покрывают больше классов таксономии, чем отклонение (у Соболя 81,4 против 69,0); Соболь покрывает больше классов, чем латинский гиперкуб и случайная выборка, и с меньшим разбросом. Набор Соболя из 64 сценариев — начальная часть набора из 128, поэтому при увеличении бюджета все уже прогнанные сценарии и их результаты сохраняются; у латинского гиперкуба общих сценариев нет. Изменение файла сценария в сохранённом наборе обнаруживается при загрузке. Шкала сложности допустима на всей сетке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;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на больших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появляются недопустимые сценарии, поэтому в базовом шаблоне принято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. По умолчанию наборы формируются условными доменами, а статус каждого сценария сохраняется в манифесте, так что из набора можно выделить подмножество исходно допустимых точек.</w:t>
      </w:r>
    </w:p>
    <w:p>
      <w:pPr>
        <w:pStyle w:val="Heading2"/>
      </w:pPr>
      <w:r>
        <w:t xml:space="preserve">4.4 Э2. Основной бенчмарк</w:t>
      </w:r>
    </w:p>
    <w:p>
      <w:pPr>
        <w:pStyle w:val="FirstParagraph"/>
      </w:pPr>
      <w:r>
        <w:t xml:space="preserve">Вопрос эксперимента: как детекторы river работают на наборе сценариев, равномерно покрывающем пространство параметров. Набор e2_fast сформирован автоматически (подраздел 3.5), всего событий дрейфа в нём — 191. Основной протокол 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reset</m:t>
        </m:r>
      </m:oMath>
      <w:r>
        <w:t xml:space="preserve">; дополнительно тот же набор прогоняется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none</m:t>
        </m:r>
      </m:oMath>
      <w:r>
        <w:t xml:space="preserve"> </w:t>
      </w:r>
      <w:r>
        <w:t xml:space="preserve">(в режиме FAST без KSWIN ради времени). Блок статистического сравнения — сценарий: метрики усредняются по повторам. Средние значения метрик приведены в таблице 4.7, распределение F1 по сценариям — на рисунке 4.6.</w:t>
      </w:r>
    </w:p>
    <w:p>
      <w:pPr>
        <w:pStyle w:val="TableCaption"/>
      </w:pPr>
      <w:r>
        <w:t xml:space="preserve">Таблица 4.7 — Средние метрики на наборе Э2 (протокол reset; F1 — среднее ± стандартное отклонение по прогонам; MTD — в объектах, FAR — на 1000 объектов)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7 — Средние метрики на наборе Э2 (протокол reset; F1 — среднее ± стандартное отклонение по прогонам; MTD — в объектах, FAR — на 1000 объектов)"/>
      </w:tblPr>
      <w:tblGrid>
        <w:gridCol w:w="1777"/>
        <w:gridCol w:w="1293"/>
        <w:gridCol w:w="1050"/>
        <w:gridCol w:w="969"/>
        <w:gridCol w:w="888"/>
        <w:gridCol w:w="888"/>
        <w:gridCol w:w="1050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Метод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Precision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Recall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MTD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FAR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Δacc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0,36 ± 0,40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987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0,31 ± 0,39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979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0,28 ± 0,33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809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0,26 ± 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1026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−0,009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0,24 ± 0,37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0,22 ± 0,32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1013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0,19 ± 0,34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879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0,11 ± 0,23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1255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0,10 ± 0,19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770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NoDrift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 ± 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Periodic(2000)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0,38 ± 0,20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1077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−0,014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Oracle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 ± 0,00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324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0,006</w:t>
            </w:r>
          </w:p>
        </w:tc>
      </w:tr>
    </w:tbl>
    <w:p>
      <w:pPr>
        <w:pStyle w:val="CaptionedFigure"/>
        <w:keepNext/>
        <w:spacing w:before="240" w:line="240" w:lineRule="auto"/>
        <w:ind w:firstLine="0"/>
        <w:jc w:val="center"/>
      </w:pPr>
      <w:r>
        <w:drawing>
          <wp:inline>
            <wp:extent cx="5759999" cy="2422348"/>
            <wp:effectExtent b="0" l="0" r="0" t="0"/>
            <wp:docPr descr="Рисунок 4.6 — Распределение F1 детекторов river по сценариям набора Э2 (F1 сценария — среднее по повторам; ромб — среднее по сценариям)" title="" id="46" name="Picture"/>
            <a:graphic>
              <a:graphicData uri="http://schemas.openxmlformats.org/drawingml/2006/picture">
                <pic:pic>
                  <pic:nvPicPr>
                    <pic:cNvPr descr="docs/figures/zapiska/fig_5_4_e2_f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22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4.6 — Распределение F1 детекторов river по сценариям набора Э2 (F1 сценария — среднее по повторам; ромб — среднее по сценариям)</w:t>
      </w:r>
    </w:p>
    <w:p>
      <w:pPr>
        <w:pStyle w:val="BodyText"/>
      </w:pPr>
      <w:r>
        <w:t xml:space="preserve">Качество обнаружения на равномерно покрывающем наборе низкое и неоднородное: средний F1 детекторов river — от 0,10 (EDDM) до 0,36 (PageHinkley-up); следом идут FHDDM (0,31) и HDDM_W (0,28). Разброс F1 по прогонам велик: стандартное отклонение сравнимо со средним, потому что в набор входят и лёгкие, и практически необнаружимые сценарии. Наименьшая частота ложных тревог — у HDDM_A.</w:t>
      </w:r>
    </w:p>
    <w:p>
      <w:pPr>
        <w:pStyle w:val="BodyText"/>
      </w:pPr>
      <w:r>
        <w:t xml:space="preserve">Периодический сброс через 2000 объектов, не анализирующий данные, получает средний F1 0,38 — выше любого детектора — за счёт recall 1,00 при precision 0,26. Это количественное проявление «иллюзии прогресса» [4]: при окне допуска 2000 периодические срабатывания попадают в окна всех событий.</w:t>
      </w:r>
    </w:p>
    <w:p>
      <w:pPr>
        <w:pStyle w:val="BodyText"/>
      </w:pPr>
      <w:r>
        <w:t xml:space="preserve">Политика адаптации (таблица 4.8). При сбросе модели у двустороннего Page–Hinkley среднее число ложных тревог на прогон — 6,2 против 1,6 без сброса: он реагирует на снижение ошибки после сброса. У EDDM соотношение обратное (4,7 против 20,2); механизм этого эффекта в работе не исследовался. При этом ранжирования детекторов по F1 при двух политиках согласованы: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Кендалла [57] равно 0,86 (p = 0,002). Политика адаптации меняет абсолютные значения, но не порядок детекторов.</w:t>
      </w:r>
    </w:p>
    <w:p>
      <w:pPr>
        <w:pStyle w:val="TableCaption"/>
      </w:pPr>
      <w:r>
        <w:t xml:space="preserve">Таблица 4.8 — Влияние политики адаптации на F1 и среднее число ложных тревог на прогон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8 — Влияние политики адаптации на F1 и среднее число ложных тревог на прогон"/>
      </w:tblPr>
      <w:tblGrid>
        <w:gridCol w:w="1900"/>
        <w:gridCol w:w="1267"/>
        <w:gridCol w:w="1267"/>
        <w:gridCol w:w="1742"/>
        <w:gridCol w:w="1742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 (reset)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 (none)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Ложных тревог (reset)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Ложных тревог (none)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2,59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3,08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6,24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1,64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1,18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4,66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20,17</w:t>
            </w:r>
          </w:p>
        </w:tc>
      </w:tr>
    </w:tbl>
    <w:p>
      <w:pPr>
        <w:pStyle w:val="Heading2"/>
        <w:spacing w:before="240"/>
      </w:pPr>
      <w:r>
        <w:t xml:space="preserve">4.5 Э3. Чувствительность и области отказа</w:t>
      </w:r>
    </w:p>
    <w:p>
      <w:pPr>
        <w:pStyle w:val="FirstParagraph"/>
      </w:pPr>
      <w:r>
        <w:t xml:space="preserve">Вопрос эксперимента: от каких параметров сценария зависит качество обнаружения и где детекторы отказывают. Эксперимент состоит из четырёх частей.</w:t>
      </w:r>
    </w:p>
    <w:p>
      <w:pPr>
        <w:pStyle w:val="BodyText"/>
      </w:pPr>
      <w:r>
        <w:t xml:space="preserve">Сетка «величина × ширина». Базовый шаблон каталога (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, три постепенных реальных дрейфа); варьируются только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03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ℓ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,</m:t>
        </m:r>
        <m:r>
          <m:t>2000</m:t>
        </m:r>
        <m:r>
          <m:rPr>
            <m:sty m:val="p"/>
          </m:rPr>
          <m:t>,</m:t>
        </m:r>
        <m:r>
          <m:t>4000</m:t>
        </m:r>
        <m:r>
          <m:rPr>
            <m:sty m:val="p"/>
          </m:rPr>
          <m:t>}</m:t>
        </m:r>
      </m:oMath>
      <w:r>
        <w:t xml:space="preserve">. Это контролируемый эксперимент: остальные параметры фиксированы (рисунок 4.7, таблица 4.9).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399999" cy="4744852"/>
            <wp:effectExtent b="0" l="0" r="0" t="0"/>
            <wp:docPr descr="Рисунок 4.7 — Средний F1 на сетке «величина × ширина перехода» для каждого детектора" title="" id="49" name="Picture"/>
            <a:graphic>
              <a:graphicData uri="http://schemas.openxmlformats.org/drawingml/2006/picture">
                <pic:pic>
                  <pic:nvPicPr>
                    <pic:cNvPr descr="docs/figures/zapiska/fig_5_5_e3_grid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4744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4.7 — Средний F1 на сетке «величина × ширина перехода» для каждого детектора</w:t>
      </w:r>
    </w:p>
    <w:p>
      <w:pPr>
        <w:pStyle w:val="TableCaption"/>
      </w:pPr>
      <w:r>
        <w:t xml:space="preserve">Таблица 4.9 — Связь F1 с величиной и шириной перехода на сетке (ρ Спирмена)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9 — Связь F1 с величиной и шириной перехода на сетке (ρ Спирмена)"/>
      </w:tblPr>
      <w:tblGrid>
        <w:gridCol w:w="2059"/>
        <w:gridCol w:w="1346"/>
        <w:gridCol w:w="1346"/>
        <w:gridCol w:w="1584"/>
        <w:gridCol w:w="1584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ρ(F1, m)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ρ(F1, ℓ)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 при m = 0,03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 при m = 0,4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0,15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0,72</w:t>
            </w:r>
          </w:p>
        </w:tc>
      </w:tr>
    </w:tbl>
    <w:p>
      <w:pPr>
        <w:pStyle w:val="BodyText"/>
        <w:spacing w:before="240"/>
      </w:pPr>
      <w:r>
        <w:t xml:space="preserve">Величина — главный фактор: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лежит от 0,70 до 0,95, а связь с шириной перехода слабая (</w:t>
      </w:r>
      <m:oMath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rPr>
            <m:sty m:val="p"/>
          </m:rPr>
          <m:t>≤</m:t>
        </m:r>
      </m:oMath>
      <w:r>
        <w:t xml:space="preserve"> </w:t>
      </w:r>
      <w:r>
        <w:t xml:space="preserve">0,34). Односторонние детекторы (PageHinkley-up, DDM, HDDM_A, HDDM_W, FHDDM) имеют F1 = 0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и не ниже 0,95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: на единой шкале у них есть чётко выраженный порог обнаружения. У двусторонних детекторов (ADWIN, KSWIN, Page–Hinkley) и у EDDM F1 даже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заметно ниже (таблица 4.9).</w:t>
      </w:r>
    </w:p>
    <w:p>
      <w:pPr>
        <w:pStyle w:val="BodyText"/>
      </w:pPr>
      <w:r>
        <w:t xml:space="preserve">Корреляции на наборе Э2. Для каждого детектора вычислен ρ Спирмена F1 с параметрами сценария (один сценарий — одно наблюдение, поправка Холма по параметрам; рисунок 4.8). На смешанном наборе связь F1 с величиной слабее, чем на сетке: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от 0,16 до 0,36, значимо после поправки — у FHDDM. Причина — в наборе доминирует вид дрейфа: виртуальный дрейф не обнаруживается при любой величине (см. ниже). Неожиданна значимая положительная связь F1 с шумом меток у FHDDM, HDDM_W, KSWIN: по утверждению 6 шум уменьшает наблюдаемый эффект реального дрейфа. Проверка механизма показала, что шум сильно связан с частотой ложных тревог этих детекторов (</w:t>
      </w:r>
      <m:oMath>
        <m:r>
          <m:t>ρ</m:t>
        </m:r>
      </m:oMath>
      <w:r>
        <w:t xml:space="preserve"> </w:t>
      </w:r>
      <w:r>
        <w:t xml:space="preserve">не ниже 0,62), но слабо — с превышением recall над случайным уровнем (</w:t>
      </w:r>
      <m:oMath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rPr>
            <m:sty m:val="p"/>
          </m:rPr>
          <m:t>≤</m:t>
        </m:r>
      </m:oMath>
      <w:r>
        <w:t xml:space="preserve"> </w:t>
      </w:r>
      <w:r>
        <w:t xml:space="preserve">0,22). Шум увеличивает разброс потока ошибок, и тревоги, попавшие в окна допуска, засчитываются как обнаружения.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759999" cy="2695135"/>
            <wp:effectExtent b="0" l="0" r="0" t="0"/>
            <wp:docPr descr="Рисунок 4.8 — Корреляции Спирмена F1 с параметрами сценария на наборе Э2 (звёздочка — значимо после поправки Холма)" title="" id="52" name="Picture"/>
            <a:graphic>
              <a:graphicData uri="http://schemas.openxmlformats.org/drawingml/2006/picture">
                <pic:pic>
                  <pic:nvPicPr>
                    <pic:cNvPr descr="docs/figures/zapiska/fig_5_6_e3_spearma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9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4.8 — Корреляции Спирмена F1 с параметрами сценария на наборе Э2 (звёздочка — значимо после поправки Холма)</w:t>
      </w:r>
    </w:p>
    <w:p>
      <w:pPr>
        <w:pStyle w:val="BodyText"/>
      </w:pPr>
      <w:r>
        <w:t xml:space="preserve">«Слепота» к виртуальному дрейфу. Детектор по потоку ошибок может «обнаружить» событие случайно, ложной тревогой. Если ложные тревоги образуют пуассоновский поток с интенсивностью FAR, вероятность хотя бы одной тревоги в окне длины</w:t>
      </w:r>
      <w:r>
        <w:t xml:space="preserve"> </w:t>
      </w:r>
      <m:oMath>
        <m:r>
          <m:t>ℓ</m:t>
        </m:r>
        <m:r>
          <m:rPr>
            <m:sty m:val="p"/>
          </m:rPr>
          <m:t>+</m:t>
        </m:r>
        <m:r>
          <m:rPr>
            <m:sty m:val="p"/>
          </m:rPr>
          <m:t>Δ</m:t>
        </m:r>
      </m:oMath>
      <w:r>
        <w:t xml:space="preserve"> </w:t>
      </w:r>
      <w:r>
        <w:t xml:space="preserve">равна</w:t>
      </w:r>
    </w:p>
    <w:p>
      <w:pPr>
        <w:pStyle w:val="BodyText"/>
        <w:tabs>
          <w:tab w:val="center" w:pos="4677"/>
          <w:tab w:val="right" w:pos="9354"/>
        </w:tabs>
        <w:ind w:left="0" w:firstLine="0"/>
        <w:jc w:val="left"/>
      </w:pPr>
      <w:r>
        <w:tab/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t> </m:t>
                </m:r>
                <m:r>
                  <m:rPr>
                    <m:sty m:val="p"/>
                  </m:rPr>
                  <m:t>(</m:t>
                </m:r>
                <m:r>
                  <m:t>ℓ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Δ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1000</m:t>
                </m:r>
              </m:den>
            </m:f>
          </m:e>
        </m:d>
        <m:r>
          <m:rPr>
            <m:sty m:val="p"/>
          </m:rPr>
          <m:t>.</m:t>
        </m:r>
      </m:oMath>
      <w:r>
        <w:tab/>
      </w:r>
      <w:r>
        <w:t>(4.1)</w:t>
      </w:r>
    </w:p>
    <w:p>
      <w:pPr>
        <w:pStyle w:val="BodyText"/>
      </w:pPr>
      <w:r>
        <w:t xml:space="preserve">Наблюдаемый recall сравнивается с этим случайным уровнем отдельно для реального и виртуального дрейфа (таблица 4.10; вид — вид первого события сценария).</w:t>
      </w:r>
    </w:p>
    <w:p>
      <w:pPr>
        <w:pStyle w:val="TableCaption"/>
      </w:pPr>
      <w:r>
        <w:t xml:space="preserve">Таблица 4.10 — Recall R, случайный уровень R₀ по формуле (4.1) и превышение R − R₀ для реального и виртуального дрейфа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0 — Recall R, случайный уровень R₀ по формуле (4.1) и превышение R − R₀ для реального и виртуального дрейфа"/>
      </w:tblPr>
      <w:tblGrid>
        <w:gridCol w:w="1504"/>
        <w:gridCol w:w="1029"/>
        <w:gridCol w:w="1029"/>
        <w:gridCol w:w="1108"/>
        <w:gridCol w:w="1029"/>
        <w:gridCol w:w="1108"/>
        <w:gridCol w:w="1108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 (real)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R₀ (real)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 − R₀ (real)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 (virtual)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R₀ (virtual)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 − R₀ (virtual)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0,43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0,42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0,03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0,32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−0,29</w:t>
            </w:r>
          </w:p>
        </w:tc>
      </w:tr>
    </w:tbl>
    <w:p>
      <w:pPr>
        <w:pStyle w:val="BodyText"/>
        <w:spacing w:before="240"/>
      </w:pPr>
      <w:r>
        <w:t xml:space="preserve">На виртуальном дрейфе recall ни одного детектора не превышает случайный уровень больше чем на 0,06; на реальном превышение доходит до 0,6. Виртуальный дрейф по потоку ошибок на синтетических данных не обнаруживается: при неизменном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nor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ошибка оптимальной модели не меняется (утверждение 6). У EDDM recall на реальном дрейфе превышает случайный уровень лишь на 0,005: его обнаружения объясняются частотой ложных тревог.</w:t>
      </w:r>
    </w:p>
    <w:p>
      <w:pPr>
        <w:pStyle w:val="BodyText"/>
      </w:pPr>
      <w:r>
        <w:t xml:space="preserve">Правила отказа. Отказом считается средний по повторам recall меньше 0,5. Для каждого детектора по параметрам сценария обучено дерево решений глубины 2 (не меньше шести сценариев в листе) [58]; лист с преобладанием отказов выписывается как правило, а надёжность правил оценивается пятикратной кросс-валидацией и сравнивается с ответом «класс большинства» (таблица 4.11).</w:t>
      </w:r>
    </w:p>
    <w:p>
      <w:pPr>
        <w:pStyle w:val="TableCaption"/>
      </w:pPr>
      <w:r>
        <w:t xml:space="preserve">Таблица 4.11 — Правила отказа детекторов на наборе Э2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1 — Правила отказа детекторов на наборе Э2"/>
      </w:tblPr>
      <w:tblGrid>
        <w:gridCol w:w="1504"/>
        <w:gridCol w:w="950"/>
        <w:gridCol w:w="2613"/>
        <w:gridCol w:w="1188"/>
        <w:gridCol w:w="1663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Доля отказов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Правило (лист с наибольшим числом отказов)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Точность (CV)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Класс большинства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вид = virtual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η ≤ 0,158 и вид ≠ real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η ≤ 0,158 и вид ≠ real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 ≤ 0,12 и π₀ ≤ 0,274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вид ≠ real и d ≤ 15,5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вид ≠ real и η &gt; 0,0519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вид ≠ real и ℓ ≤ 1850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 ≤ 0,351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вид ≠ real и π₀ &gt; 0,117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0,89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0,84</w:t>
            </w:r>
          </w:p>
        </w:tc>
      </w:tr>
    </w:tbl>
    <w:p>
      <w:pPr>
        <w:pStyle w:val="BodyText"/>
        <w:spacing w:before="240"/>
      </w:pPr>
      <w:r>
        <w:t xml:space="preserve">Правила в основном выделяют вид дрейфа («вид ≠ real»): так устроены правила у 7 детекторов из девяти. Точность правил превосходит ответ «класс большинства» на 0,05 и более лишь у 4 детекторов; устойчивые правила по числовым параметрам при объёме FAST не выделяются. Методика описания областей отказа работает, но для надёжных многопараметрических правил нужен объём FULL.</w:t>
      </w:r>
    </w:p>
    <w:p>
      <w:pPr>
        <w:pStyle w:val="Heading2"/>
      </w:pPr>
      <w:r>
        <w:t xml:space="preserve">4.6 Э4. Шкала сложности</w:t>
      </w:r>
    </w:p>
    <w:p>
      <w:pPr>
        <w:pStyle w:val="FirstParagraph"/>
      </w:pPr>
      <w:r>
        <w:t xml:space="preserve">Вопрос эксперимента: отражает ли шкала сложности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(подраздел 2.7) реальную трудность обнаружения и какие факторы её определяют. Для 11 значений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от 0 до 1 с несколькими структурными seed прогоняются все детекторы; шкала отражает сложность, если F1 убывает с ростом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(рисунок 4.9, таблица 4.12). Дополнительно приводится доля шагов, на которых средняя кривая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не возрастает.</w:t>
      </w:r>
    </w:p>
    <w:p>
      <w:pPr>
        <w:pStyle w:val="CaptionedFigure"/>
        <w:keepNext/>
        <w:spacing w:line="240" w:lineRule="auto"/>
        <w:ind w:firstLine="0"/>
        <w:jc w:val="center"/>
      </w:pPr>
      <w:r>
        <w:drawing>
          <wp:inline>
            <wp:extent cx="5399999" cy="3995404"/>
            <wp:effectExtent b="0" l="0" r="0" t="0"/>
            <wp:docPr descr="Рисунок 4.9 — Средний F1 детекторов вдоль шкалы сложности" title="" id="55" name="Picture"/>
            <a:graphic>
              <a:graphicData uri="http://schemas.openxmlformats.org/drawingml/2006/picture">
                <pic:pic>
                  <pic:nvPicPr>
                    <pic:cNvPr descr="docs/figures/zapiska/fig_5_7_e4_lambda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99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4.9 — Средний F1 детекторов вдоль шкалы сложности</w:t>
      </w:r>
    </w:p>
    <w:p>
      <w:pPr>
        <w:pStyle w:val="TableCaption"/>
      </w:pPr>
      <w:r>
        <w:t xml:space="preserve">Таблица 4.12 — Связь F1 с параметром сложности λ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2 — Связь F1 с параметром сложности λ"/>
      </w:tblPr>
      <w:tblGrid>
        <w:gridCol w:w="1663"/>
        <w:gridCol w:w="950"/>
        <w:gridCol w:w="1029"/>
        <w:gridCol w:w="1742"/>
        <w:gridCol w:w="1267"/>
        <w:gridCol w:w="1267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ρ(F1, λ)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p (Холм)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Невозрастающих шагов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 при λ = 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 при λ =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−0,81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−0,75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−0,52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−0,86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−0,67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−0,77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−0,16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−0,74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0,76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0,16</w:t>
            </w:r>
          </w:p>
        </w:tc>
      </w:tr>
    </w:tbl>
    <w:p>
      <w:pPr>
        <w:pStyle w:val="BodyText"/>
        <w:spacing w:before="240"/>
      </w:pPr>
      <w:r>
        <w:t xml:space="preserve">F1 значимо убывает с ростом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у 7 из девяти детекторов (незначимо — у KSWIN), однако кривые немонотонны: доля невозрастающих шагов у них — от 0,5 до 0,9. У двустороннего Page–Hinkley F1 растёт с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m:oMath>
        <m:r>
          <m:t>ρ</m:t>
        </m:r>
      </m:oMath>
      <w:r>
        <w:t xml:space="preserve"> </w:t>
      </w:r>
      <w:r>
        <w:t xml:space="preserve">= 0,52): на лёгких сценариях с резкими сильными изменениями он чаще ложно срабатывает на переходный процесс после сброса модели.</w:t>
      </w:r>
    </w:p>
    <w:p>
      <w:pPr>
        <w:pStyle w:val="BodyText"/>
      </w:pPr>
      <w:r>
        <w:t xml:space="preserve">Немонотонность связана с окнами допуска. Ширина перехода растёт с</w:t>
      </w:r>
      <w:r>
        <w:t xml:space="preserve"> </w:t>
      </w:r>
      <m:oMath>
        <m:r>
          <m:t>λ</m:t>
        </m:r>
      </m:oMath>
      <w:r>
        <w:t xml:space="preserve">, а вместе с ней — окна допуска длины</w:t>
      </w:r>
      <w:r>
        <w:t xml:space="preserve"> </w:t>
      </w:r>
      <m:oMath>
        <m:r>
          <m:t>ℓ</m:t>
        </m:r>
        <m:r>
          <m:rPr>
            <m:sty m:val="p"/>
          </m:rPr>
          <m:t>+</m:t>
        </m:r>
        <m:r>
          <m:rPr>
            <m:sty m:val="p"/>
          </m:rPr>
          <m:t>Δ</m:t>
        </m:r>
      </m:oMath>
      <w:r>
        <w:t xml:space="preserve"> </w:t>
      </w:r>
      <w:r>
        <w:t xml:space="preserve">(таблица 4.13).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окна покрывают 34,7 % потока после разогрева,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t>ℓ</m:t>
        </m:r>
      </m:oMath>
      <w:r>
        <w:t xml:space="preserve"> </w:t>
      </w:r>
      <w:r>
        <w:t xml:space="preserve">= 4000) — 94,7 %, и F1 засчитывает случайные тревоги: например, у HDDM_W F1 при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равен 0,82.</w:t>
      </w:r>
    </w:p>
    <w:p>
      <w:pPr>
        <w:pStyle w:val="TableCaption"/>
      </w:pPr>
      <w:r>
        <w:t xml:space="preserve">Таблица 4.13 — Окна допуска вдоль шкалы сложности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3 — Окна допуска вдоль шкалы сложности"/>
      </w:tblPr>
      <w:tblGrid>
        <w:gridCol w:w="792"/>
        <w:gridCol w:w="1188"/>
        <w:gridCol w:w="2376"/>
        <w:gridCol w:w="1584"/>
        <w:gridCol w:w="1980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λ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Ширина 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Доля потока в окнах допуска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Recall (river)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Случайный recall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34,7 %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491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39,3 %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894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45,7 %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1628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57,3 %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2965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78,4 %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4000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94,7 %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0,25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0,11</w:t>
            </w:r>
          </w:p>
        </w:tc>
      </w:tr>
    </w:tbl>
    <w:p>
      <w:pPr>
        <w:pStyle w:val="BodyText"/>
        <w:spacing w:before="240"/>
      </w:pPr>
      <w:r>
        <w:t xml:space="preserve">Анализ по одному фактору. Каждый фактор шкалы проходит свой диапазон от «легко» до «трудно», а остальные стоят в центральной точке шкалы (</w:t>
      </w:r>
      <m:oMath>
        <m:r>
          <m:t>λ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); центральная точка выбрана потому, что вокруг крайней точки «легко» многие сочетания недостижимы (например,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реальный дрейф не может превысить TV = 0,2). Результаты сведены в таблице 4.14.</w:t>
      </w:r>
    </w:p>
    <w:p>
      <w:pPr>
        <w:pStyle w:val="TableCaption"/>
      </w:pPr>
      <w:r>
        <w:t xml:space="preserve">Таблица 4.14 — Анализ по одному фактору: ρ(F1, λⱼ) по детекторам river (без KSWIN в режиме FAST)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4 — Анализ по одному фактору: ρ(F1, λⱼ) по детекторам river (без KSWIN в режиме FAST)"/>
      </w:tblPr>
      <w:tblGrid>
        <w:gridCol w:w="2692"/>
        <w:gridCol w:w="1742"/>
        <w:gridCol w:w="1900"/>
        <w:gridCol w:w="1584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Фактор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Средний ρ(F1, λⱼ)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Значимо отрицательных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величина 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−0,82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доля признаков α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ширина ℓ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шум η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доля класса π₀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−0,18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</w:t>
            </w:r>
          </w:p>
        </w:tc>
      </w:tr>
    </w:tbl>
    <w:p>
      <w:pPr>
        <w:pStyle w:val="BodyText"/>
        <w:spacing w:before="240"/>
      </w:pPr>
      <w:r>
        <w:t xml:space="preserve">Величина дрейфа значимо затрудняет обнаружение у всех детекторов (8 из 8). Доля затронутых признаков при фиксированной TV не даёт ни одной значимой связи — это согласуется с идеей единой шкалы: величина в TV уже учитывает, сколько признаков затронуто. Для ширины, шума и дисбаланса согласованного эффекта при объёме FAST не обнаружено. Отсюда предложение по развитию шкалы: оставить в ней прежде всего величину и ограничить рост ширины перехода, чтобы окна допуска не покрывали поток.</w:t>
      </w:r>
    </w:p>
    <w:p>
      <w:pPr>
        <w:pStyle w:val="Heading2"/>
      </w:pPr>
      <w:r>
        <w:t xml:space="preserve">4.7 Э5. Статистическое сравнение</w:t>
      </w:r>
    </w:p>
    <w:p>
      <w:pPr>
        <w:pStyle w:val="FirstParagraph"/>
      </w:pPr>
      <w:r>
        <w:t xml:space="preserve">Вопрос эксперимента: какие различия между детекторами на наборе Э2 статистически значимы. Сравниваются девять детекторов river по четырём метрикам: F1, MTD, FAR и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accuracy (для MTD исключаются блоки, где какой-либо детектор ни разу не обнаружил событие). Результаты критерия Фридмана с поправкой Имана–Давенпорта приведены в таблице 4.15, CD-диаграммы Неменьи — на рисунке 4.10.</w:t>
      </w:r>
    </w:p>
    <w:p>
      <w:pPr>
        <w:pStyle w:val="TableCaption"/>
      </w:pPr>
      <w:r>
        <w:t xml:space="preserve">Таблица 4.15 — Критерий Фридмана и критическая разность Неменьи (α = 0,05)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5 — Критерий Фридмана и критическая разность Неменьи (α = 0,05)"/>
      </w:tblPr>
      <w:tblGrid>
        <w:gridCol w:w="1188"/>
        <w:gridCol w:w="792"/>
        <w:gridCol w:w="712"/>
        <w:gridCol w:w="792"/>
        <w:gridCol w:w="633"/>
        <w:gridCol w:w="633"/>
        <w:gridCol w:w="1584"/>
        <w:gridCol w:w="1584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Метрика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Блоков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χ²F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FF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CD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Лучший по рангу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Худший по рангу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93,6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14,1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1,50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MTD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32,0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6,4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FAR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250,0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60,1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1,50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Δaccuracy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112,6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17,8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1,50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</w:tr>
    </w:tbl>
    <w:p>
      <w:pPr>
        <w:pStyle w:val="CaptionedFigure"/>
        <w:keepNext/>
        <w:spacing w:before="240" w:line="240" w:lineRule="auto"/>
        <w:ind w:firstLine="0"/>
        <w:jc w:val="center"/>
      </w:pPr>
      <w:r>
        <w:drawing>
          <wp:inline>
            <wp:extent cx="4679999" cy="6404076"/>
            <wp:effectExtent b="0" l="0" r="0" t="0"/>
            <wp:docPr descr="Рисунок 4.10 — CD-диаграммы Неменьи для F1, MTD, FAR и Δaccuracy на наборе Э2" title="" id="58" name="Picture"/>
            <a:graphic>
              <a:graphicData uri="http://schemas.openxmlformats.org/drawingml/2006/picture">
                <pic:pic>
                  <pic:nvPicPr>
                    <pic:cNvPr descr="docs/figures/zapiska/fig_5_8_e5_c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40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4.10 — CD-диаграммы Неменьи для F1, MTD, FAR и Δaccuracy на наборе Э2</w:t>
      </w:r>
    </w:p>
    <w:p>
      <w:pPr>
        <w:pStyle w:val="BodyText"/>
      </w:pPr>
      <w:r>
        <w:t xml:space="preserve">Критерий Фридмана отвергает равенство детекторов по всем четырём метрикам (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). Для MTD блоков, где все детекторы обнаружили хотя бы одно событие, всего 9, поэтому критическая разность велика и выводы по задержке ненадёжны. По F1 попарный критерий Уилкоксона с поправкой Холма обнаруживает различие в 15 парах из 36.</w:t>
      </w:r>
    </w:p>
    <w:p>
      <w:pPr>
        <w:pStyle w:val="BodyText"/>
      </w:pPr>
      <w:r>
        <w:t xml:space="preserve">Сравнение с периодическим сбросом (таблица 4.16) количественно подтверждает «иллюзию прогресса». По F1 7 из девяти детекторов значимо хуже периодического сброса, не обнаружено различия у PageHinkley-up, FHDDM, и ни один детектор не лучше. По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accuracy, наоборот, значимо лучше периодического сброса 9 детекторов из девяти. Следовательно, F1 с окнами допуска нельзя использовать как единственную метрику: его нужно дополнять периодической базовой линией, частотой ложных тревог и сравнением со случайным уровнем.</w:t>
      </w:r>
    </w:p>
    <w:p>
      <w:pPr>
        <w:pStyle w:val="TableCaption"/>
      </w:pPr>
      <w:r>
        <w:t xml:space="preserve">Таблица 4.16 — Сравнение детекторов с периодическим сбросом (критерий Уилкоксона, поправка Холма по девяти детекторам)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6 — Сравнение детекторов с периодическим сбросом (критерий Уилкоксона, поправка Холма по девяти детекторам)"/>
      </w:tblPr>
      <w:tblGrid>
        <w:gridCol w:w="1504"/>
        <w:gridCol w:w="1188"/>
        <w:gridCol w:w="950"/>
        <w:gridCol w:w="1108"/>
        <w:gridCol w:w="1188"/>
        <w:gridCol w:w="950"/>
        <w:gridCol w:w="1029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F1: медиана разности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p (Холм)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Вывод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Δacc: медиана разности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p (Холм)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Вывод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−0,16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не обнаружено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−0,14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не обнаружено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−0,11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хуже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−0,11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хуже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−0,25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хуже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хуже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−0,25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хуже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−0,26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хуже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−0,28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хуже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0,019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лучше</w:t>
            </w:r>
          </w:p>
        </w:tc>
      </w:tr>
    </w:tbl>
    <w:p>
      <w:pPr>
        <w:pStyle w:val="Heading2"/>
        <w:spacing w:before="240"/>
      </w:pPr>
      <w:r>
        <w:t xml:space="preserve">4.8 Э6. Сравнение с ручным набором классических потоков</w:t>
      </w:r>
    </w:p>
    <w:p>
      <w:pPr>
        <w:pStyle w:val="FirstParagraph"/>
      </w:pPr>
      <w:r>
        <w:t xml:space="preserve">Вопрос эксперимента: совпадают ли выводы о детекторах на ручном наборе классических потоков и на автоматически сформированном наборе. Ручной набор — 10 потоков: пять классических генераторов river (SEA, Agrawal, STAGGER, Sine и Mixed) с двумя формами перехода (внезапной и постепенной шириной 1000, как у ConceptDriftStream в MOA), по три события,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  <m:r>
          <m:t> </m:t>
        </m:r>
        <m:r>
          <m:t>000</m:t>
        </m:r>
      </m:oMath>
      <w:r>
        <w:t xml:space="preserve">, параметры river по умолчанию. План работы предусматривал также генераторы Hyperplane и RandomRBFDrift, но в них дрейф непрерывный, без дискретных событий, поэтому для них не определены истинная разметка и метрики подраздела 2.6, и в набор они не включены. Результаты приведены в таблицах 4.17 и 4.18 и на рисунке 4.11.</w:t>
      </w:r>
    </w:p>
    <w:p>
      <w:pPr>
        <w:pStyle w:val="TableCaption"/>
      </w:pPr>
      <w:r>
        <w:t xml:space="preserve">Таблица 4.17 — F1 и средние ранги на ручном наборе и на наборе Э2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7 — F1 и средние ранги на ручном наборе и на наборе Э2"/>
      </w:tblPr>
      <w:tblGrid>
        <w:gridCol w:w="1900"/>
        <w:gridCol w:w="1584"/>
        <w:gridCol w:w="1584"/>
        <w:gridCol w:w="1425"/>
        <w:gridCol w:w="1425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Метод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 (ручной набор)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F1 (набор Э2)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Ранг (ручной)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Ранг (Э2)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2,30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3,62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4,50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4,19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5,55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4,39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5,45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3,98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3,10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5,12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4,60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5,25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4,40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5,67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6,90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6,45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8,20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6,34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NoDrift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Periodic(2000)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Oracle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</w:tr>
    </w:tbl>
    <w:p>
      <w:pPr>
        <w:spacing w:before="240"/>
      </w:pPr>
    </w:p>
    <w:p>
      <w:pPr>
        <w:pStyle w:val="TableCaption"/>
      </w:pPr>
      <w:r>
        <w:t xml:space="preserve">Таблица 4.18 — Покрытие пространства сценариев ручным набором и набором Э2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8 — Покрытие пространства сценариев ручным набором и набором Э2"/>
      </w:tblPr>
      <w:tblGrid>
        <w:gridCol w:w="1742"/>
        <w:gridCol w:w="1108"/>
        <w:gridCol w:w="950"/>
        <w:gridCol w:w="1029"/>
        <w:gridCol w:w="1108"/>
        <w:gridCol w:w="1029"/>
        <w:gridCol w:w="950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Набор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Событий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TV &lt; 0,1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TV &lt; 0,25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Медиана TV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Классов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Видов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ручной набор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6,7 %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20 %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набор Э2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191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20,9 %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53,4 %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62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</w:t>
            </w:r>
          </w:p>
        </w:tc>
      </w:tr>
    </w:tbl>
    <w:p>
      <w:pPr>
        <w:pStyle w:val="CaptionedFigure"/>
        <w:keepNext/>
        <w:spacing w:before="240" w:line="240" w:lineRule="auto"/>
        <w:ind w:firstLine="0"/>
        <w:jc w:val="center"/>
      </w:pPr>
      <w:r>
        <w:drawing>
          <wp:inline>
            <wp:extent cx="5759999" cy="1915151"/>
            <wp:effectExtent b="0" l="0" r="0" t="0"/>
            <wp:docPr descr="Рисунок 4.11 — Распределение величины событий и сравнение рангов детекторов на ручном наборе и наборе Э2" title="" id="61" name="Picture"/>
            <a:graphic>
              <a:graphicData uri="http://schemas.openxmlformats.org/drawingml/2006/picture">
                <pic:pic>
                  <pic:nvPicPr>
                    <pic:cNvPr descr="docs/figures/zapiska/fig_5_9_e6_manual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1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4.11 — Распределение величины событий и сравнение рангов детекторов на ручном наборе и наборе Э2</w:t>
      </w:r>
    </w:p>
    <w:p>
      <w:pPr>
        <w:pStyle w:val="BodyText"/>
      </w:pPr>
      <w:r>
        <w:t xml:space="preserve">Ручной набор завышает качество: средний F1 детекторов на нём — от 0,35 до 0,98, на наборе Э2 — от 0,10 до 0,36. Согласие ранжирований не подтверждено: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0,39 (p = 0,18). Ручной набор покрывает классов таксономии — 2, один вид дрейфа и в основном большие изменения (медиана величины событий 0,59, доля событий с TV &lt; 0,1 — 6,7 %); набор Э2 — классов 62, три вида дрейфа, медиана 0,24, доля малых событий 20,9 %. Это количественный аргумент в пользу автоматического формирования наборов: выводы о детекторах, полученные на ручном наборе, не переносятся на пространство сценариев в целом.</w:t>
      </w:r>
    </w:p>
    <w:p>
      <w:pPr>
        <w:pStyle w:val="Heading2"/>
      </w:pPr>
      <w:r>
        <w:t xml:space="preserve">4.9 Э7. Реальные данные с внедрённым дрейфом</w:t>
      </w:r>
    </w:p>
    <w:p>
      <w:pPr>
        <w:pStyle w:val="FirstParagraph"/>
      </w:pPr>
      <w:r>
        <w:t xml:space="preserve">Вопрос эксперимента: переносятся ли выводы о детекторах с синтетического семейства на реальные данные с внедрённым дрейфом. Для наборов Bananas и Phishing рассматриваются три вида дрейфа и две величины (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): три постепенных события шириной 1000,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  <m:r>
          <m:t> </m:t>
        </m:r>
        <m:r>
          <m:t>000</m:t>
        </m:r>
      </m:oMath>
      <w:r>
        <w:t xml:space="preserve">. Синтетический двойник — те же параметры в семействе hyperplane_gauss той же размерности; всего сценариев — 24, из них с предупреждением W4 — 7. Recall по видам дрейфа приведён в таблице 4.19.</w:t>
      </w:r>
    </w:p>
    <w:p>
      <w:pPr>
        <w:pStyle w:val="TableCaption"/>
      </w:pPr>
      <w:r>
        <w:t xml:space="preserve">Таблица 4.19 — Recall по видам дрейфа: столбцы 2–4 — реальные данные, столбцы 5–7 — синтетические двойники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19 — Recall по видам дрейфа: столбцы 2–4 — реальные данные, столбцы 5–7 — синтетические двойники"/>
      </w:tblPr>
      <w:tblGrid>
        <w:gridCol w:w="1504"/>
        <w:gridCol w:w="1029"/>
        <w:gridCol w:w="1108"/>
        <w:gridCol w:w="1029"/>
        <w:gridCol w:w="1029"/>
        <w:gridCol w:w="1108"/>
        <w:gridCol w:w="1108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Детектор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real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virtual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prior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real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virtual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prior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0,78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0,56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0,97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0,86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0,39</w:t>
            </w:r>
          </w:p>
        </w:tc>
      </w:tr>
    </w:tbl>
    <w:p>
      <w:pPr>
        <w:pStyle w:val="BodyText"/>
        <w:spacing w:before="240"/>
      </w:pPr>
      <w:r>
        <w:t xml:space="preserve">На реальных данных recall на виртуальном дрейфе в среднем на 0,20 выше, чем на синтетических двойниках (на дрейфе априорных вероятностей — на 0,12, на реальном — на 0,00). На реальных данных виртуальный дрейф меняет ошибку несовершенной модели и побочно меняет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(W4), поэтому «видимость» виртуального дрейфа — свойство пары «модель — данные», а не детектора. Согласие ранжирований по F1 на реальных данных и на синтетике не подтверждено: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0,42 (p = 0,12). Перенос выводов с синтетического семейства на реальные данные, таким образом, частичный.</w:t>
      </w:r>
    </w:p>
    <w:p>
      <w:pPr>
        <w:pStyle w:val="Heading2"/>
      </w:pPr>
      <w:r>
        <w:t xml:space="preserve">4.10 Э8. Влияние на accuracy</w:t>
      </w:r>
    </w:p>
    <w:p>
      <w:pPr>
        <w:pStyle w:val="FirstParagraph"/>
      </w:pPr>
      <w:r>
        <w:t xml:space="preserve">Вопрос эксперимента: как обнаружение дрейфа сказывается на prequential accuracy базовой модели и согласуется ли ранжирование по accuracy с ранжированием по качеству обнаружения. Используются данные Э2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reset</m:t>
        </m:r>
      </m:oMath>
      <w:r>
        <w:t xml:space="preserve">: прирост accuracy относительно NoDrift на той же реализации потока и разрыв до Oracle (только для сценариев, у которых первое событие — реальный дрейф). Результаты приведены в таблице 4.20 и на рисунке 4.12.</w:t>
      </w:r>
    </w:p>
    <w:p>
      <w:pPr>
        <w:pStyle w:val="TableCaption"/>
      </w:pPr>
      <w:r>
        <w:t xml:space="preserve">Таблица 4.20 — Прирост accuracy, разрыв до Oracle и связь с F1 по сценариям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4.20 — Прирост accuracy, разрыв до Oracle и связь с F1 по сценариям"/>
      </w:tblPr>
      <w:tblGrid>
        <w:gridCol w:w="1742"/>
        <w:gridCol w:w="2059"/>
        <w:gridCol w:w="1584"/>
        <w:gridCol w:w="1267"/>
        <w:gridCol w:w="1267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Метод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Δacc (среднее ± ст. откл.)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Разрыв до Oracle (real)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ρ(F1, Δacc)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p (Холм)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PageHinkley-up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0,011 ± 0,033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FHDDM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0,010 ± 0,034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0,18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HDDM_W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0,005 ± 0,037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PageHinkley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−0,009 ± 0,039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HDDM_A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0,012 ± 0,033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0,39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ADWIN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0,006 ± 0,035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0,008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0,26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0,21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0,012 ± 0,032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0,60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&lt; 0,001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KSWIN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0,004 ± 0,022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EDDM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0,007 ± 0,029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0,014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0,44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NoDrift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0,000 ± 0,000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0,040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Periodic(2000)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−0,014 ± 0,037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0,024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Oracle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0,006 ± 0,038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0,000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</w:tr>
    </w:tbl>
    <w:p>
      <w:pPr>
        <w:pStyle w:val="CaptionedFigure"/>
        <w:keepNext/>
        <w:spacing w:before="240" w:line="240" w:lineRule="auto"/>
        <w:ind w:firstLine="0"/>
        <w:jc w:val="center"/>
      </w:pPr>
      <w:r>
        <w:drawing>
          <wp:inline>
            <wp:extent cx="4679999" cy="2889280"/>
            <wp:effectExtent b="0" l="0" r="0" t="0"/>
            <wp:docPr descr="Рисунок 4.12 — Средний F1 и средний прирост accuracy детекторов и базовых линий" title="" id="64" name="Picture"/>
            <a:graphic>
              <a:graphicData uri="http://schemas.openxmlformats.org/drawingml/2006/picture">
                <pic:pic>
                  <pic:nvPicPr>
                    <pic:cNvPr descr="docs/figures/zapiska/fig_5_10_e8_accurac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8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4.12 — Средний F1 и средний прирост accuracy детекторов и базовых линий</w:t>
      </w:r>
    </w:p>
    <w:p>
      <w:pPr>
        <w:pStyle w:val="BodyText"/>
      </w:pPr>
      <w:r>
        <w:t xml:space="preserve">Ранжирования детекторов по F1 и по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accuracy практически не связаны: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−0,06. Наибольший средний прирост accuracy — у DDM и HDDM_A (0,012), хуже всех — периодический сброс (−0,014) и двусторонний Page–Hinkley (−0,009). По сценариям связь F1 и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accuracy положительна и значима после поправки Холма только у DDM, EDDM, HDDM_A. Качество обнаружения и польза для модели — разные свойства детектора, и бенчмарк должен измерять оба.</w:t>
      </w:r>
    </w:p>
    <w:p>
      <w:pPr>
        <w:pStyle w:val="Heading2"/>
      </w:pPr>
      <w:r>
        <w:t xml:space="preserve">4.11 Обсуждение и угрозы валидности</w:t>
      </w:r>
    </w:p>
    <w:p>
      <w:pPr>
        <w:pStyle w:val="FirstParagraph"/>
      </w:pPr>
      <w:r>
        <w:t xml:space="preserve">Результаты экспериментов согласуются с формальной моделью. Единая шкала величины оказалась содержательной: величина в TV — главный фактор сложности обнаружения, а доля затронутых признаков при фиксированной TV на качество не влияет. Виртуальный дрейф по потоку ошибок на синтетике не обнаруживается, что следует из утверждения 6. Автоматически сформированный набор дал выводы о детекторах, отличные от выводов на ручном наборе: качество ниже, порядок другой, а лучший по F1 метод — периодический сброс, не анализирующий данные. Эти результаты показывают, почему бенчмарк должен равномерно покрывать пространство сценариев и сопровождаться базовыми линиями.</w:t>
      </w:r>
    </w:p>
    <w:p>
      <w:pPr>
        <w:pStyle w:val="BodyText"/>
      </w:pPr>
      <w:r>
        <w:t xml:space="preserve">Угрозы валидности:</w:t>
      </w:r>
    </w:p>
    <w:p>
      <w:pPr>
        <w:pStyle w:val="Compact"/>
        <w:numPr>
          <w:ilvl w:val="0"/>
          <w:numId w:val="1017"/>
        </w:numPr>
      </w:pPr>
      <w:r>
        <w:t xml:space="preserve">объём: в режиме FAST набор Э2 содержит 64 сценариев (число повторов — 3), поэтому мощность части проверок (анализ по одному фактору, правила отказа, MTD) невелика; [ЗАПУСТИТЬ FULL НА СЕРВЕРЕ и пересобрать записку: числа обновятся автоматически, утверждения выводов будут проверены повторно.]</w:t>
      </w:r>
    </w:p>
    <w:p>
      <w:pPr>
        <w:pStyle w:val="Compact"/>
        <w:numPr>
          <w:ilvl w:val="0"/>
          <w:numId w:val="1017"/>
        </w:numPr>
      </w:pPr>
      <w:r>
        <w:t xml:space="preserve">модель и параметры: базовая модель одна (гауссовский наивный байесовский классификатор), параметры детекторов — значения river по умолчанию; выводы относятся к этой конфигурации;</w:t>
      </w:r>
    </w:p>
    <w:p>
      <w:pPr>
        <w:pStyle w:val="Compact"/>
        <w:numPr>
          <w:ilvl w:val="0"/>
          <w:numId w:val="1017"/>
        </w:numPr>
      </w:pPr>
      <w:r>
        <w:t xml:space="preserve">семейство: синтетическое семейство линейно-гауссовское; перенос на реальные данные частичный, согласие ранжирований не подтверждено (Э7);</w:t>
      </w:r>
    </w:p>
    <w:p>
      <w:pPr>
        <w:pStyle w:val="Compact"/>
        <w:numPr>
          <w:ilvl w:val="0"/>
          <w:numId w:val="1017"/>
        </w:numPr>
      </w:pPr>
      <w:r>
        <w:t xml:space="preserve">протокол: окно допуска 2000 совпадает с периодом базовой линии Periodic, и при широких переходах окна покрывают большую часть потока (Э4); поэтому вместе с recall приводится его превышение над случайным уровнем, рассчитанным в пуассоновском приближении;</w:t>
      </w:r>
    </w:p>
    <w:p>
      <w:pPr>
        <w:pStyle w:val="Compact"/>
        <w:numPr>
          <w:ilvl w:val="0"/>
          <w:numId w:val="1017"/>
        </w:numPr>
      </w:pPr>
      <w:r>
        <w:t xml:space="preserve">множественные сравнения: поправка Холма применяется внутри каждого семейства проверок, но не ко всем проверкам главы одновременно.</w:t>
      </w:r>
    </w:p>
    <w:p>
      <w:pPr>
        <w:pStyle w:val="Heading2"/>
      </w:pPr>
      <w:r>
        <w:t xml:space="preserve">4.12 Выводы по главе 4</w:t>
      </w:r>
    </w:p>
    <w:p>
      <w:pPr>
        <w:pStyle w:val="Compact"/>
        <w:numPr>
          <w:ilvl w:val="0"/>
          <w:numId w:val="1018"/>
        </w:numPr>
      </w:pPr>
      <w:r>
        <w:t xml:space="preserve">Генератор реализует заявленные свойства сценариев: отклонения фактической величины от заданной согласуются с выборочной погрешностью для всех видов дрейфа, кривые перехода следуют теоретическим, доля класса и шум воспроизводятся, потоки побитово воспроизводимы. Классические генераторы дают неконтролируемую величину смены концепта от 0,09 до 1,0.</w:t>
      </w:r>
    </w:p>
    <w:p>
      <w:pPr>
        <w:pStyle w:val="Compact"/>
        <w:numPr>
          <w:ilvl w:val="0"/>
          <w:numId w:val="1018"/>
        </w:numPr>
      </w:pPr>
      <w:r>
        <w:t xml:space="preserve">Последовательность Соболя — наиболее равномерный и расширяемый план; из способов учёта ограничений условные домены сохраняют бюджет и баланс плана без атомов на границе, отклонение сохраняет равномерность на допустимой области ценой потери бюджета, проекция создаёт атом на границе.</w:t>
      </w:r>
    </w:p>
    <w:p>
      <w:pPr>
        <w:pStyle w:val="Compact"/>
        <w:numPr>
          <w:ilvl w:val="0"/>
          <w:numId w:val="1018"/>
        </w:numPr>
      </w:pPr>
      <w:r>
        <w:t xml:space="preserve">На автоматически сформированном наборе средний F1 детекторов river — от 0,10 до 0,36, различия значимы, а периодический сброс получает F1 0,38, выше любого детектора, но худший прирост accuracy.</w:t>
      </w:r>
    </w:p>
    <w:p>
      <w:pPr>
        <w:pStyle w:val="Compact"/>
        <w:numPr>
          <w:ilvl w:val="0"/>
          <w:numId w:val="1018"/>
        </w:numPr>
      </w:pPr>
      <w:r>
        <w:t xml:space="preserve">Главный фактор сложности — величина дрейфа на единой шкале; виртуальный дрейф по потоку ошибок на синтетике не обнаруживается; шкала сложности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работает для большинства детекторов, но требует ограничить рост ширины перехода.</w:t>
      </w:r>
    </w:p>
    <w:p>
      <w:pPr>
        <w:pStyle w:val="Compact"/>
        <w:numPr>
          <w:ilvl w:val="0"/>
          <w:numId w:val="1018"/>
        </w:numPr>
      </w:pPr>
      <w:r>
        <w:t xml:space="preserve">Ручной набор классических потоков завышает качество и даёт несогласованное ранжирование; перенос выводов на реальные данные частичный; ранжирования по F1 и по accuracy не связаны.</w:t>
      </w:r>
    </w:p>
    <w:p>
      <w:pPr>
        <w:pStyle w:val="Compact"/>
        <w:numPr>
          <w:ilvl w:val="0"/>
          <w:numId w:val="1018"/>
        </w:numPr>
      </w:pPr>
      <w:r>
        <w:t xml:space="preserve">Все выводы главы (25 утверждений) проверены кодом и выполняются на результатах режима FAST.</w:t>
      </w:r>
    </w:p>
    <w:p>
      <w:pPr>
        <w:pStyle w:val="Heading1"/>
        <w:pageBreakBefore/>
        <w:spacing w:before="0"/>
        <w:ind w:firstLine="0"/>
        <w:jc w:val="center"/>
      </w:pPr>
      <w:r>
        <w:t xml:space="preserve">ЗАКЛЮЧЕНИЕ</w:t>
      </w:r>
    </w:p>
    <w:p>
      <w:pPr>
        <w:pStyle w:val="FirstParagraph"/>
      </w:pPr>
      <w:r>
        <w:t xml:space="preserve">В работе разработан фреймворк scendrift для генерации бенчмарков систем выявления концептуального дрейфа с автоматизированным формированием и параметризацией сценариев. Цель работы достигнута, поставленные задачи решены.</w:t>
      </w:r>
    </w:p>
    <w:p>
      <w:pPr>
        <w:pStyle w:val="Compact"/>
        <w:numPr>
          <w:ilvl w:val="0"/>
          <w:numId w:val="1019"/>
        </w:numPr>
      </w:pPr>
      <w:r>
        <w:t xml:space="preserve">Проанализированы виды концептуального дрейфа, методы его обнаружения, существующие средства генерации потоков и оценки детекторов (MOA и CD-MOA, scikit-multiflow, river, CapyMOA, stream-learn, Frouros, Menelaus, генератор Петижана–Уэбба) и исследовательские бенчмарки. Выявлены пять пробелов: нет общей семантики величины дрейфа, сценарий не является проверяемым объектом, наборы сценариев формируются вручную, перебором или случайно, генерация, метрики и статистика разнесены по разным инструментам, области отказа детекторов изучаются по одному параметру.</w:t>
      </w:r>
    </w:p>
    <w:p>
      <w:pPr>
        <w:pStyle w:val="Compact"/>
        <w:numPr>
          <w:ilvl w:val="0"/>
          <w:numId w:val="1019"/>
        </w:numPr>
      </w:pPr>
      <w:r>
        <w:t xml:space="preserve">Построена формальная модель сценария дрейфа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⟩</m:t>
        </m:r>
      </m:oMath>
      <w:r>
        <w:t xml:space="preserve"> </w:t>
      </w:r>
      <w:r>
        <w:t xml:space="preserve">с 14 ограничениями допустимости и 4 предупреждениями. Введена единая шкала величины дрейфа — расстояние полной вариации между совместными распределениями; для калиброванного семейства получены точные выражения величины реального, виртуального и априорного дрейфа, калибровка реального дрейфа с учётом дисбаланса и доли затронутых признаков и ограничения достижимости величины. Утверждения модели подтверждены методом Монте-Карло.</w:t>
      </w:r>
    </w:p>
    <w:p>
      <w:pPr>
        <w:pStyle w:val="Compact"/>
        <w:numPr>
          <w:ilvl w:val="0"/>
          <w:numId w:val="1019"/>
        </w:numPr>
      </w:pPr>
      <w:r>
        <w:t xml:space="preserve">Спроектирована архитектура фреймворка из шести подпакетов и декларативный формат сценария (YAML, JSON Schema) с канонической и компактной формами, наследованием шаблонов и идентификацией по содержимому.</w:t>
      </w:r>
    </w:p>
    <w:p>
      <w:pPr>
        <w:pStyle w:val="Compact"/>
        <w:numPr>
          <w:ilvl w:val="0"/>
          <w:numId w:val="1019"/>
        </w:numPr>
      </w:pPr>
      <w:r>
        <w:t xml:space="preserve">Реализованы генераторы потоков трёх групп семейств — калиброванного hyperplane_gauss, классических генераторов river и внедрения дрейфа в реальные данные — с автоматическим построением истинной разметки и фактической величины каждого события.</w:t>
      </w:r>
    </w:p>
    <w:p>
      <w:pPr>
        <w:pStyle w:val="Compact"/>
        <w:numPr>
          <w:ilvl w:val="0"/>
          <w:numId w:val="1019"/>
        </w:numPr>
      </w:pPr>
      <w:r>
        <w:t xml:space="preserve">Реализован модуль автоматического формирования наборов сценариев: четыре плана эксперимента, три способа учёта ограничений (отклонение, проекция, условные домены), шаблоны, композиция из блоков, шкала сложности, манифест и проверка целостности. Доказано, что условные домены дают допустимые точки без атомов на границе.</w:t>
      </w:r>
    </w:p>
    <w:p>
      <w:pPr>
        <w:pStyle w:val="Compact"/>
        <w:numPr>
          <w:ilvl w:val="0"/>
          <w:numId w:val="1019"/>
        </w:numPr>
      </w:pPr>
      <w:r>
        <w:t xml:space="preserve">Реализованы единый интерфейс девяти детекторов river и трёх базовых линий, векторная базовая модель, раннер с повторами, кэшем и параллельным запуском, метрики обнаружения, статистическое сравнение по Демшару и отчёты.</w:t>
      </w:r>
    </w:p>
    <w:p>
      <w:pPr>
        <w:pStyle w:val="Compact"/>
        <w:numPr>
          <w:ilvl w:val="0"/>
          <w:numId w:val="1019"/>
        </w:numPr>
      </w:pPr>
      <w:r>
        <w:t xml:space="preserve">Проведено экспериментальное исследование. Генератор воспроизводит заданную величину дрейфа в пределах выборочной погрешности. На автоматически сформированном наборе средний F1 детекторов — от 0,10 до 0,36, периодический сброс без анализа данных получает 0,38, но худший прирост accuracy. Главный фактор сложности — величина дрейфа на единой шкале; виртуальный дрейф по потоку ошибок на синтетических данных не обнаруживается; ручной набор классических потоков завышает качество и даёт иное ранжирование; ранжирования по F1 и по accuracy не связаны.</w:t>
      </w:r>
    </w:p>
    <w:p>
      <w:pPr>
        <w:pStyle w:val="FirstParagraph"/>
      </w:pPr>
      <w:r>
        <w:t xml:space="preserve">Научная новизна работы состоит в формальной модели сценария с проверяемыми ограничениями, единой аналитически калиброванной шкале величины дрейфа для трёх видов изменения, методе формирования наборов сценариев по планам эксперимента с условными доменами и методике описания областей отказа детекторов с поправкой на случайный уровень обнаружения.</w:t>
      </w:r>
    </w:p>
    <w:p>
      <w:pPr>
        <w:pStyle w:val="BodyText"/>
      </w:pPr>
      <w:r>
        <w:t xml:space="preserve">Практическая значимость работы: фреймворк позволяет выбирать детектор под характеристики прикладной задачи, проверять новые детекторы на воспроизводимых наборах сценариев и избегать ошибок протокола оценки, выявленных в работе (влияние сброса модели на двусторонние детекторы, «иллюзия прогресса» периодического сброса, расширение окон допуска при широких переходах).</w:t>
      </w:r>
    </w:p>
    <w:p>
      <w:pPr>
        <w:pStyle w:val="BodyText"/>
      </w:pPr>
      <w:r>
        <w:t xml:space="preserve">Ограничения работы: калиброванное синтетическое семейство одно (бинарная классификация, линейная граница, гауссовы признаки); ограничение достижимости величины — свойство выбранной параметризации; базовая модель одна, а детекторы сравниваются с параметрами по умолчанию; окно допуска фиксировано; числа экспериментального исследования получены в режиме FAST. [ЗАПУСТИТЬ FULL НА СЕРВЕРЕ и пересобрать записку: числа обновятся автоматически, утверждения выводов будут проверены повторно.]</w:t>
      </w:r>
    </w:p>
    <w:p>
      <w:pPr>
        <w:pStyle w:val="BodyText"/>
      </w:pPr>
      <w:r>
        <w:t xml:space="preserve">Направления развития: калиброванные семейства с нелинейной границей и многоклассовой разметкой; детекторы без учителя, отслеживающие распределение признаков, для которых виртуальный дрейф наблюдаем; подбор гиперпараметров детекторов под область пространства сценариев; окно допуска, зависящее от ширины перехода; уточнение шкалы сложности с упором на величину дрейфа.</w:t>
      </w:r>
    </w:p>
    <w:p>
      <w:pPr>
        <w:pStyle w:val="Heading1"/>
        <w:pageBreakBefore/>
        <w:spacing w:before="0"/>
        <w:ind w:firstLine="0"/>
        <w:jc w:val="center"/>
      </w:pPr>
      <w:r>
        <w:t xml:space="preserve">СПИСОК ИСПОЛЬЗОВАННЫХ ИСТОЧНИКОВ</w:t>
      </w:r>
    </w:p>
    <w:p>
      <w:pPr>
        <w:pStyle w:val="FirstParagraph"/>
      </w:pPr>
      <w:r>
        <w:t xml:space="preserve">1. A survey on concept drift adaptation / J. Gama, I. Žliobaitė, A. Bifet [et al.] // ACM Computing Surveys. – 2014. – Vol. 46, no. 4. – Art. 44. – P. 1–37. – DOI 10.1145/2523813.</w:t>
      </w:r>
    </w:p>
    <w:p>
      <w:pPr>
        <w:pStyle w:val="BodyText"/>
      </w:pPr>
      <w:r>
        <w:t xml:space="preserve">2. Learning under concept drift: a review / J. Lu, A. Liu, F. Dong [et al.] // IEEE Transactions on Knowledge and Data Engineering. – 2019. – Vol. 31, no. 12. – P. 2346–2363. – DOI 10.1109/TKDE.2018.2876857.</w:t>
      </w:r>
    </w:p>
    <w:p>
      <w:pPr>
        <w:pStyle w:val="BodyText"/>
      </w:pPr>
      <w:r>
        <w:t xml:space="preserve">3. Barros, R. S. M. A large-scale comparison of concept drift detectors / R. S. M. Barros, S. G. T. C. Santos // Information Sciences. – 2018. – Vol. 451–452. – P. 348–370. – DOI 10.1016/j.ins.2018.04.014.</w:t>
      </w:r>
    </w:p>
    <w:p>
      <w:pPr>
        <w:pStyle w:val="BodyText"/>
      </w:pPr>
      <w:r>
        <w:t xml:space="preserve">4. Bifet, A. Classifier concept drift detection and the illusion of progress / A. Bifet // Artificial Intelligence and Soft Computing : 16th International Conference, ICAISC 2017 : proceedings, part II. – Cham : Springer, 2017. – P. 715–725. – (Lecture Notes in Computer Science ; vol. 10246). – DOI 10.1007/978-3-319-59060-8_64.</w:t>
      </w:r>
    </w:p>
    <w:p>
      <w:pPr>
        <w:pStyle w:val="BodyText"/>
      </w:pPr>
      <w:r>
        <w:t xml:space="preserve">5. Characterizing concept drift / G. I. Webb, R. Hyde, H. Cao [et al.] // Data Mining and Knowledge Discovery. – 2016. – Vol. 30, no. 4. – P. 964–994. – DOI 10.1007/s10618-015-0448-4.</w:t>
      </w:r>
    </w:p>
    <w:p>
      <w:pPr>
        <w:pStyle w:val="BodyText"/>
      </w:pPr>
      <w:r>
        <w:t xml:space="preserve">6. Minku, L. L. The impact of diversity on online ensemble learning in the presence of concept drift / L. L. Minku, A. P. White, X. Yao // IEEE Transactions on Knowledge and Data Engineering. – 2010. – Vol. 22, no. 5. – P. 730–742. – DOI 10.1109/TKDE.2009.156.</w:t>
      </w:r>
    </w:p>
    <w:p>
      <w:pPr>
        <w:pStyle w:val="BodyText"/>
      </w:pPr>
      <w:r>
        <w:t xml:space="preserve">7. Petitjean, F. ConceptDriftGenerator : MOA extension for generating categorical data streams with drift of a given magnitude / F. Petitjean, G. I. Webb // GitHub. – URL: https://github.com/fpetitjean/ConceptDriftGenerator (дата обращения: 06.10.2026). – Текст : электронный.</w:t>
      </w:r>
    </w:p>
    <w:p>
      <w:pPr>
        <w:pStyle w:val="BodyText"/>
      </w:pPr>
      <w:r>
        <w:t xml:space="preserve">8. Carrera, D. Generating high-dimensional datastreams for change detection / D. Carrera, G. Boracchi // Big Data Research. – 2018. – Vol. 11. – P. 11–21. [ПРОВЕРИТЬ]</w:t>
      </w:r>
    </w:p>
    <w:p>
      <w:pPr>
        <w:pStyle w:val="BodyText"/>
      </w:pPr>
      <w:r>
        <w:t xml:space="preserve">9. Aguiar, G. J. A comprehensive analysis of concept drift locality in data streams / G. J. Aguiar, A. Cano // Knowledge-Based Systems. – 2024. – Vol. 289. – Art. 111535. [ПРОВЕРИТЬ]</w:t>
      </w:r>
    </w:p>
    <w:p>
      <w:pPr>
        <w:pStyle w:val="BodyText"/>
      </w:pPr>
      <w:r>
        <w:t xml:space="preserve">10. A framework for evaluating and benchmarking concept drift detection methods / V. Cerqueira, H. M. Gomes, M. Heyden [et al.] // arXiv. – 2026. – arXiv:2606.07789. – URL: https://arxiv.org/abs/2606.07789 (дата обращения: 06.10.2026). – Текст : электронный. [ПРОВЕРИТЬ]</w:t>
      </w:r>
    </w:p>
    <w:p>
      <w:pPr>
        <w:pStyle w:val="BodyText"/>
      </w:pPr>
      <w:r>
        <w:t xml:space="preserve">11. River: machine learning for streaming data in Python / J. Montiel, M. Halford, S. M. Mastelini [et al.] // Journal of Machine Learning Research. – 2021. – Vol. 22, no. 110. – P. 1–8.</w:t>
      </w:r>
    </w:p>
    <w:p>
      <w:pPr>
        <w:pStyle w:val="BodyText"/>
      </w:pPr>
      <w:r>
        <w:t xml:space="preserve">12. CD-MOA: change detection framework for massive online analysis / A. Bifet, J. Read, B. Pfahringer [et al.] // Advances in Intelligent Data Analysis XII : 12th International Symposium, IDA 2013 : proceedings. – Berlin ; Heidelberg : Springer, 2013. – P. 92–103. – (Lecture Notes in Computer Science ; vol. 8207). – DOI 10.1007/978-3-642-41398-8_9.</w:t>
      </w:r>
    </w:p>
    <w:p>
      <w:pPr>
        <w:pStyle w:val="BodyText"/>
      </w:pPr>
      <w:r>
        <w:t xml:space="preserve">13. Demšar, J. Statistical comparisons of classifiers over multiple data sets / J. Demšar // Journal of Machine Learning Research. – 2006. – Vol. 7. – P. 1–30.</w:t>
      </w:r>
    </w:p>
    <w:p>
      <w:pPr>
        <w:pStyle w:val="BodyText"/>
      </w:pPr>
      <w:r>
        <w:t xml:space="preserve">14. SciPy 1.0: fundamental algorithms for scientific computing in Python / P. Virtanen, R. Gommers, T. E. Oliphant [et al.] // Nature Methods. – 2020. – Vol. 17, no. 3. – P. 261–272. – DOI 10.1038/s41592-019-0686-2.</w:t>
      </w:r>
    </w:p>
    <w:p>
      <w:pPr>
        <w:pStyle w:val="BodyText"/>
      </w:pPr>
      <w:r>
        <w:t xml:space="preserve">15. Machine learning for data streams : with practical examples in MOA / A. Bifet, R. Gavaldà, G. Holmes, B. Pfahringer. – Cambridge, MA : MIT Press, 2018. – 288 p. – (Adaptive Computation and Machine Learning). – ISBN 978-0-262-03779-2. – DOI 10.7551/mitpress/10654.001.0001.</w:t>
      </w:r>
    </w:p>
    <w:p>
      <w:pPr>
        <w:pStyle w:val="BodyText"/>
      </w:pPr>
      <w:r>
        <w:t xml:space="preserve">16. Žliobaitė, I. Learning under concept drift: an overview / I. Žliobaitė // arXiv. – 2010. – arXiv:1010.4784. – URL: https://arxiv.org/abs/1010.4784 (дата обращения: 06.10.2026). – Текст : электронный.</w:t>
      </w:r>
    </w:p>
    <w:p>
      <w:pPr>
        <w:pStyle w:val="BodyText"/>
      </w:pPr>
      <w:r>
        <w:t xml:space="preserve">17. Harries, M. Splice-2 comparative evaluation: electricity pricing : technical report / M. Harries. – Sydney : The University of New South Wales, 1999. [ПРОВЕРИТЬ]</w:t>
      </w:r>
    </w:p>
    <w:p>
      <w:pPr>
        <w:pStyle w:val="BodyText"/>
      </w:pPr>
      <w:r>
        <w:t xml:space="preserve">18. Hinder, F. One or two things we know about concept drift — a survey on monitoring in evolving environments. Part A: detecting concept drift / F. Hinder, V. Vaquet, B. Hammer // Frontiers in Artificial Intelligence. – 2024. – Vol. 7. – Art. 1330257. – DOI 10.3389/frai.2024.1330257.</w:t>
      </w:r>
    </w:p>
    <w:p>
      <w:pPr>
        <w:pStyle w:val="BodyText"/>
      </w:pPr>
      <w:r>
        <w:t xml:space="preserve">19. A benchmark and survey of fully unsupervised concept drift detectors on real-world data streams / D. Lukats, O. Zielinski, A. Hahn, F. Stahl // International Journal of Data Science and Analytics. – 2025. – Vol. 19, no. 1. – P. 1–31. – DOI 10.1007/s41060-024-00620-y.</w:t>
      </w:r>
    </w:p>
    <w:p>
      <w:pPr>
        <w:pStyle w:val="BodyText"/>
      </w:pPr>
      <w:r>
        <w:t xml:space="preserve">20. A comparative study on concept drift detectors / P. M. Gonçalves Jr., S. G. T. de Carvalho Santos, R. S. M. Barros, D. C. L. Vieira // Expert Systems with Applications. – 2014. – Vol. 41, no. 18. – P. 8144–8156. – DOI 10.1016/j.eswa.2014.07.019.</w:t>
      </w:r>
    </w:p>
    <w:p>
      <w:pPr>
        <w:pStyle w:val="BodyText"/>
      </w:pPr>
      <w:r>
        <w:t xml:space="preserve">21. A unifying view on dataset shift in classification / J. G. Moreno-Torres, T. Raeder, R. Alaiz-Rodríguez [et al.] // Pattern Recognition. – 2012. – Vol. 45, no. 1. – P. 521–530. – DOI 10.1016/j.patcog.2011.06.019.</w:t>
      </w:r>
    </w:p>
    <w:p>
      <w:pPr>
        <w:pStyle w:val="BodyText"/>
      </w:pPr>
      <w:r>
        <w:t xml:space="preserve">22. Learning with drift detection / J. Gama, P. Medas, G. Castillo, P. Rodrigues // Advances in Artificial Intelligence – SBIA 2004 : 17th Brazilian Symposium on Artificial Intelligence : proceedings. – Berlin ; Heidelberg : Springer, 2004. – P. 286–295. – (Lecture Notes in Computer Science ; vol. 3171). – DOI 10.1007/978-3-540-28645-5_29.</w:t>
      </w:r>
    </w:p>
    <w:p>
      <w:pPr>
        <w:pStyle w:val="BodyText"/>
      </w:pPr>
      <w:r>
        <w:t xml:space="preserve">23. Early drift detection method / M. Baena-García, J. del Campo-Ávila, R. Fidalgo [et al.] // Fourth International Workshop on Knowledge Discovery from Data Streams (IWKDDS 2006), held with ECML PKDD 2006. – Berlin, 2006. – P. 77–86. [ПРОВЕРИТЬ]</w:t>
      </w:r>
    </w:p>
    <w:p>
      <w:pPr>
        <w:pStyle w:val="BodyText"/>
      </w:pPr>
      <w:r>
        <w:t xml:space="preserve">24. Online and non-parametric drift detection methods based on Hoeffding’s bounds / I. Frías-Blanco, J. del Campo-Ávila, G. Ramos-Jiménez [et al.] // IEEE Transactions on Knowledge and Data Engineering. – 2015. – Vol. 27, no. 3. – P. 810–823. – DOI 10.1109/TKDE.2014.2345382.</w:t>
      </w:r>
    </w:p>
    <w:p>
      <w:pPr>
        <w:pStyle w:val="BodyText"/>
      </w:pPr>
      <w:r>
        <w:t xml:space="preserve">25. Pesaranghader, A. Fast Hoeffding drift detection method for evolving data streams / A. Pesaranghader, H. L. Viktor // Machine Learning and Knowledge Discovery in Databases : European Conference, ECML PKDD 2016 : proceedings, part II. – Cham : Springer, 2016. – P. 96–111. – (Lecture Notes in Computer Science ; vol. 9852). – DOI 10.1007/978-3-319-46227-1_7.</w:t>
      </w:r>
    </w:p>
    <w:p>
      <w:pPr>
        <w:pStyle w:val="BodyText"/>
      </w:pPr>
      <w:r>
        <w:t xml:space="preserve">26. Bifet, A. Learning from time-changing data with adaptive windowing / A. Bifet, R. Gavaldà // Proceedings of the 2007 SIAM International Conference on Data Mining. – Philadelphia : SIAM, 2007. – P. 443–448. – DOI 10.1137/1.9781611972771.42.</w:t>
      </w:r>
    </w:p>
    <w:p>
      <w:pPr>
        <w:pStyle w:val="BodyText"/>
      </w:pPr>
      <w:r>
        <w:t xml:space="preserve">27. Raab, C. Reactive soft prototype computing for concept drift streams / C. Raab, M. Heusinger, F.-M. Schleif // Neurocomputing. – 2020. – Vol. 416. – P. 340–351. – DOI 10.1016/j.neucom.2019.11.111.</w:t>
      </w:r>
    </w:p>
    <w:p>
      <w:pPr>
        <w:pStyle w:val="BodyText"/>
      </w:pPr>
      <w:r>
        <w:t xml:space="preserve">28. Page, E. S. Continuous inspection schemes / E. S. Page // Biometrika. – 1954. – Vol. 41, no. 1/2. – P. 100–115. – DOI 10.1093/biomet/41.1-2.100.</w:t>
      </w:r>
    </w:p>
    <w:p>
      <w:pPr>
        <w:pStyle w:val="BodyText"/>
      </w:pPr>
      <w:r>
        <w:t xml:space="preserve">29. MOA: Massive Online Analysis / A. Bifet, G. Holmes, R. Kirkby, B. Pfahringer // Journal of Machine Learning Research. – 2010. – Vol. 11. – P. 1601–1604.</w:t>
      </w:r>
    </w:p>
    <w:p>
      <w:pPr>
        <w:pStyle w:val="BodyText"/>
      </w:pPr>
      <w:r>
        <w:t xml:space="preserve">30. Street, W. N. A streaming ensemble algorithm (SEA) for large-scale classification / W. N. Street, Y. Kim // KDD ’01 : Proceedings of the Seventh ACM SIGKDD International Conference on Knowledge Discovery and Data Mining. – New York : ACM, 2001. – P. 377–382. – DOI 10.1145/502512.502568.</w:t>
      </w:r>
    </w:p>
    <w:p>
      <w:pPr>
        <w:pStyle w:val="BodyText"/>
      </w:pPr>
      <w:r>
        <w:t xml:space="preserve">31. Agrawal, R. Database mining: a performance perspective / R. Agrawal, T. Imielinski, A. Swami // IEEE Transactions on Knowledge and Data Engineering. – 1993. – Vol. 5, no. 6. – P. 914–925. – DOI 10.1109/69.250074.</w:t>
      </w:r>
    </w:p>
    <w:p>
      <w:pPr>
        <w:pStyle w:val="BodyText"/>
      </w:pPr>
      <w:r>
        <w:t xml:space="preserve">32. Schlimmer, J. C. Incremental learning from noisy data / J. C. Schlimmer, R. H. Granger Jr. // Machine Learning. – 1986. – Vol. 1, no. 3. – P. 317–354. – DOI 10.1007/BF00116895.</w:t>
      </w:r>
    </w:p>
    <w:p>
      <w:pPr>
        <w:pStyle w:val="BodyText"/>
      </w:pPr>
      <w:r>
        <w:t xml:space="preserve">33. Hulten, G. Mining time-changing data streams / G. Hulten, L. Spencer, P. Domingos // KDD ’01 : Proceedings of the Seventh ACM SIGKDD International Conference on Knowledge Discovery and Data Mining. – New York : ACM, 2001. – P. 97–106. – DOI 10.1145/502512.502529.</w:t>
      </w:r>
    </w:p>
    <w:p>
      <w:pPr>
        <w:pStyle w:val="BodyText"/>
      </w:pPr>
      <w:r>
        <w:t xml:space="preserve">34. Scikit-Multiflow: a multi-output streaming framework / J. Montiel, J. Read, A. Bifet, T. Abdessalem // Journal of Machine Learning Research. – 2018. – Vol. 19, no. 72. – P. 1–5.</w:t>
      </w:r>
    </w:p>
    <w:p>
      <w:pPr>
        <w:pStyle w:val="BodyText"/>
      </w:pPr>
      <w:r>
        <w:t xml:space="preserve">35. CapyMOA: efficient machine learning for data streams in Python / H. M. Gomes, A. Lee, N. Gunasekara [et al.] // arXiv. – 2025. – arXiv:2502.07432. – URL: https://arxiv.org/abs/2502.07432 (дата обращения: 06.10.2026). – Текст : электронный. [ПРОВЕРИТЬ]</w:t>
      </w:r>
    </w:p>
    <w:p>
      <w:pPr>
        <w:pStyle w:val="BodyText"/>
      </w:pPr>
      <w:r>
        <w:t xml:space="preserve">36. Ksieniewicz, P. stream-learn — open-source Python library for difficult data stream batch analysis / P. Ksieniewicz, P. Zyblewski // Neurocomputing. – 2022. – Vol. 478. – P. 11–21. – DOI 10.1016/j.neucom.2021.10.120.</w:t>
      </w:r>
    </w:p>
    <w:p>
      <w:pPr>
        <w:pStyle w:val="BodyText"/>
      </w:pPr>
      <w:r>
        <w:t xml:space="preserve">37. Céspedes Sisniega, J. Frouros: an open-source Python library for drift detection in machine learning systems / J. Céspedes Sisniega, Á. López García // SoftwareX. – 2024. – Vol. 26. – Art. 101733. – DOI 10.1016/j.softx.2024.101733.</w:t>
      </w:r>
    </w:p>
    <w:p>
      <w:pPr>
        <w:pStyle w:val="BodyText"/>
      </w:pPr>
      <w:r>
        <w:t xml:space="preserve">38. Menelaus: online and batch-based concept and data drift detection algorithms / The MITRE Corporation // GitHub. – Version 0.2.0. – 2022. – URL: https://github.com/mitre/menelaus (дата обращения: 06.10.2026). – Текст : электронный.</w:t>
      </w:r>
    </w:p>
    <w:p>
      <w:pPr>
        <w:pStyle w:val="BodyText"/>
      </w:pPr>
      <w:r>
        <w:t xml:space="preserve">39. The impact of data difficulty factors on classification of imbalanced and concept drifting data streams / D. Brzezinski, L. L. Minku, T. Pewinski [et al.] // Knowledge and Information Systems. – 2021. – Vol. 63. – P. 1429–1469. [ПРОВЕРИТЬ]</w:t>
      </w:r>
    </w:p>
    <w:p>
      <w:pPr>
        <w:pStyle w:val="BodyText"/>
      </w:pPr>
      <w:r>
        <w:t xml:space="preserve">40. Žliobaitė, I. Controlled permutations for testing adaptive learning models / I. Žliobaitė // Knowledge and Information Systems. – 2014. – Vol. 39, no. 3. – P. 565–578.</w:t>
      </w:r>
    </w:p>
    <w:p>
      <w:pPr>
        <w:pStyle w:val="BodyText"/>
      </w:pPr>
      <w:r>
        <w:t xml:space="preserve">41. Change detection in multivariate datastreams: likelihood and detectability loss / C. Alippi, G. Boracchi, D. Carrera, M. Roveri // Proceedings of the Twenty-Fifth International Joint Conference on Artificial Intelligence (IJCAI 2016). – 2016. – P. 1368–1374.</w:t>
      </w:r>
    </w:p>
    <w:p>
      <w:pPr>
        <w:pStyle w:val="BodyText"/>
      </w:pPr>
      <w:r>
        <w:t xml:space="preserve">42. A synthetic benchmark to explore limitations of localized drift detections / F. Giobergia, E. Pastor, L. de Alfaro, E. Baralis // arXiv. – 2024. – arXiv:2408.14687. – URL: https://arxiv.org/abs/2408.14687 (дата обращения: 06.10.2026). – Текст : электронный. [ПРОВЕРИТЬ]</w:t>
      </w:r>
    </w:p>
    <w:p>
      <w:pPr>
        <w:pStyle w:val="BodyText"/>
      </w:pPr>
      <w:r>
        <w:t xml:space="preserve">43. Rabanser, S. Failing loudly: an empirical study of methods for detecting dataset shift / S. Rabanser, S. Günnemann, Z. C. Lipton // Advances in Neural Information Processing Systems 32 (NeurIPS 2019). – 2019. [ПРОВЕРИТЬ]</w:t>
      </w:r>
    </w:p>
    <w:p>
      <w:pPr>
        <w:pStyle w:val="BodyText"/>
      </w:pPr>
      <w:r>
        <w:t xml:space="preserve">44. Challenges in benchmarking stream learning algorithms with real-world data / V. M. A. Souza, D. M. dos Reis, A. G. Maletzke, G. E. A. P. A. Batista // Data Mining and Knowledge Discovery. – 2020. – Vol. 34, no. 6. – P. 1805–1858. – DOI 10.1007/s10618-020-00698-5.</w:t>
      </w:r>
    </w:p>
    <w:p>
      <w:pPr>
        <w:pStyle w:val="BodyText"/>
      </w:pPr>
      <w:r>
        <w:t xml:space="preserve">45. McKay, M. D. A comparison of three methods for selecting values of input variables in the analysis of output from a computer code / M. D. McKay, R. J. Beckman, W. J. Conover // Technometrics. – 1979. – Vol. 21, no. 2. – P. 239–245. – DOI 10.1080/00401706.1979.10489755.</w:t>
      </w:r>
    </w:p>
    <w:p>
      <w:pPr>
        <w:pStyle w:val="BodyText"/>
      </w:pPr>
      <w:r>
        <w:t xml:space="preserve">46. Соболь, И. М. О распределении точек в кубе и приближенном вычислении интегралов / И. М. Соболь // Журнал вычислительной математики и математической физики. – 1967. – Т. 7, № 4. – С. 784–802.</w:t>
      </w:r>
    </w:p>
    <w:p>
      <w:pPr>
        <w:pStyle w:val="BodyText"/>
      </w:pPr>
      <w:r>
        <w:t xml:space="preserve">47. Instance spaces for machine learning classification / M. A. Muñoz, L. Villanova, D. Baatar, K. Smith-Miles // Machine Learning. – 2018. – Vol. 107. – P. 109–147. [ПРОВЕРИТЬ]</w:t>
      </w:r>
    </w:p>
    <w:p>
      <w:pPr>
        <w:pStyle w:val="BodyText"/>
      </w:pPr>
      <w:r>
        <w:t xml:space="preserve">48. Goemans, M. X. Improved approximation algorithms for maximum cut and satisfiability problems using semidefinite programming / M. X. Goemans, D. P. Williamson // Journal of the ACM. – 1995. – Vol. 42, no. 6. – P. 1115–1145. – DOI 10.1145/227683.227684.</w:t>
      </w:r>
    </w:p>
    <w:p>
      <w:pPr>
        <w:pStyle w:val="BodyText"/>
      </w:pPr>
      <w:r>
        <w:t xml:space="preserve">49. Owen, D. B. Tables for computing bivariate normal probabilities / D. B. Owen // The Annals of Mathematical Statistics. – 1956. – Vol. 27, no. 4. – P. 1075–1090.</w:t>
      </w:r>
    </w:p>
    <w:p>
      <w:pPr>
        <w:pStyle w:val="BodyText"/>
      </w:pPr>
      <w:r>
        <w:t xml:space="preserve">50. Plackett, R. L. A reduction formula for normal multivariate integrals / R. L. Plackett // Biometrika. – 1954. – Vol. 41, no. 3/4. – P. 351–360.</w:t>
      </w:r>
    </w:p>
    <w:p>
      <w:pPr>
        <w:pStyle w:val="BodyText"/>
      </w:pPr>
      <w:r>
        <w:t xml:space="preserve">51. Gama, J. On evaluating stream learning algorithms / J. Gama, R. Sebastião, P. P. Rodrigues // Machine Learning. – 2013. – Vol. 90, no. 3. – P. 317–346. – DOI 10.1007/s10994-012-5320-9.</w:t>
      </w:r>
    </w:p>
    <w:p>
      <w:pPr>
        <w:pStyle w:val="BodyText"/>
      </w:pPr>
      <w:r>
        <w:t xml:space="preserve">52. Hickernell, F. J. A generalized discrepancy and quadrature error bound / F. J. Hickernell // Mathematics of Computation. – 1998. – Vol. 67, no. 221. – P. 299–322. [ПРОВЕРИТЬ]</w:t>
      </w:r>
    </w:p>
    <w:p>
      <w:pPr>
        <w:pStyle w:val="BodyText"/>
      </w:pPr>
      <w:r>
        <w:t xml:space="preserve">53. Friedman, M. The use of ranks to avoid the assumption of normality implicit in the analysis of variance / M. Friedman // Journal of the American Statistical Association. – 1937. – Vol. 32, no. 200. – P. 675–701. – DOI 10.1080/01621459.1937.10503522.</w:t>
      </w:r>
    </w:p>
    <w:p>
      <w:pPr>
        <w:pStyle w:val="BodyText"/>
      </w:pPr>
      <w:r>
        <w:t xml:space="preserve">54. Nemenyi, P. B. Distribution-free multiple comparisons : PhD thesis / P. B. Nemenyi. – Princeton : Princeton University, 1963.</w:t>
      </w:r>
    </w:p>
    <w:p>
      <w:pPr>
        <w:pStyle w:val="BodyText"/>
      </w:pPr>
      <w:r>
        <w:t xml:space="preserve">55. Wilcoxon, F. Individual comparisons by ranking methods / F. Wilcoxon // Biometrics Bulletin. – 1945. – Vol. 1, no. 6. – P. 80–83. – DOI 10.2307/3001968.</w:t>
      </w:r>
    </w:p>
    <w:p>
      <w:pPr>
        <w:pStyle w:val="BodyText"/>
      </w:pPr>
      <w:r>
        <w:t xml:space="preserve">56. Holm, S. A simple sequentially rejective multiple test procedure / S. Holm // Scandinavian Journal of Statistics. – 1979. – Vol. 6, no. 2. – P. 65–70.</w:t>
      </w:r>
    </w:p>
    <w:p>
      <w:pPr>
        <w:pStyle w:val="BodyText"/>
      </w:pPr>
      <w:r>
        <w:t xml:space="preserve">57. Kendall, M. G. A new measure of rank correlation / M. G. Kendall // Biometrika. – 1938. – Vol. 30, no. 1/2. – P. 81–93. – DOI 10.1093/biomet/30.1-2.81.</w:t>
      </w:r>
    </w:p>
    <w:p>
      <w:pPr>
        <w:pStyle w:val="BodyText"/>
      </w:pPr>
      <w:r>
        <w:t xml:space="preserve">58. Scikit-learn: machine learning in Python / F. Pedregosa, G. Varoquaux, A. Gramfort [et al.] // Journal of Machine Learning Research. – 2011. – Vol. 12. – P. 2825–2830.</w:t>
      </w:r>
    </w:p>
    <w:p>
      <w:pPr>
        <w:pStyle w:val="BodyText"/>
      </w:pPr>
      <w:r>
        <w:t xml:space="preserve">59.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 : межгосударственный стандарт : издание официальное : введен в действие в качестве национального стандарта Российской Федерации Приказом Федерального агентства по техническому регулированию и метрологии от 24 октября 2017 г. № 1494-ст : взамен ГОСТ 7.32–2001 : дата введения 2018-07-01. – Москва : Стандартинформ, 2017. – Текст : непосредственный.</w:t>
      </w:r>
    </w:p>
    <w:p>
      <w:pPr>
        <w:pStyle w:val="BodyText"/>
      </w:pPr>
      <w:r>
        <w:t xml:space="preserve">60. 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: национальный стандарт Российской Федерации : издание официальное : утвержден и введен в действие Приказом Федерального агентства по техническому регулированию и метрологии от 3 декабря 2018 г. № 1050-ст : дата введения 2019-07-01. – Москва : Стандартинформ, 2018. – Текст : непосредственный.</w:t>
      </w:r>
    </w:p>
    <w:p>
      <w:pPr>
        <w:pStyle w:val="Heading1"/>
        <w:pageBreakBefore/>
        <w:spacing w:before="0"/>
        <w:ind w:firstLine="0"/>
        <w:jc w:val="center"/>
      </w:pPr>
      <w:r>
        <w:rPr>
          <w:b/>
        </w:rPr>
        <w:t>ПРИЛОЖЕНИЕ А</w:t>
        <w:br/>
      </w:r>
      <w:r>
        <w:rPr>
          <w:b w:val="0"/>
        </w:rPr>
        <w:t>(справочное)</w:t>
        <w:br/>
      </w:r>
      <w:r>
        <w:rPr>
          <w:b/>
        </w:rPr>
        <w:t>Каталог ограничений допустимости сценария</w:t>
      </w:r>
    </w:p>
    <w:p>
      <w:pPr>
        <w:pStyle w:val="FirstParagraph"/>
      </w:pPr>
      <w:r>
        <w:t xml:space="preserve">Каталог ограничений (C1–C14) и предупреждений (W1–W4) строится из кода фреймворка (модуль scendrift.scenario.report) при сборке пояснительной записки. Ограничения уровня «событие» проверяются при создании объекта, остальные — валидатором с учётом возможностей семейства генератора (подраздел 2.5).</w:t>
      </w:r>
    </w:p>
    <w:p>
      <w:pPr>
        <w:pStyle w:val="TableCaption"/>
      </w:pPr>
      <w:r>
        <w:t xml:space="preserve">Таблица А.1 — Ограничения допустимости и предупреждения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А.1 — Ограничения допустимости и предупреждения"/>
      </w:tblPr>
      <w:tblGrid>
        <w:gridCol w:w="792"/>
        <w:gridCol w:w="1425"/>
        <w:gridCol w:w="5702"/>
      </w:tblGrid>
      <w:tr>
        <w:trPr>
          <w:cantSplit/>
          <w:tblHeader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Код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Уровень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Условие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событие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φ = sudden ⇔ ℓ = 0; при φ ∈ {gradual, incremental} ℓ ≥ 2; onset ≥ 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C2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семейство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обычное событие: m ∈ (0, 1] задана для калиброванного семейства и не задана для некалиброванного (там m оценивается по данным)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C3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событие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для повторяющегося события (ρ задано) κ и m не задаются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сценарий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onset₁ ≥ W: дрейф не начинается во время разогрева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C5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сценарий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end_K + Δ ≤ n: после последнего перехода есть окно допуска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C6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сценарий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onset_{k+1} ≥ end_k + Δ: следы событий [onset, end + Δ) не пересекаются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C7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сценарий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ρ_k ≤ k − 1 (концепт уже существует), и возврат меняет распределение: c_{ρ_k} ≠ c_{k−1}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C8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семейство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вид κ, форма φ, возврат и ключи family_params поддерживаются семейством 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C9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семейство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число затронутых признаков ⌊α·d⌉ ≥ 2 (для κ ∈ {real, virtual})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C10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семейство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real: m ≤ m_max(q, π₀, π_k) — величина достижима поворотом внутри 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C11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семейство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virtual: m ≤ 0,99 (TV &lt; 1 при конечном сдвиге)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C12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семейство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prior: новая доля P(y=1) лежит в [0,01; 0,99]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C13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семейство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семейство f зарегистрировано в реестре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C14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сценарий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W + Δ ≤ n: протокол оценки помещается в поток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W1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предупреждение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real: m·(1 − 2η) &lt; 0,02 — дрейф почти не наблюдаем на фоне шума меток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W2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предупреждение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virtual: P(y|X) не меняется, детекторы по ошибке могут его не видеть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W3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предупреждение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real при π_k ≠ π₀: вместе с P(y|X) меняется и P(X) (перевзвешивание классов)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W4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предупреждение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реальные данные: событие real или virtual меняет и P(y) более чем на 0,02</w:t>
            </w:r>
          </w:p>
        </w:tc>
      </w:tr>
    </w:tbl>
    <w:p>
      <w:pPr>
        <w:pStyle w:val="Heading1"/>
        <w:pageBreakBefore/>
        <w:spacing w:before="240"/>
        <w:ind w:firstLine="0"/>
        <w:jc w:val="center"/>
      </w:pPr>
      <w:r>
        <w:rPr>
          <w:b/>
        </w:rPr>
        <w:t>ПРИЛОЖЕНИЕ Б</w:t>
        <w:br/>
      </w:r>
      <w:r>
        <w:rPr>
          <w:b w:val="0"/>
        </w:rPr>
        <w:t>(справочное)</w:t>
        <w:br/>
      </w:r>
      <w:r>
        <w:rPr>
          <w:b/>
        </w:rPr>
        <w:t>Примеры описания сценариев и конфигурации набора</w:t>
      </w:r>
    </w:p>
    <w:p>
      <w:pPr>
        <w:pStyle w:val="FirstParagraph"/>
      </w:pPr>
      <w:r>
        <w:t xml:space="preserve">Пример Б.1 — сценарий в канонической форме: один внезапный реальный дрейф величины 0,25 в середине потока.</w:t>
      </w:r>
    </w:p>
    <w:p>
      <w:pPr>
        <w:pStyle w:val="SourceCode"/>
        <w:keepLines/>
        <w:spacing w:line="240" w:lineRule="auto" w:before="120" w:after="120"/>
        <w:ind w:firstLine="0" w:left="0"/>
        <w:jc w:val="left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schema_version: "1.0"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name: sudden_real_single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stream: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family: hyperplane_gauss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n_samples: 20000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n_features: 10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minority_share: 0.5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label_noise: 0.0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concept_seed: 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events: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- {position: 10000, form: sudden, kind: real, magnitude: 0.25, affected_share: 1.0}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evaluation: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base_model: gaussian_nb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on_detection: reset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warmup: 1000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acceptance_window: 2000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seed: 1</w:t>
      </w:r>
    </w:p>
    <w:p>
      <w:pPr>
        <w:pStyle w:val="FirstParagraph"/>
      </w:pPr>
      <w:r>
        <w:t xml:space="preserve">Пример Б.2 — сценарий в компактной форме: инкрементальные дрейфы со случайным расписанием и частичным охватом признаков (величина ограничена сверху ограничением C10).</w:t>
      </w:r>
    </w:p>
    <w:p>
      <w:pPr>
        <w:pStyle w:val="SourceCode"/>
        <w:keepLines/>
        <w:spacing w:line="240" w:lineRule="auto" w:before="120" w:after="120"/>
        <w:ind w:firstLine="0" w:left="0"/>
        <w:jc w:val="left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schema_version: "1.0"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name: incremental_random_partial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stream: {n_samples: 40000, n_features: 15, minority_share: 0.5, concept_seed: 5}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drifts: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schedule: {mode: random, count: 4, min_gap: 500}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defaults: {form: incremental, kind: real, width: 3000, magnitude: 0.1,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           affected_share: 0.3}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overrides: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  - {index: 3, shape: sigmoid}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seed: 3</w:t>
      </w:r>
    </w:p>
    <w:p>
      <w:pPr>
        <w:pStyle w:val="FirstParagraph"/>
      </w:pPr>
      <w:r>
        <w:t xml:space="preserve">Пример Б.3 — наследование профиля каталога с переопределением величины дрейфа.</w:t>
      </w:r>
    </w:p>
    <w:p>
      <w:pPr>
        <w:pStyle w:val="SourceCode"/>
        <w:keepLines/>
        <w:spacing w:line="240" w:lineRule="auto" w:before="120" w:after="120"/>
        <w:ind w:firstLine="0" w:left="0"/>
        <w:jc w:val="left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extends: catalog/medium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drifts: {defaults: {magnitude: 0.3}}</w:t>
      </w:r>
    </w:p>
    <w:p>
      <w:pPr>
        <w:pStyle w:val="FirstParagraph"/>
      </w:pPr>
      <w:r>
        <w:t xml:space="preserve">Пример Б.4 — конфигурация набора сценариев основного бенчмарка Э2 (режим FAST).</w:t>
      </w:r>
    </w:p>
    <w:p>
      <w:pPr>
        <w:pStyle w:val="SourceCode"/>
        <w:keepLines/>
        <w:spacing w:line="240" w:lineRule="auto" w:before="120" w:after="120"/>
        <w:ind w:firstLine="0" w:left="0"/>
        <w:jc w:val="left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name: e2_fast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version: 1.0.0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description: Основной бенчмарк Э2 (FAST) — план Соболя по 11 параметрам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template: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extends: catalog/base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design: {method: sobol, n: 64, seed: 2027}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constraints: adapt</w:t>
      </w:r>
    </w:p>
    <w:p>
      <w:pPr>
        <w:pStyle w:val="FirstParagraph"/>
      </w:pPr>
      <w:r>
        <w:t xml:space="preserve">Пример Б.5 — формирование набора, сохранение с манифестом и проверка целостности на языке Python.</w:t>
      </w:r>
    </w:p>
    <w:p>
      <w:pPr>
        <w:pStyle w:val="SourceCode"/>
        <w:keepLines/>
        <w:spacing w:line="240" w:lineRule="auto" w:before="120" w:after="120"/>
        <w:ind w:firstLine="0" w:left="0"/>
        <w:jc w:val="left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import yaml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from scendrift.formation import SuiteConfig, build_suite, load_suite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config = SuiteConfig.model_validate(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    yaml.safe_load(open("configs/suites/e2_fast.yaml", encoding="utf-8")))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suite = build_suite(config)            # план Соболя -&gt; сценарии -&gt; условные домены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suite.save("results/suites/e2_fast")   # manifest.yaml и scenarios/*.yaml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assert load_suite("results/suites/e2_fast").suite_id == suite.suite_id</w:t>
      </w:r>
    </w:p>
    <w:p>
      <w:pPr>
        <w:pStyle w:val="Heading1"/>
        <w:pageBreakBefore/>
        <w:spacing w:before="0"/>
        <w:ind w:firstLine="0"/>
        <w:jc w:val="center"/>
      </w:pPr>
      <w:r>
        <w:rPr>
          <w:b/>
        </w:rPr>
        <w:t>ПРИЛОЖЕНИЕ В</w:t>
        <w:br/>
      </w:r>
      <w:r>
        <w:rPr>
          <w:b w:val="0"/>
        </w:rPr>
        <w:t>(обязательное)</w:t>
        <w:br/>
      </w:r>
      <w:r>
        <w:rPr>
          <w:b/>
        </w:rPr>
        <w:t>Распределение работ между исполнителями</w:t>
      </w:r>
    </w:p>
    <w:p>
      <w:pPr>
        <w:pStyle w:val="FirstParagraph"/>
      </w:pPr>
      <w:r>
        <w:t xml:space="preserve">Работа выполнена коллективом из двух исполнителей: Будаев Константин Владимирович отвечал за сценарии и данные, Гарифзянов Тимур Русланович — за оценку и анализ. Ответственный исполнитель указан также в строке документации каждого модуля фреймворка и в заголовке каждого раздела исполняемого ноутбука. Распределение работ приведено в таблице В.1.</w:t>
      </w:r>
    </w:p>
    <w:p>
      <w:pPr>
        <w:pStyle w:val="TableCaption"/>
      </w:pPr>
      <w:r>
        <w:t xml:space="preserve">Таблица В.1 — Распределение работ между исполнителями</w:t>
      </w:r>
    </w:p>
    <w:tbl>
      <w:tblPr>
        <w:tblStyle w:val="Table"/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  <w:tblCaption w:val="Таблица В.1 — Распределение работ между исполнителями"/>
      </w:tblPr>
      <w:tblGrid>
        <w:gridCol w:w="1397"/>
        <w:gridCol w:w="2329"/>
        <w:gridCol w:w="2329"/>
        <w:gridCol w:w="1863"/>
      </w:tblGrid>
      <w:tr>
        <w:trPr>
          <w:cantSplit/>
          <w:tblHeader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Часть работы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Будаев К. В.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Гарифзянов Т. Р.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b/>
                <w:sz w:val="24"/>
              </w:rPr>
              <w:t xml:space="preserve">Совместно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Введение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целиком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Глава 1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1.1, 1.2: потоки, дрейф, таксономия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1.3, 1.4: детекторы, средства оценки, метрики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1.5, 1.6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Глава 2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2.1–2.5, 2.7: сценарий, шкала величины, пространство, ограничения, формирование наборов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2.6: протокол оценки и метрики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2.8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Глава 3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3.3–3.5: формат сценария, генерация, формирование наборов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3.6: детекторы, раннер, метрики, статистика, отчёты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3.1, 3.2, 3.7, 3.8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Глава 4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4.2 (Э1), 4.3, 4.9 (Э7)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4.4 (Э2), 4.5 (Э3), 4.7 (Э5), 4.8 (Э6), 4.10 (Э8)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4.1, 4.6 (Э4), 4.11, 4.12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Заключение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целиком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Модули фреймворка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scenario, generators, formation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detectors, evaluation, reporting</w:t>
            </w:r>
          </w:p>
        </w:tc>
        <w:tc>
          <w:tcPr/>
          <w:p>
            <w:pPr>
              <w:pStyle w:val="Compact"/>
              <w:keepNext w:val="0"/>
              <w:spacing w:before="0" w:after="0" w:line="240" w:lineRule="auto"/>
              <w:ind w:firstLine="0" w:left="0"/>
              <w:jc w:val="left"/>
            </w:pPr>
            <w:r>
              <w:rPr>
                <w:sz w:val="24"/>
              </w:rPr>
              <w:t xml:space="preserve">interfaces, сборка ноутбука и записки</w:t>
            </w:r>
          </w:p>
        </w:tc>
      </w:tr>
    </w:tbl>
    <w:p>
      <w:pPr>
        <w:pStyle w:val="Heading1"/>
        <w:pageBreakBefore/>
        <w:spacing w:before="240"/>
        <w:ind w:firstLine="0"/>
        <w:jc w:val="center"/>
      </w:pPr>
      <w:r>
        <w:rPr>
          <w:b/>
        </w:rPr>
        <w:t>ПРИЛОЖЕНИЕ Г</w:t>
        <w:br/>
      </w:r>
      <w:r>
        <w:rPr>
          <w:b w:val="0"/>
        </w:rPr>
        <w:t>(справочное)</w:t>
        <w:br/>
      </w:r>
      <w:r>
        <w:rPr>
          <w:b/>
        </w:rPr>
        <w:t>Структура программного комплекса и воспроизведение результатов</w:t>
      </w:r>
    </w:p>
    <w:p>
      <w:pPr>
        <w:pStyle w:val="FirstParagraph"/>
      </w:pPr>
      <w:r>
        <w:t xml:space="preserve">Программный комплекс размещён в репозитории и включает:</w:t>
      </w:r>
    </w:p>
    <w:p>
      <w:pPr>
        <w:pStyle w:val="Compact"/>
        <w:numPr>
          <w:ilvl w:val="0"/>
          <w:numId w:val="1020"/>
        </w:numPr>
      </w:pPr>
      <w:r>
        <w:t xml:space="preserve">VKR_Budaev_Garifzyanov.ipynb — исполняемый ноутбук, основной артефакт работы: текст и работающий фреймворк, выполненные сверху вниз;</w:t>
      </w:r>
    </w:p>
    <w:p>
      <w:pPr>
        <w:pStyle w:val="Compact"/>
        <w:numPr>
          <w:ilvl w:val="0"/>
          <w:numId w:val="1020"/>
        </w:numPr>
      </w:pPr>
      <w:r>
        <w:t xml:space="preserve">scendrift/ — пакет фреймворка (подпакеты scenario, formation, generators, detectors, evaluation, reporting);</w:t>
      </w:r>
    </w:p>
    <w:p>
      <w:pPr>
        <w:pStyle w:val="Compact"/>
        <w:numPr>
          <w:ilvl w:val="0"/>
          <w:numId w:val="1020"/>
        </w:numPr>
      </w:pPr>
      <w:r>
        <w:t xml:space="preserve">notebook/ — исходные тексты разделов ноутбука и список литературы references.yaml;</w:t>
      </w:r>
    </w:p>
    <w:p>
      <w:pPr>
        <w:pStyle w:val="Compact"/>
        <w:numPr>
          <w:ilvl w:val="0"/>
          <w:numId w:val="1020"/>
        </w:numPr>
      </w:pPr>
      <w:r>
        <w:t xml:space="preserve">configs/ — примеры сценариев, конфигурации наборов и JSON Schema сценария;</w:t>
      </w:r>
    </w:p>
    <w:p>
      <w:pPr>
        <w:pStyle w:val="Compact"/>
        <w:numPr>
          <w:ilvl w:val="0"/>
          <w:numId w:val="1020"/>
        </w:numPr>
      </w:pPr>
      <w:r>
        <w:t xml:space="preserve">tests/ — модульные тесты pytest;</w:t>
      </w:r>
    </w:p>
    <w:p>
      <w:pPr>
        <w:pStyle w:val="Compact"/>
        <w:numPr>
          <w:ilvl w:val="0"/>
          <w:numId w:val="1020"/>
        </w:numPr>
      </w:pPr>
      <w:r>
        <w:t xml:space="preserve">tools/ — сборка ноутбука, схемы архитектуры, оформление списка литературы по ГОСТ Р 7.0.100–2018;</w:t>
      </w:r>
    </w:p>
    <w:p>
      <w:pPr>
        <w:pStyle w:val="Compact"/>
        <w:numPr>
          <w:ilvl w:val="0"/>
          <w:numId w:val="1020"/>
        </w:numPr>
      </w:pPr>
      <w:r>
        <w:t xml:space="preserve">results/ — результаты экспериментов в формате CSV и сохранённые наборы сценариев;</w:t>
      </w:r>
    </w:p>
    <w:p>
      <w:pPr>
        <w:pStyle w:val="Compact"/>
        <w:numPr>
          <w:ilvl w:val="0"/>
          <w:numId w:val="1020"/>
        </w:numPr>
      </w:pPr>
      <w:r>
        <w:t xml:space="preserve">docs/zapiska/ — исходные тексты и сборщик настоящей пояснительной записки.</w:t>
      </w:r>
    </w:p>
    <w:p>
      <w:pPr>
        <w:pStyle w:val="FirstParagraph"/>
      </w:pPr>
      <w:r>
        <w:t xml:space="preserve">Результаты воспроизводятся командами (из каталога vkr):</w:t>
      </w:r>
    </w:p>
    <w:p>
      <w:pPr>
        <w:pStyle w:val="SourceCode"/>
        <w:keepLines/>
        <w:spacing w:line="240" w:lineRule="auto" w:before="120" w:after="120"/>
        <w:ind w:firstLine="0" w:left="0"/>
        <w:jc w:val="left"/>
      </w:pP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python -m pip install -r requirements.txt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python -m pytest                                  # модульные тесты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python tools/build_notebook.py --execute          # ноутбук и все эксперименты (FAST)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SCENDRIFT_MODE=FULL python tools/build_notebook.py --execute   # полный объём</w:t>
      </w:r>
      <w:r>
        <w:rPr>
          <w:rFonts w:ascii="Courier New" w:hAnsi="Courier New" w:cs="Courier New" w:eastAsia="Courier New"/>
          <w:color w:val="000000"/>
          <w:sz w:val="20"/>
        </w:rPr>
        <w:br/>
      </w:r>
      <w:r>
        <w:rPr>
          <w:rStyle w:val="VerbatimChar"/>
          <w:rFonts w:ascii="Courier New" w:hAnsi="Courier New" w:cs="Courier New" w:eastAsia="Courier New"/>
          <w:color w:val="000000"/>
          <w:sz w:val="20"/>
        </w:rPr>
        <w:t xml:space="preserve">python docs/zapiska/build_docx.py                 # пояснительная записка (.docx и .pdf)</w:t>
      </w:r>
    </w:p>
    <w:p>
      <w:pPr>
        <w:pStyle w:val="FirstParagraph"/>
      </w:pPr>
      <w:r>
        <w:t xml:space="preserve">Сборщик записки подставляет в текст числа и таблицы из файлов results/*.csv, нумерует рисунки, таблицы, формулы и источники, оформляет документ по ГОСТ 7.32–2017 [59] и список источников по ГОСТ Р 7.0.100–2018 [60]; все параметры оформления заданы в файле docs/zapiska/format_config.py.</w:t>
      </w:r>
    </w:p>
    <w:sectPr>
      <w:footerReference w:type="default" r:id="rId10"/>
      <w:footnotePr>
        <w:numRestart w:val="eachSect"/>
      </w:footnotePr>
      <w:pgSz w:h="16838" w:w="11906"/>
      <w:pgMar w:bottom="1134" w:footer="567" w:gutter="0" w:header="567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sz w:val="28"/>
      </w:rPr>
    </w:r>
    <w:r>
      <w:rPr>
        <w:rFonts w:ascii="Times New Roman" w:hAnsi="Times New Roman" w:cs="Times New Roman"/>
        <w:sz w:val="28"/>
      </w:rPr>
      <w:fldChar w:fldCharType="begin"/>
    </w:r>
    <w:r>
      <w:rPr>
        <w:rFonts w:ascii="Times New Roman" w:hAnsi="Times New Roman" w:cs="Times New Roman"/>
        <w:sz w:val="28"/>
      </w:rPr>
      <w:instrText xml:space="preserve"> PAGE </w:instrText>
    </w:r>
    <w:r>
      <w:rPr>
        <w:rFonts w:ascii="Times New Roman" w:hAnsi="Times New Roman" w:cs="Times New Roman"/>
        <w:sz w:val="28"/>
      </w:rPr>
      <w:fldChar w:fldCharType="separate"/>
    </w:r>
    <w:r>
      <w:rPr>
        <w:rFonts w:ascii="Times New Roman" w:hAnsi="Times New Roman" w:cs="Times New Roman"/>
        <w:sz w:val="28"/>
      </w:rPr>
      <w:t>1</w:t>
    </w:r>
    <w:r>
      <w:rPr>
        <w:rFonts w:ascii="Times New Roman" w:hAnsi="Times New Roman" w:cs="Times New Roman"/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–"/>
      <w:lvlJc w:val="left"/>
      <w:pPr>
        <w:ind w:left="0" w:firstLine="708"/>
      </w:pPr>
      <w:rPr>
        <w:rFonts w:ascii="Times New Roman" w:hAnsi="Times New Roman" w:cs="Times New Roman"/>
      </w:rPr>
    </w:lvl>
    <w:lvl w:ilvl="1">
      <w:numFmt w:val="bullet"/>
      <w:suff w:val="space"/>
      <w:lvlText w:val="–"/>
      <w:lvlJc w:val="left"/>
      <w:pPr>
        <w:ind w:left="708" w:firstLine="708"/>
      </w:pPr>
      <w:rPr>
        <w:rFonts w:ascii="Times New Roman" w:hAnsi="Times New Roman" w:cs="Times New Roman"/>
      </w:rPr>
    </w:lvl>
    <w:lvl w:ilvl="2">
      <w:numFmt w:val="bullet"/>
      <w:suff w:val="space"/>
      <w:lvlText w:val="–"/>
      <w:lvlJc w:val="left"/>
      <w:pPr>
        <w:ind w:left="1416" w:firstLine="708"/>
      </w:pPr>
      <w:rPr>
        <w:rFonts w:ascii="Times New Roman" w:hAnsi="Times New Roman" w:cs="Times New Roman"/>
      </w:rPr>
    </w:lvl>
    <w:lvl w:ilvl="3">
      <w:numFmt w:val="bullet"/>
      <w:suff w:val="space"/>
      <w:lvlText w:val="–"/>
      <w:lvlJc w:val="left"/>
      <w:pPr>
        <w:ind w:left="2124" w:firstLine="708"/>
      </w:pPr>
      <w:rPr>
        <w:rFonts w:ascii="Times New Roman" w:hAnsi="Times New Roman" w:cs="Times New Roman"/>
      </w:rPr>
    </w:lvl>
    <w:lvl w:ilvl="4">
      <w:numFmt w:val="bullet"/>
      <w:suff w:val="space"/>
      <w:lvlText w:val="–"/>
      <w:lvlJc w:val="left"/>
      <w:pPr>
        <w:ind w:left="2832" w:firstLine="708"/>
      </w:pPr>
      <w:rPr>
        <w:rFonts w:ascii="Times New Roman" w:hAnsi="Times New Roman" w:cs="Times New Roman"/>
      </w:rPr>
    </w:lvl>
    <w:lvl w:ilvl="5">
      <w:numFmt w:val="bullet"/>
      <w:suff w:val="space"/>
      <w:lvlText w:val="–"/>
      <w:lvlJc w:val="left"/>
      <w:pPr>
        <w:ind w:left="3540" w:firstLine="708"/>
      </w:pPr>
      <w:rPr>
        <w:rFonts w:ascii="Times New Roman" w:hAnsi="Times New Roman" w:cs="Times New Roman"/>
      </w:rPr>
    </w:lvl>
    <w:lvl w:ilvl="6">
      <w:numFmt w:val="bullet"/>
      <w:suff w:val="space"/>
      <w:lvlText w:val="–"/>
      <w:lvlJc w:val="left"/>
      <w:pPr>
        <w:ind w:left="4248" w:firstLine="708"/>
      </w:pPr>
      <w:rPr>
        <w:rFonts w:ascii="Times New Roman" w:hAnsi="Times New Roman" w:cs="Times New Roman"/>
      </w:rPr>
    </w:lvl>
    <w:lvl w:ilvl="7">
      <w:numFmt w:val="bullet"/>
      <w:suff w:val="space"/>
      <w:lvlText w:val="–"/>
      <w:lvlJc w:val="left"/>
      <w:pPr>
        <w:ind w:left="4956" w:firstLine="708"/>
      </w:pPr>
      <w:rPr>
        <w:rFonts w:ascii="Times New Roman" w:hAnsi="Times New Roman" w:cs="Times New Roman"/>
      </w:rPr>
    </w:lvl>
    <w:lvl w:ilvl="8">
      <w:numFmt w:val="bullet"/>
      <w:suff w:val="space"/>
      <w:lvlText w:val="–"/>
      <w:lvlJc w:val="left"/>
      <w:pPr>
        <w:ind w:left="5664" w:firstLine="708"/>
      </w:pPr>
      <w:rPr>
        <w:rFonts w:ascii="Times New Roman" w:hAnsi="Times New Roman" w:cs="Times New Roman"/>
      </w:r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)"/>
      <w:lvlJc w:val="left"/>
      <w:pPr>
        <w:ind w:left="0" w:firstLine="708"/>
      </w:pPr>
      <w:rPr>
        <w:rFonts w:ascii="Times New Roman" w:hAnsi="Times New Roman" w:cs="Times New Roman"/>
      </w:rPr>
    </w:lvl>
    <w:lvl w:ilvl="1">
      <w:start w:val="1"/>
      <w:numFmt w:val="decimal"/>
      <w:suff w:val="space"/>
      <w:lvlText w:val="%2."/>
      <w:lvlJc w:val="left"/>
      <w:pPr>
        <w:ind w:left="708" w:firstLine="708"/>
      </w:pPr>
      <w:rPr>
        <w:rFonts w:ascii="Times New Roman" w:hAnsi="Times New Roman" w:cs="Times New Roman"/>
      </w:rPr>
    </w:lvl>
    <w:lvl w:ilvl="2">
      <w:start w:val="1"/>
      <w:numFmt w:val="decimal"/>
      <w:suff w:val="space"/>
      <w:lvlText w:val="%3."/>
      <w:lvlJc w:val="left"/>
      <w:pPr>
        <w:ind w:left="1416" w:firstLine="708"/>
      </w:pPr>
      <w:rPr>
        <w:rFonts w:ascii="Times New Roman" w:hAnsi="Times New Roman" w:cs="Times New Roman"/>
      </w:rPr>
    </w:lvl>
    <w:lvl w:ilvl="3">
      <w:start w:val="1"/>
      <w:numFmt w:val="decimal"/>
      <w:suff w:val="space"/>
      <w:lvlText w:val="%4."/>
      <w:lvlJc w:val="left"/>
      <w:pPr>
        <w:ind w:left="2124" w:firstLine="708"/>
      </w:pPr>
      <w:rPr>
        <w:rFonts w:ascii="Times New Roman" w:hAnsi="Times New Roman" w:cs="Times New Roman"/>
      </w:rPr>
    </w:lvl>
    <w:lvl w:ilvl="4">
      <w:start w:val="1"/>
      <w:numFmt w:val="decimal"/>
      <w:suff w:val="space"/>
      <w:lvlText w:val="%5."/>
      <w:lvlJc w:val="left"/>
      <w:pPr>
        <w:ind w:left="2832" w:firstLine="708"/>
      </w:pPr>
      <w:rPr>
        <w:rFonts w:ascii="Times New Roman" w:hAnsi="Times New Roman" w:cs="Times New Roman"/>
      </w:rPr>
    </w:lvl>
    <w:lvl w:ilvl="5">
      <w:start w:val="1"/>
      <w:numFmt w:val="decimal"/>
      <w:suff w:val="space"/>
      <w:lvlText w:val="%6."/>
      <w:lvlJc w:val="left"/>
      <w:pPr>
        <w:ind w:left="3540" w:firstLine="708"/>
      </w:pPr>
      <w:rPr>
        <w:rFonts w:ascii="Times New Roman" w:hAnsi="Times New Roman" w:cs="Times New Roman"/>
      </w:rPr>
    </w:lvl>
    <w:lvl w:ilvl="6">
      <w:start w:val="1"/>
      <w:numFmt w:val="decimal"/>
      <w:suff w:val="space"/>
      <w:lvlText w:val="%7."/>
      <w:lvlJc w:val="left"/>
      <w:pPr>
        <w:ind w:left="4248" w:firstLine="708"/>
      </w:pPr>
      <w:rPr>
        <w:rFonts w:ascii="Times New Roman" w:hAnsi="Times New Roman" w:cs="Times New Roman"/>
      </w:rPr>
    </w:lvl>
    <w:lvl w:ilvl="7">
      <w:start w:val="1"/>
      <w:numFmt w:val="decimal"/>
      <w:suff w:val="space"/>
      <w:lvlText w:val="%8."/>
      <w:lvlJc w:val="left"/>
      <w:pPr>
        <w:ind w:left="4956" w:firstLine="708"/>
      </w:pPr>
      <w:rPr>
        <w:rFonts w:ascii="Times New Roman" w:hAnsi="Times New Roman" w:cs="Times New Roman"/>
      </w:rPr>
    </w:lvl>
    <w:lvl w:ilvl="8">
      <w:start w:val="1"/>
      <w:numFmt w:val="decimal"/>
      <w:suff w:val="space"/>
      <w:lvlText w:val="%9."/>
      <w:lvlJc w:val="left"/>
      <w:pPr>
        <w:ind w:left="5664" w:firstLine="708"/>
      </w:pPr>
      <w:rPr>
        <w:rFonts w:ascii="Times New Roman" w:hAnsi="Times New Roman" w:cs="Times New Roman"/>
      </w:rPr>
    </w:lvl>
  </w:abstractNum>
  <w:abstractNum w:abstractNumId="991">
    <w:nsid w:val="0000A991"/>
    <w:multiLevelType w:val="multilevel"/>
    <w:lvl w:ilvl="0">
      <w:numFmt w:val="bullet"/>
      <w:suff w:val="space"/>
      <w:lvlText w:val="–"/>
      <w:lvlJc w:val="left"/>
      <w:pPr>
        <w:ind w:left="0" w:firstLine="708"/>
      </w:pPr>
      <w:rPr>
        <w:rFonts w:ascii="Times New Roman" w:hAnsi="Times New Roman" w:cs="Times New Roman" w:hint="default"/>
      </w:rPr>
    </w:lvl>
    <w:lvl w:ilvl="1">
      <w:numFmt w:val="bullet"/>
      <w:suff w:val="space"/>
      <w:lvlText w:val="–"/>
      <w:lvlJc w:val="left"/>
      <w:pPr>
        <w:ind w:left="708" w:firstLine="708"/>
      </w:pPr>
      <w:rPr>
        <w:rFonts w:ascii="Times New Roman" w:hAnsi="Times New Roman" w:cs="Times New Roman" w:hint="default"/>
      </w:rPr>
    </w:lvl>
    <w:lvl w:ilvl="2">
      <w:numFmt w:val="bullet"/>
      <w:suff w:val="space"/>
      <w:lvlText w:val="–"/>
      <w:lvlJc w:val="left"/>
      <w:pPr>
        <w:ind w:left="1416" w:firstLine="708"/>
      </w:pPr>
      <w:rPr>
        <w:rFonts w:ascii="Times New Roman" w:hAnsi="Times New Roman" w:cs="Times New Roman" w:hint="default"/>
      </w:rPr>
    </w:lvl>
    <w:lvl w:ilvl="3">
      <w:numFmt w:val="bullet"/>
      <w:suff w:val="space"/>
      <w:lvlText w:val="–"/>
      <w:lvlJc w:val="left"/>
      <w:pPr>
        <w:ind w:left="2124" w:firstLine="708"/>
      </w:pPr>
      <w:rPr>
        <w:rFonts w:ascii="Times New Roman" w:hAnsi="Times New Roman" w:cs="Times New Roman" w:hint="default"/>
      </w:rPr>
    </w:lvl>
    <w:lvl w:ilvl="4">
      <w:numFmt w:val="bullet"/>
      <w:suff w:val="space"/>
      <w:lvlText w:val="–"/>
      <w:lvlJc w:val="left"/>
      <w:pPr>
        <w:ind w:left="2832" w:firstLine="708"/>
      </w:pPr>
      <w:rPr>
        <w:rFonts w:ascii="Times New Roman" w:hAnsi="Times New Roman" w:cs="Times New Roman" w:hint="default"/>
      </w:rPr>
    </w:lvl>
    <w:lvl w:ilvl="5">
      <w:numFmt w:val="bullet"/>
      <w:suff w:val="space"/>
      <w:lvlText w:val="–"/>
      <w:lvlJc w:val="left"/>
      <w:pPr>
        <w:ind w:left="3540" w:firstLine="708"/>
      </w:pPr>
      <w:rPr>
        <w:rFonts w:ascii="Times New Roman" w:hAnsi="Times New Roman" w:cs="Times New Roman" w:hint="default"/>
      </w:rPr>
    </w:lvl>
    <w:lvl w:ilvl="6">
      <w:numFmt w:val="bullet"/>
      <w:suff w:val="space"/>
      <w:lvlText w:val="–"/>
      <w:lvlJc w:val="left"/>
      <w:pPr>
        <w:ind w:left="4248" w:firstLine="708"/>
      </w:pPr>
      <w:rPr>
        <w:rFonts w:ascii="Times New Roman" w:hAnsi="Times New Roman" w:cs="Times New Roman" w:hint="default"/>
      </w:rPr>
    </w:lvl>
    <w:lvl w:ilvl="7">
      <w:numFmt w:val="bullet"/>
      <w:suff w:val="space"/>
      <w:lvlText w:val="–"/>
      <w:lvlJc w:val="left"/>
      <w:pPr>
        <w:ind w:left="4956" w:firstLine="708"/>
      </w:pPr>
      <w:rPr>
        <w:rFonts w:ascii="Times New Roman" w:hAnsi="Times New Roman" w:cs="Times New Roman" w:hint="default"/>
      </w:rPr>
    </w:lvl>
    <w:lvl w:ilvl="8">
      <w:numFmt w:val="bullet"/>
      <w:suff w:val="space"/>
      <w:lvlText w:val="–"/>
      <w:lvlJc w:val="left"/>
      <w:pPr>
        <w:ind w:left="5664" w:firstLine="708"/>
      </w:pPr>
      <w:rPr>
        <w:rFonts w:ascii="Times New Roman" w:hAnsi="Times New Roman" w:cs="Times New Roman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/>
      <w:jc w:val="both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/>
      <w:jc w:val="both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/>
      <w:jc w:val="both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709" w:left="0"/>
      <w:jc w:val="both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240" w:line="360" w:lineRule="auto"/>
      <w:ind w:firstLine="709" w:left="0"/>
      <w:jc w:val="left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480"/>
      <w:jc w:val="both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widowControl/>
      <w:spacing w:after="120" w:before="120" w:line="360" w:lineRule="auto"/>
      <w:ind w:firstLine="0" w:lef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customStyle="1" w:styleId="ImageCaption" w:type="paragraph">
    <w:name w:val="Image Caption"/>
    <w:basedOn w:val="Caption"/>
    <w:pPr>
      <w:keepNext w:val="0"/>
      <w:widowControl/>
      <w:spacing w:after="120" w:before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customStyle="1" w:styleId="Figure" w:type="paragraph">
    <w:name w:val="Figure"/>
    <w:basedOn w:val="Normal"/>
    <w:pPr>
      <w:keepNext/>
      <w:widowControl/>
      <w:spacing w:after="120" w:before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customStyle="1" w:styleId="CaptionedFigure" w:type="paragraph">
    <w:name w:val="Captioned Figure"/>
    <w:basedOn w:val="Figure"/>
    <w:pPr>
      <w:keepNext/>
      <w:widowControl/>
      <w:spacing w:after="120" w:before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keepNext w:val="0"/>
      <w:widowControl/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color w:val="00000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5" Type="http://schemas.openxmlformats.org/officeDocument/2006/relationships/image" Target="media/rId15.png"/><Relationship Id="rId18" Type="http://schemas.openxmlformats.org/officeDocument/2006/relationships/image" Target="media/rId18.png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39" Type="http://schemas.openxmlformats.org/officeDocument/2006/relationships/image" Target="media/rId39.png"/><Relationship Id="rId24" Type="http://schemas.openxmlformats.org/officeDocument/2006/relationships/image" Target="media/rId24.png"/><Relationship Id="rId42" Type="http://schemas.openxmlformats.org/officeDocument/2006/relationships/image" Target="media/rId42.png"/><Relationship Id="rId27" Type="http://schemas.openxmlformats.org/officeDocument/2006/relationships/image" Target="media/rId27.png"/><Relationship Id="rId63" Type="http://schemas.openxmlformats.org/officeDocument/2006/relationships/image" Target="media/rId63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36" Type="http://schemas.openxmlformats.org/officeDocument/2006/relationships/image" Target="media/rId36.png"/><Relationship Id="rId45" Type="http://schemas.openxmlformats.org/officeDocument/2006/relationships/image" Target="media/rId45.png"/><Relationship Id="rId48" Type="http://schemas.openxmlformats.org/officeDocument/2006/relationships/image" Target="media/rId48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57" Type="http://schemas.openxmlformats.org/officeDocument/2006/relationships/image" Target="media/rId57.png"/><Relationship Id="rId60" Type="http://schemas.openxmlformats.org/officeDocument/2006/relationships/image" Target="media/rId60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фреймворка генерации бенчмарков систем выявления концептуального дрейфа с автоматизированным формированием и параметризацией сценариев</dc:title>
  <dc:creator>Будаев К. В., Гарифзянов Т. Р.</dc:creator>
  <cp:keywords/>
  <dcterms:created xsi:type="dcterms:W3CDTF">2026-10-07T22:15:32Z</dcterms:created>
  <dcterms:modified xsi:type="dcterms:W3CDTF">2026-10-07T22:15:32Z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