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Traffic Dataset: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contains detailed traffic information, including source, destination, distance, time, traffic level, time of day, day of the week, number of trips, and date for various routes in Pune.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Questions for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360" w:lineRule="auto"/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most preferred destination in Pune?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360" w:lineRule="auto"/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destinations in Pune require the most average time to reach?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60" w:lineRule="auto"/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should traffic be managed in Pune based on average travel times during different times of the day?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 people mostly travel in Pune (AM or PM)?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="360" w:lineRule="auto"/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average number of trips made from each source to each destination in Pune?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kern w:val="2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Normal (Web)"/>
    <w:basedOn w:val="1"/>
    <w:uiPriority w:val="99"/>
    <w:semiHidden w:val="1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5">
    <w:name w:val="Strong"/>
    <w:basedOn w:val="2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rswTDkGZ/BrZgkLHmHiEfUATA==">CgMxLjAyCGguZ2pkZ3hzOAByITF5cWJWa2IxbC1tOGJlSHIwRXFKZW5BSUNYS2V3Z1dkUw==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2024-10-19T16:32:00Z</dcterms:created>
  <dc:creator>Chandak, Nayan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D0E132FC6C624CC9810CBB4AEB3BF53E_12</vt:lpwstr>
  </property>
</Properties>
</file>