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FACA"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Cost Controls, Rate Limits &amp; Execution Constraints — Agentic Investigation Board</w:t>
      </w:r>
    </w:p>
    <w:p w14:paraId="54C91171"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This document defines the execution-safety and cost-control rules for the project. It assumes no prior context — read alongside the architecture/core doc. These constraints exist because the system runs on </w:t>
      </w:r>
      <w:r w:rsidRPr="00FF636F">
        <w:rPr>
          <w:rFonts w:ascii="Times New Roman" w:hAnsi="Times New Roman" w:cs="Times New Roman"/>
          <w:b/>
          <w:bCs/>
        </w:rPr>
        <w:t>free-tier API access</w:t>
      </w:r>
      <w:r w:rsidRPr="00FF636F">
        <w:rPr>
          <w:rFonts w:ascii="Times New Roman" w:hAnsi="Times New Roman" w:cs="Times New Roman"/>
        </w:rPr>
        <w:t xml:space="preserve"> (Gemini API free tier, Tavily free tier, OpenSanctions free tier) and must run reliably when judges execute it themselves with their own free-tier keys, with no paid subscriptions involved anywhere.</w:t>
      </w:r>
    </w:p>
    <w:p w14:paraId="40AEF1D8"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230E5E13">
          <v:rect id="_x0000_i1097" style="width:0;height:1.5pt" o:hralign="center" o:hrstd="t" o:hr="t" fillcolor="#a0a0a0" stroked="f"/>
        </w:pict>
      </w:r>
    </w:p>
    <w:p w14:paraId="1280C47D"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1. Why these constraints exist</w:t>
      </w:r>
    </w:p>
    <w:p w14:paraId="70FE9ACA"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Two distinct risks, both must be handled, neither solved by the other:</w:t>
      </w:r>
    </w:p>
    <w:p w14:paraId="72853E1A" w14:textId="77777777" w:rsidR="00FF636F" w:rsidRPr="00FF636F" w:rsidRDefault="00FF636F" w:rsidP="00FF636F">
      <w:pPr>
        <w:numPr>
          <w:ilvl w:val="0"/>
          <w:numId w:val="1"/>
        </w:numPr>
        <w:jc w:val="both"/>
        <w:rPr>
          <w:rFonts w:ascii="Times New Roman" w:hAnsi="Times New Roman" w:cs="Times New Roman"/>
        </w:rPr>
      </w:pPr>
      <w:r w:rsidRPr="00FF636F">
        <w:rPr>
          <w:rFonts w:ascii="Times New Roman" w:hAnsi="Times New Roman" w:cs="Times New Roman"/>
          <w:b/>
          <w:bCs/>
        </w:rPr>
        <w:t>Quota exhaustion</w:t>
      </w:r>
      <w:r w:rsidRPr="00FF636F">
        <w:rPr>
          <w:rFonts w:ascii="Times New Roman" w:hAnsi="Times New Roman" w:cs="Times New Roman"/>
        </w:rPr>
        <w:t xml:space="preserve"> — running out of total allowed calls/tokens for the day/month.</w:t>
      </w:r>
    </w:p>
    <w:p w14:paraId="7CAC5C0F" w14:textId="77777777" w:rsidR="00FF636F" w:rsidRPr="00FF636F" w:rsidRDefault="00FF636F" w:rsidP="00FF636F">
      <w:pPr>
        <w:numPr>
          <w:ilvl w:val="0"/>
          <w:numId w:val="1"/>
        </w:numPr>
        <w:jc w:val="both"/>
        <w:rPr>
          <w:rFonts w:ascii="Times New Roman" w:hAnsi="Times New Roman" w:cs="Times New Roman"/>
        </w:rPr>
      </w:pPr>
      <w:r w:rsidRPr="00FF636F">
        <w:rPr>
          <w:rFonts w:ascii="Times New Roman" w:hAnsi="Times New Roman" w:cs="Times New Roman"/>
          <w:b/>
          <w:bCs/>
        </w:rPr>
        <w:t>Rate-limit bursts</w:t>
      </w:r>
      <w:r w:rsidRPr="00FF636F">
        <w:rPr>
          <w:rFonts w:ascii="Times New Roman" w:hAnsi="Times New Roman" w:cs="Times New Roman"/>
        </w:rPr>
        <w:t xml:space="preserve"> — sending calls too fast (requests-per-minute), even if total quota is fine. This is the more likely failure mode and the one most likely to crash a live demo in front of judges.</w:t>
      </w:r>
    </w:p>
    <w:p w14:paraId="7B54ABF3"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Both are solved by: (a) hard caps on call volume, (b) retry-with-backoff wrapping every external call, (c) sequential (not concurrent) execution.</w:t>
      </w:r>
    </w:p>
    <w:p w14:paraId="7A5576E5"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793BB167">
          <v:rect id="_x0000_i1098" style="width:0;height:1.5pt" o:hralign="center" o:hrstd="t" o:hr="t" fillcolor="#a0a0a0" stroked="f"/>
        </w:pict>
      </w:r>
    </w:p>
    <w:p w14:paraId="3BBF2581"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2. Execution model: sequential, not parallel</w:t>
      </w:r>
    </w:p>
    <w:p w14:paraId="2F0E9883" w14:textId="77777777" w:rsidR="00FF636F" w:rsidRPr="00FF636F" w:rsidRDefault="00FF636F" w:rsidP="00FF636F">
      <w:pPr>
        <w:numPr>
          <w:ilvl w:val="0"/>
          <w:numId w:val="2"/>
        </w:numPr>
        <w:jc w:val="both"/>
        <w:rPr>
          <w:rFonts w:ascii="Times New Roman" w:hAnsi="Times New Roman" w:cs="Times New Roman"/>
        </w:rPr>
      </w:pPr>
      <w:r w:rsidRPr="00FF636F">
        <w:rPr>
          <w:rFonts w:ascii="Times New Roman" w:hAnsi="Times New Roman" w:cs="Times New Roman"/>
        </w:rPr>
        <w:t xml:space="preserve">The system is a </w:t>
      </w:r>
      <w:r w:rsidRPr="00FF636F">
        <w:rPr>
          <w:rFonts w:ascii="Times New Roman" w:hAnsi="Times New Roman" w:cs="Times New Roman"/>
          <w:b/>
          <w:bCs/>
        </w:rPr>
        <w:t>pipeline</w:t>
      </w:r>
      <w:r w:rsidRPr="00FF636F">
        <w:rPr>
          <w:rFonts w:ascii="Times New Roman" w:hAnsi="Times New Roman" w:cs="Times New Roman"/>
        </w:rPr>
        <w:t>, not a swarm of simultaneously-running agents. Agents are invoked one at a time, in sequence, as steps in a loop — never via asyncio.gather or multi-threaded concurrent calls to the LLM API.</w:t>
      </w:r>
    </w:p>
    <w:p w14:paraId="5DFD9A7A" w14:textId="77777777" w:rsidR="00FF636F" w:rsidRPr="00FF636F" w:rsidRDefault="00FF636F" w:rsidP="00FF636F">
      <w:pPr>
        <w:numPr>
          <w:ilvl w:val="0"/>
          <w:numId w:val="2"/>
        </w:numPr>
        <w:jc w:val="both"/>
        <w:rPr>
          <w:rFonts w:ascii="Times New Roman" w:hAnsi="Times New Roman" w:cs="Times New Roman"/>
        </w:rPr>
      </w:pPr>
      <w:r w:rsidRPr="00FF636F">
        <w:rPr>
          <w:rFonts w:ascii="Times New Roman" w:hAnsi="Times New Roman" w:cs="Times New Roman"/>
        </w:rPr>
        <w:t xml:space="preserve">Even though multiple "nodes" or "documents" exist in a batch at once, they are processed </w:t>
      </w:r>
      <w:r w:rsidRPr="00FF636F">
        <w:rPr>
          <w:rFonts w:ascii="Times New Roman" w:hAnsi="Times New Roman" w:cs="Times New Roman"/>
          <w:b/>
          <w:bCs/>
        </w:rPr>
        <w:t>one call at a time, in a for-loop</w:t>
      </w:r>
      <w:r w:rsidRPr="00FF636F">
        <w:rPr>
          <w:rFonts w:ascii="Times New Roman" w:hAnsi="Times New Roman" w:cs="Times New Roman"/>
        </w:rPr>
        <w:t>, with a deliberate small delay between calls if needed.</w:t>
      </w:r>
    </w:p>
    <w:p w14:paraId="651C1FB2" w14:textId="77777777" w:rsidR="00FF636F" w:rsidRPr="00FF636F" w:rsidRDefault="00FF636F" w:rsidP="00FF636F">
      <w:pPr>
        <w:numPr>
          <w:ilvl w:val="0"/>
          <w:numId w:val="2"/>
        </w:numPr>
        <w:jc w:val="both"/>
        <w:rPr>
          <w:rFonts w:ascii="Times New Roman" w:hAnsi="Times New Roman" w:cs="Times New Roman"/>
        </w:rPr>
      </w:pPr>
      <w:r w:rsidRPr="00FF636F">
        <w:rPr>
          <w:rFonts w:ascii="Times New Roman" w:hAnsi="Times New Roman" w:cs="Times New Roman"/>
        </w:rPr>
        <w:t xml:space="preserve">Rationale: concurrency only buys speed, which is not a constraint here. Concurrency </w:t>
      </w:r>
      <w:r w:rsidRPr="00FF636F">
        <w:rPr>
          <w:rFonts w:ascii="Times New Roman" w:hAnsi="Times New Roman" w:cs="Times New Roman"/>
          <w:i/>
          <w:iCs/>
        </w:rPr>
        <w:t>does</w:t>
      </w:r>
      <w:r w:rsidRPr="00FF636F">
        <w:rPr>
          <w:rFonts w:ascii="Times New Roman" w:hAnsi="Times New Roman" w:cs="Times New Roman"/>
        </w:rPr>
        <w:t xml:space="preserve"> risk bursting past requests-per-minute limits, which is a real constraint. Always choose sequential safety over concurrent speed in this project.</w:t>
      </w:r>
    </w:p>
    <w:p w14:paraId="02F8E6A7"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0211B219">
          <v:rect id="_x0000_i1099" style="width:0;height:1.5pt" o:hralign="center" o:hrstd="t" o:hr="t" fillcolor="#a0a0a0" stroked="f"/>
        </w:pict>
      </w:r>
    </w:p>
    <w:p w14:paraId="21B5593B"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3. Hard caps (must be implemented as configurable constants, not hardcoded magic numbers buried in logic)</w:t>
      </w:r>
    </w:p>
    <w:p w14:paraId="452CE7A1"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Define these centrally (e.g. config.py) so they're easy to tune during testing:</w:t>
      </w:r>
    </w:p>
    <w:p w14:paraId="66BEE8FF"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python</w:t>
      </w:r>
    </w:p>
    <w:p w14:paraId="44FD72DA"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MAX_TOTAL_DOCUMENTS = 15          # hard ceiling across the ENTIRE investigation, all rounds combined</w:t>
      </w:r>
    </w:p>
    <w:p w14:paraId="4A2BE478"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MAX_RESEARCH_ROUNDS = 2           # Orchestrator may only trigger replanning once</w:t>
      </w:r>
    </w:p>
    <w:p w14:paraId="10E8B02E"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MAX_DOCS_PER_ROUND = 10           # first round; replan rounds should request fewer (see §5)</w:t>
      </w:r>
    </w:p>
    <w:p w14:paraId="49BB8D5B"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MAX_DOCS_PER_EXTRACTOR_BATCH = 3  # batch size for Extractor calls (see §6)</w:t>
      </w:r>
    </w:p>
    <w:p w14:paraId="3B2AC230"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MAX_MERGER_CANDIDATES_K = 5       # top-k similar nodes retrieved per Merger call</w:t>
      </w:r>
    </w:p>
    <w:p w14:paraId="72687504"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LLM_CALL_DELAY_SECONDS = 2        # minimum delay between consecutive LLM calls</w:t>
      </w:r>
    </w:p>
    <w:p w14:paraId="2C5E0288"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lastRenderedPageBreak/>
        <w:t>RETRY_MAX_ATTEMPTS = 3</w:t>
      </w:r>
    </w:p>
    <w:p w14:paraId="2D93DA6C"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RETRY_BASE_DELAY_SECONDS = 5      # exponential backoff base</w:t>
      </w:r>
    </w:p>
    <w:p w14:paraId="1C2F31DC"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b/>
          <w:bCs/>
        </w:rPr>
        <w:t>Rule: MAX_TOTAL_DOCUMENTS is a global counter, decremented across all rounds.</w:t>
      </w:r>
      <w:r w:rsidRPr="00FF636F">
        <w:rPr>
          <w:rFonts w:ascii="Times New Roman" w:hAnsi="Times New Roman" w:cs="Times New Roman"/>
        </w:rPr>
        <w:t xml:space="preserve"> Round 1 might use 10, leaving only 5 for round 2's replan — never allow total documents across the full investigation to exceed this cap, regardless of how many rounds the Orchestrator wants.</w:t>
      </w:r>
    </w:p>
    <w:p w14:paraId="5998897B"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7BEA13B7">
          <v:rect id="_x0000_i1100" style="width:0;height:1.5pt" o:hralign="center" o:hrstd="t" o:hr="t" fillcolor="#a0a0a0" stroked="f"/>
        </w:pict>
      </w:r>
    </w:p>
    <w:p w14:paraId="4BDF153D"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4. Target call budget per full investigation run</w:t>
      </w:r>
    </w:p>
    <w:p w14:paraId="483EB208"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This is the expected real cost, given the strategies below. Build to roughly this shape — if your implementation produces dramatically more calls than this, something has gone wrong (e.g. Extractor running per-document instead of batched, or Merger running per-candidate instead of per-node).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489"/>
        <w:gridCol w:w="6362"/>
      </w:tblGrid>
      <w:tr w:rsidR="00FF636F" w:rsidRPr="00FF636F" w14:paraId="4102CD6C" w14:textId="77777777">
        <w:trPr>
          <w:tblHeader/>
          <w:tblCellSpacing w:w="15" w:type="dxa"/>
        </w:trPr>
        <w:tc>
          <w:tcPr>
            <w:tcW w:w="0" w:type="auto"/>
            <w:vAlign w:val="center"/>
            <w:hideMark/>
          </w:tcPr>
          <w:p w14:paraId="2840B3D3"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Agent</w:t>
            </w:r>
          </w:p>
        </w:tc>
        <w:tc>
          <w:tcPr>
            <w:tcW w:w="0" w:type="auto"/>
            <w:vAlign w:val="center"/>
            <w:hideMark/>
          </w:tcPr>
          <w:p w14:paraId="553F741A"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Expected call count</w:t>
            </w:r>
          </w:p>
        </w:tc>
        <w:tc>
          <w:tcPr>
            <w:tcW w:w="0" w:type="auto"/>
            <w:vAlign w:val="center"/>
            <w:hideMark/>
          </w:tcPr>
          <w:p w14:paraId="7E55EA19"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Notes</w:t>
            </w:r>
          </w:p>
        </w:tc>
      </w:tr>
      <w:tr w:rsidR="00FF636F" w:rsidRPr="00FF636F" w14:paraId="2A0D1447" w14:textId="77777777">
        <w:trPr>
          <w:tblCellSpacing w:w="15" w:type="dxa"/>
        </w:trPr>
        <w:tc>
          <w:tcPr>
            <w:tcW w:w="0" w:type="auto"/>
            <w:vAlign w:val="center"/>
            <w:hideMark/>
          </w:tcPr>
          <w:p w14:paraId="238F8A51"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Orchestrator</w:t>
            </w:r>
          </w:p>
        </w:tc>
        <w:tc>
          <w:tcPr>
            <w:tcW w:w="0" w:type="auto"/>
            <w:vAlign w:val="center"/>
            <w:hideMark/>
          </w:tcPr>
          <w:p w14:paraId="54BA1659"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2</w:t>
            </w:r>
          </w:p>
        </w:tc>
        <w:tc>
          <w:tcPr>
            <w:tcW w:w="0" w:type="auto"/>
            <w:vAlign w:val="center"/>
            <w:hideMark/>
          </w:tcPr>
          <w:p w14:paraId="01F834C5"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1 initial plan + 1 incremental replan decision (see §5)</w:t>
            </w:r>
          </w:p>
        </w:tc>
      </w:tr>
      <w:tr w:rsidR="00FF636F" w:rsidRPr="00FF636F" w14:paraId="2186FFF1" w14:textId="77777777">
        <w:trPr>
          <w:tblCellSpacing w:w="15" w:type="dxa"/>
        </w:trPr>
        <w:tc>
          <w:tcPr>
            <w:tcW w:w="0" w:type="auto"/>
            <w:vAlign w:val="center"/>
            <w:hideMark/>
          </w:tcPr>
          <w:p w14:paraId="52CFAFCD"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Researcher</w:t>
            </w:r>
          </w:p>
        </w:tc>
        <w:tc>
          <w:tcPr>
            <w:tcW w:w="0" w:type="auto"/>
            <w:vAlign w:val="center"/>
            <w:hideMark/>
          </w:tcPr>
          <w:p w14:paraId="04982B4F"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2–3</w:t>
            </w:r>
          </w:p>
        </w:tc>
        <w:tc>
          <w:tcPr>
            <w:tcW w:w="0" w:type="auto"/>
            <w:vAlign w:val="center"/>
            <w:hideMark/>
          </w:tcPr>
          <w:p w14:paraId="5CC23563"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1 LLM call to decide search queries per round. NOT 1 call per document — see §5.</w:t>
            </w:r>
          </w:p>
        </w:tc>
      </w:tr>
      <w:tr w:rsidR="00FF636F" w:rsidRPr="00FF636F" w14:paraId="560BB990" w14:textId="77777777">
        <w:trPr>
          <w:tblCellSpacing w:w="15" w:type="dxa"/>
        </w:trPr>
        <w:tc>
          <w:tcPr>
            <w:tcW w:w="0" w:type="auto"/>
            <w:vAlign w:val="center"/>
            <w:hideMark/>
          </w:tcPr>
          <w:p w14:paraId="53158662"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Extractor</w:t>
            </w:r>
          </w:p>
        </w:tc>
        <w:tc>
          <w:tcPr>
            <w:tcW w:w="0" w:type="auto"/>
            <w:vAlign w:val="center"/>
            <w:hideMark/>
          </w:tcPr>
          <w:p w14:paraId="7BD14287"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~4–5</w:t>
            </w:r>
          </w:p>
        </w:tc>
        <w:tc>
          <w:tcPr>
            <w:tcW w:w="0" w:type="auto"/>
            <w:vAlign w:val="center"/>
            <w:hideMark/>
          </w:tcPr>
          <w:p w14:paraId="25F22896"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Batched, 2–3 documents per call — see §6. NOT 1 call per document.</w:t>
            </w:r>
          </w:p>
        </w:tc>
      </w:tr>
      <w:tr w:rsidR="00FF636F" w:rsidRPr="00FF636F" w14:paraId="4F4307E1" w14:textId="77777777">
        <w:trPr>
          <w:tblCellSpacing w:w="15" w:type="dxa"/>
        </w:trPr>
        <w:tc>
          <w:tcPr>
            <w:tcW w:w="0" w:type="auto"/>
            <w:vAlign w:val="center"/>
            <w:hideMark/>
          </w:tcPr>
          <w:p w14:paraId="1ADAB68F"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Merger</w:t>
            </w:r>
          </w:p>
        </w:tc>
        <w:tc>
          <w:tcPr>
            <w:tcW w:w="0" w:type="auto"/>
            <w:vAlign w:val="center"/>
            <w:hideMark/>
          </w:tcPr>
          <w:p w14:paraId="539A5F58"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~8–10</w:t>
            </w:r>
          </w:p>
        </w:tc>
        <w:tc>
          <w:tcPr>
            <w:tcW w:w="0" w:type="auto"/>
            <w:vAlign w:val="center"/>
            <w:hideMark/>
          </w:tcPr>
          <w:p w14:paraId="6448932D"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1 call per </w:t>
            </w:r>
            <w:r w:rsidRPr="00FF636F">
              <w:rPr>
                <w:rFonts w:ascii="Times New Roman" w:hAnsi="Times New Roman" w:cs="Times New Roman"/>
                <w:i/>
                <w:iCs/>
              </w:rPr>
              <w:t>extracted node</w:t>
            </w:r>
            <w:r w:rsidRPr="00FF636F">
              <w:rPr>
                <w:rFonts w:ascii="Times New Roman" w:hAnsi="Times New Roman" w:cs="Times New Roman"/>
              </w:rPr>
              <w:t>, not per document. Each call has bounded context (1 new node + top-k candidates only).</w:t>
            </w:r>
          </w:p>
        </w:tc>
      </w:tr>
      <w:tr w:rsidR="00FF636F" w:rsidRPr="00FF636F" w14:paraId="49948BB0" w14:textId="77777777">
        <w:trPr>
          <w:tblCellSpacing w:w="15" w:type="dxa"/>
        </w:trPr>
        <w:tc>
          <w:tcPr>
            <w:tcW w:w="0" w:type="auto"/>
            <w:vAlign w:val="center"/>
            <w:hideMark/>
          </w:tcPr>
          <w:p w14:paraId="5992171B"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Narrator</w:t>
            </w:r>
          </w:p>
        </w:tc>
        <w:tc>
          <w:tcPr>
            <w:tcW w:w="0" w:type="auto"/>
            <w:vAlign w:val="center"/>
            <w:hideMark/>
          </w:tcPr>
          <w:p w14:paraId="548D54E1"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1</w:t>
            </w:r>
          </w:p>
        </w:tc>
        <w:tc>
          <w:tcPr>
            <w:tcW w:w="0" w:type="auto"/>
            <w:vAlign w:val="center"/>
            <w:hideMark/>
          </w:tcPr>
          <w:p w14:paraId="4CFE0F0F"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Single call at the very end, reads only the compact confirmed Graph, never raw documents.</w:t>
            </w:r>
          </w:p>
        </w:tc>
      </w:tr>
      <w:tr w:rsidR="00FF636F" w:rsidRPr="00FF636F" w14:paraId="6045E229" w14:textId="77777777">
        <w:trPr>
          <w:tblCellSpacing w:w="15" w:type="dxa"/>
        </w:trPr>
        <w:tc>
          <w:tcPr>
            <w:tcW w:w="0" w:type="auto"/>
            <w:vAlign w:val="center"/>
            <w:hideMark/>
          </w:tcPr>
          <w:p w14:paraId="62BFC596"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b/>
                <w:bCs/>
              </w:rPr>
              <w:t>Total</w:t>
            </w:r>
          </w:p>
        </w:tc>
        <w:tc>
          <w:tcPr>
            <w:tcW w:w="0" w:type="auto"/>
            <w:vAlign w:val="center"/>
            <w:hideMark/>
          </w:tcPr>
          <w:p w14:paraId="720C05D9"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b/>
                <w:bCs/>
              </w:rPr>
              <w:t>~20–22 LLM calls</w:t>
            </w:r>
          </w:p>
        </w:tc>
        <w:tc>
          <w:tcPr>
            <w:tcW w:w="0" w:type="auto"/>
            <w:vAlign w:val="center"/>
            <w:hideMark/>
          </w:tcPr>
          <w:p w14:paraId="5249476C"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Per full investigation run, including one replan cycle.</w:t>
            </w:r>
          </w:p>
        </w:tc>
      </w:tr>
    </w:tbl>
    <w:p w14:paraId="74021642"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Tool calls (Tavily search, OpenSanctions queries) are </w:t>
      </w:r>
      <w:r w:rsidRPr="00FF636F">
        <w:rPr>
          <w:rFonts w:ascii="Times New Roman" w:hAnsi="Times New Roman" w:cs="Times New Roman"/>
          <w:b/>
          <w:bCs/>
        </w:rPr>
        <w:t>separate from this LLM call budget</w:t>
      </w:r>
      <w:r w:rsidRPr="00FF636F">
        <w:rPr>
          <w:rFonts w:ascii="Times New Roman" w:hAnsi="Times New Roman" w:cs="Times New Roman"/>
        </w:rPr>
        <w:t xml:space="preserve"> — they consume their own free-tier quota, not the Gemini quota, and are comparatively cheap/generous. Still cap them (see §7) to avoid abuse.</w:t>
      </w:r>
    </w:p>
    <w:p w14:paraId="0F1CDA3D"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5E033AE2">
          <v:rect id="_x0000_i1101" style="width:0;height:1.5pt" o:hralign="center" o:hrstd="t" o:hr="t" fillcolor="#a0a0a0" stroked="f"/>
        </w:pict>
      </w:r>
    </w:p>
    <w:p w14:paraId="60ED1E2A"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5. Researcher: search is decoupled from document volume</w:t>
      </w:r>
    </w:p>
    <w:p w14:paraId="03AB2075"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Critical distinction to implement correctly:</w:t>
      </w:r>
    </w:p>
    <w:p w14:paraId="5708CAE5" w14:textId="77777777" w:rsidR="00FF636F" w:rsidRPr="00FF636F" w:rsidRDefault="00FF636F" w:rsidP="00FF636F">
      <w:pPr>
        <w:numPr>
          <w:ilvl w:val="0"/>
          <w:numId w:val="3"/>
        </w:numPr>
        <w:jc w:val="both"/>
        <w:rPr>
          <w:rFonts w:ascii="Times New Roman" w:hAnsi="Times New Roman" w:cs="Times New Roman"/>
        </w:rPr>
      </w:pPr>
      <w:r w:rsidRPr="00FF636F">
        <w:rPr>
          <w:rFonts w:ascii="Times New Roman" w:hAnsi="Times New Roman" w:cs="Times New Roman"/>
        </w:rPr>
        <w:t xml:space="preserve">The Researcher's </w:t>
      </w:r>
      <w:r w:rsidRPr="00FF636F">
        <w:rPr>
          <w:rFonts w:ascii="Times New Roman" w:hAnsi="Times New Roman" w:cs="Times New Roman"/>
          <w:b/>
          <w:bCs/>
        </w:rPr>
        <w:t>LLM call</w:t>
      </w:r>
      <w:r w:rsidRPr="00FF636F">
        <w:rPr>
          <w:rFonts w:ascii="Times New Roman" w:hAnsi="Times New Roman" w:cs="Times New Roman"/>
        </w:rPr>
        <w:t xml:space="preserve"> only decides </w:t>
      </w:r>
      <w:r w:rsidRPr="00FF636F">
        <w:rPr>
          <w:rFonts w:ascii="Times New Roman" w:hAnsi="Times New Roman" w:cs="Times New Roman"/>
          <w:i/>
          <w:iCs/>
        </w:rPr>
        <w:t>what</w:t>
      </w:r>
      <w:r w:rsidRPr="00FF636F">
        <w:rPr>
          <w:rFonts w:ascii="Times New Roman" w:hAnsi="Times New Roman" w:cs="Times New Roman"/>
        </w:rPr>
        <w:t xml:space="preserve"> to search (produces a list of search queries). This happens once per round.</w:t>
      </w:r>
    </w:p>
    <w:p w14:paraId="075C9B58" w14:textId="77777777" w:rsidR="00FF636F" w:rsidRPr="00FF636F" w:rsidRDefault="00FF636F" w:rsidP="00FF636F">
      <w:pPr>
        <w:numPr>
          <w:ilvl w:val="0"/>
          <w:numId w:val="3"/>
        </w:numPr>
        <w:jc w:val="both"/>
        <w:rPr>
          <w:rFonts w:ascii="Times New Roman" w:hAnsi="Times New Roman" w:cs="Times New Roman"/>
        </w:rPr>
      </w:pPr>
      <w:r w:rsidRPr="00FF636F">
        <w:rPr>
          <w:rFonts w:ascii="Times New Roman" w:hAnsi="Times New Roman" w:cs="Times New Roman"/>
        </w:rPr>
        <w:t xml:space="preserve">The </w:t>
      </w:r>
      <w:r w:rsidRPr="00FF636F">
        <w:rPr>
          <w:rFonts w:ascii="Times New Roman" w:hAnsi="Times New Roman" w:cs="Times New Roman"/>
          <w:b/>
          <w:bCs/>
        </w:rPr>
        <w:t>actual fetching of documents</w:t>
      </w:r>
      <w:r w:rsidRPr="00FF636F">
        <w:rPr>
          <w:rFonts w:ascii="Times New Roman" w:hAnsi="Times New Roman" w:cs="Times New Roman"/>
        </w:rPr>
        <w:t xml:space="preserve"> happens via MCP tool calls (Tavily, OpenSanctions), which are NOT LLM calls and can each return multiple documents (e.g., one Tavily call → 10 articles back). Do not loop the LLM call once per document — the LLM decides the query, the tool returns however many results it returns, in one shot.</w:t>
      </w:r>
    </w:p>
    <w:p w14:paraId="06C044E1" w14:textId="77777777" w:rsidR="00FF636F" w:rsidRPr="00FF636F" w:rsidRDefault="00FF636F" w:rsidP="00FF636F">
      <w:pPr>
        <w:numPr>
          <w:ilvl w:val="0"/>
          <w:numId w:val="3"/>
        </w:numPr>
        <w:jc w:val="both"/>
        <w:rPr>
          <w:rFonts w:ascii="Times New Roman" w:hAnsi="Times New Roman" w:cs="Times New Roman"/>
        </w:rPr>
      </w:pPr>
      <w:r w:rsidRPr="00FF636F">
        <w:rPr>
          <w:rFonts w:ascii="Times New Roman" w:hAnsi="Times New Roman" w:cs="Times New Roman"/>
        </w:rPr>
        <w:t>Returned documents are stored in a simple in-memory queue/list (e.g., a Python list) and processed downstream by the Extractor in batches (§6). No persistent storage is needed for a single demo session.</w:t>
      </w:r>
    </w:p>
    <w:p w14:paraId="191F3146"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b/>
          <w:bCs/>
        </w:rPr>
        <w:lastRenderedPageBreak/>
        <w:t>Replanning must be incremental, not a restart:</w:t>
      </w:r>
    </w:p>
    <w:p w14:paraId="5CB2137C" w14:textId="77777777" w:rsidR="00FF636F" w:rsidRPr="00FF636F" w:rsidRDefault="00FF636F" w:rsidP="00FF636F">
      <w:pPr>
        <w:numPr>
          <w:ilvl w:val="0"/>
          <w:numId w:val="4"/>
        </w:numPr>
        <w:jc w:val="both"/>
        <w:rPr>
          <w:rFonts w:ascii="Times New Roman" w:hAnsi="Times New Roman" w:cs="Times New Roman"/>
        </w:rPr>
      </w:pPr>
      <w:r w:rsidRPr="00FF636F">
        <w:rPr>
          <w:rFonts w:ascii="Times New Roman" w:hAnsi="Times New Roman" w:cs="Times New Roman"/>
        </w:rPr>
        <w:t>When the Orchestrator triggers round 2, it must NOT discard round 1's findings or re-search from scratch.</w:t>
      </w:r>
    </w:p>
    <w:p w14:paraId="36A259B5" w14:textId="77777777" w:rsidR="00FF636F" w:rsidRPr="00FF636F" w:rsidRDefault="00FF636F" w:rsidP="00FF636F">
      <w:pPr>
        <w:numPr>
          <w:ilvl w:val="0"/>
          <w:numId w:val="4"/>
        </w:numPr>
        <w:jc w:val="both"/>
        <w:rPr>
          <w:rFonts w:ascii="Times New Roman" w:hAnsi="Times New Roman" w:cs="Times New Roman"/>
        </w:rPr>
      </w:pPr>
      <w:r w:rsidRPr="00FF636F">
        <w:rPr>
          <w:rFonts w:ascii="Times New Roman" w:hAnsi="Times New Roman" w:cs="Times New Roman"/>
        </w:rPr>
        <w:t>Round 2's Researcher call should be scoped narrowly: "we now know entities A, B, C exist — search specifically for their connections," not a repeat of the original broad query.</w:t>
      </w:r>
    </w:p>
    <w:p w14:paraId="0D58508B" w14:textId="77777777" w:rsidR="00FF636F" w:rsidRPr="00FF636F" w:rsidRDefault="00FF636F" w:rsidP="00FF636F">
      <w:pPr>
        <w:numPr>
          <w:ilvl w:val="0"/>
          <w:numId w:val="4"/>
        </w:numPr>
        <w:jc w:val="both"/>
        <w:rPr>
          <w:rFonts w:ascii="Times New Roman" w:hAnsi="Times New Roman" w:cs="Times New Roman"/>
        </w:rPr>
      </w:pPr>
      <w:r w:rsidRPr="00FF636F">
        <w:rPr>
          <w:rFonts w:ascii="Times New Roman" w:hAnsi="Times New Roman" w:cs="Times New Roman"/>
        </w:rPr>
        <w:t>Round 2 should request fewer documents than round 1 (e.g., 5 instead of 10), and must respect the shared MAX_TOTAL_DOCUMENTS budget across both rounds combined.</w:t>
      </w:r>
    </w:p>
    <w:p w14:paraId="1016AB88"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3CF6D422">
          <v:rect id="_x0000_i1102" style="width:0;height:1.5pt" o:hralign="center" o:hrstd="t" o:hr="t" fillcolor="#a0a0a0" stroked="f"/>
        </w:pict>
      </w:r>
    </w:p>
    <w:p w14:paraId="50BF3B60"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6. Extractor: batching strategy (this is the main cost lever)</w:t>
      </w:r>
    </w:p>
    <w:p w14:paraId="5355A9D7"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b/>
          <w:bCs/>
        </w:rPr>
        <w:t>Do not call the Extractor once per document.</w:t>
      </w:r>
      <w:r w:rsidRPr="00FF636F">
        <w:rPr>
          <w:rFonts w:ascii="Times New Roman" w:hAnsi="Times New Roman" w:cs="Times New Roman"/>
        </w:rPr>
        <w:t xml:space="preserve"> Instead:</w:t>
      </w:r>
    </w:p>
    <w:p w14:paraId="18618063" w14:textId="77777777" w:rsidR="00FF636F" w:rsidRPr="00FF636F" w:rsidRDefault="00FF636F" w:rsidP="00FF636F">
      <w:pPr>
        <w:numPr>
          <w:ilvl w:val="0"/>
          <w:numId w:val="5"/>
        </w:numPr>
        <w:jc w:val="both"/>
        <w:rPr>
          <w:rFonts w:ascii="Times New Roman" w:hAnsi="Times New Roman" w:cs="Times New Roman"/>
        </w:rPr>
      </w:pPr>
      <w:r w:rsidRPr="00FF636F">
        <w:rPr>
          <w:rFonts w:ascii="Times New Roman" w:hAnsi="Times New Roman" w:cs="Times New Roman"/>
        </w:rPr>
        <w:t>Group documents into batches of MAX_DOCS_PER_EXTRACTOR_BATCH (default: 3) before sending to the Extractor.</w:t>
      </w:r>
    </w:p>
    <w:p w14:paraId="6F87234A" w14:textId="77777777" w:rsidR="00FF636F" w:rsidRPr="00FF636F" w:rsidRDefault="00FF636F" w:rsidP="00FF636F">
      <w:pPr>
        <w:numPr>
          <w:ilvl w:val="0"/>
          <w:numId w:val="5"/>
        </w:numPr>
        <w:jc w:val="both"/>
        <w:rPr>
          <w:rFonts w:ascii="Times New Roman" w:hAnsi="Times New Roman" w:cs="Times New Roman"/>
        </w:rPr>
      </w:pPr>
      <w:r w:rsidRPr="00FF636F">
        <w:rPr>
          <w:rFonts w:ascii="Times New Roman" w:hAnsi="Times New Roman" w:cs="Times New Roman"/>
        </w:rPr>
        <w:t xml:space="preserve">Each batch call's prompt must clearly </w:t>
      </w:r>
      <w:r w:rsidRPr="00FF636F">
        <w:rPr>
          <w:rFonts w:ascii="Times New Roman" w:hAnsi="Times New Roman" w:cs="Times New Roman"/>
          <w:b/>
          <w:bCs/>
        </w:rPr>
        <w:t>label and separate</w:t>
      </w:r>
      <w:r w:rsidRPr="00FF636F">
        <w:rPr>
          <w:rFonts w:ascii="Times New Roman" w:hAnsi="Times New Roman" w:cs="Times New Roman"/>
        </w:rPr>
        <w:t xml:space="preserve"> each document within the batch (e.g., "--- Document 1 ---\n{text}\n--- Document 2 ---\n{text}\n--- Document 3 ---\n{text}"), and instruct the model to tag every extracted node with which source document it came from. This preserves attribution and prevents the model from conflating facts across documents, while still cutting call count significantly.</w:t>
      </w:r>
    </w:p>
    <w:p w14:paraId="2E61B91B" w14:textId="77777777" w:rsidR="00FF636F" w:rsidRPr="00FF636F" w:rsidRDefault="00FF636F" w:rsidP="00FF636F">
      <w:pPr>
        <w:numPr>
          <w:ilvl w:val="0"/>
          <w:numId w:val="5"/>
        </w:numPr>
        <w:jc w:val="both"/>
        <w:rPr>
          <w:rFonts w:ascii="Times New Roman" w:hAnsi="Times New Roman" w:cs="Times New Roman"/>
        </w:rPr>
      </w:pPr>
      <w:r w:rsidRPr="00FF636F">
        <w:rPr>
          <w:rFonts w:ascii="Times New Roman" w:hAnsi="Times New Roman" w:cs="Times New Roman"/>
        </w:rPr>
        <w:t>Each document may yield zero, one, or multiple nodes — the Extractor's output schema must be a list of nodes (not a single node), since one article can mention many entities.</w:t>
      </w:r>
    </w:p>
    <w:p w14:paraId="760717F2" w14:textId="77777777" w:rsidR="00FF636F" w:rsidRPr="00FF636F" w:rsidRDefault="00FF636F" w:rsidP="00FF636F">
      <w:pPr>
        <w:numPr>
          <w:ilvl w:val="0"/>
          <w:numId w:val="5"/>
        </w:numPr>
        <w:jc w:val="both"/>
        <w:rPr>
          <w:rFonts w:ascii="Times New Roman" w:hAnsi="Times New Roman" w:cs="Times New Roman"/>
        </w:rPr>
      </w:pPr>
      <w:r w:rsidRPr="00FF636F">
        <w:rPr>
          <w:rFonts w:ascii="Times New Roman" w:hAnsi="Times New Roman" w:cs="Times New Roman"/>
          <w:b/>
          <w:bCs/>
        </w:rPr>
        <w:t>Before batching, clean each document</w:t>
      </w:r>
      <w:r w:rsidRPr="00FF636F">
        <w:rPr>
          <w:rFonts w:ascii="Times New Roman" w:hAnsi="Times New Roman" w:cs="Times New Roman"/>
        </w:rPr>
        <w:t>: strip HTML/boilerplate/navigation text, keep only the core article body. This reduces token count per document, which keeps batches safely within context limits even with 3 documents per call. If Tavily's returned content is already clean extracted text, this step may be minimal; verify and add a cleanup pass if raw HTML or boilerplate is present.</w:t>
      </w:r>
    </w:p>
    <w:p w14:paraId="092EA8A3" w14:textId="77777777" w:rsidR="00FF636F" w:rsidRPr="00FF636F" w:rsidRDefault="00FF636F" w:rsidP="00FF636F">
      <w:pPr>
        <w:numPr>
          <w:ilvl w:val="0"/>
          <w:numId w:val="5"/>
        </w:numPr>
        <w:jc w:val="both"/>
        <w:rPr>
          <w:rFonts w:ascii="Times New Roman" w:hAnsi="Times New Roman" w:cs="Times New Roman"/>
        </w:rPr>
      </w:pPr>
      <w:r w:rsidRPr="00FF636F">
        <w:rPr>
          <w:rFonts w:ascii="Times New Roman" w:hAnsi="Times New Roman" w:cs="Times New Roman"/>
          <w:b/>
          <w:bCs/>
        </w:rPr>
        <w:t>Do not increase batch size beyond what keeps total batch token count well within a "small, bounded context" — this is a hard architectural principle, not just a cost optimization.</w:t>
      </w:r>
      <w:r w:rsidRPr="00FF636F">
        <w:rPr>
          <w:rFonts w:ascii="Times New Roman" w:hAnsi="Times New Roman" w:cs="Times New Roman"/>
        </w:rPr>
        <w:t xml:space="preserve"> If testing shows the model conflating facts across documents in a batch, reduce batch size back down rather than pushing for fewer calls.</w:t>
      </w:r>
    </w:p>
    <w:p w14:paraId="5E08234B"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b/>
          <w:bCs/>
        </w:rPr>
        <w:t>Output schema requirement (strict JSON):</w:t>
      </w:r>
    </w:p>
    <w:p w14:paraId="793EE948"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json</w:t>
      </w:r>
    </w:p>
    <w:p w14:paraId="7D8864B7"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w:t>
      </w:r>
    </w:p>
    <w:p w14:paraId="748CC088"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"nodes": [</w:t>
      </w:r>
    </w:p>
    <w:p w14:paraId="56C30B94"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w:t>
      </w:r>
    </w:p>
    <w:p w14:paraId="13A01572"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"id": "&lt;generated or temp id&gt;",</w:t>
      </w:r>
    </w:p>
    <w:p w14:paraId="7F63605F"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"type": "person | organization | event | location | financial_instrument | other",</w:t>
      </w:r>
    </w:p>
    <w:p w14:paraId="227511ED"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"name": "string",</w:t>
      </w:r>
    </w:p>
    <w:p w14:paraId="003D7CDB"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"attributes": {},</w:t>
      </w:r>
    </w:p>
    <w:p w14:paraId="51EB832C"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"source_document_id": "string",</w:t>
      </w:r>
    </w:p>
    <w:p w14:paraId="53140FDE"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lastRenderedPageBreak/>
        <w:t xml:space="preserve">      "source_snippet": "string (short quote/reference for provenance)"</w:t>
      </w:r>
    </w:p>
    <w:p w14:paraId="43B19A8E"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w:t>
      </w:r>
    </w:p>
    <w:p w14:paraId="0F830A70"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w:t>
      </w:r>
    </w:p>
    <w:p w14:paraId="31341DCA"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w:t>
      </w:r>
    </w:p>
    <w:p w14:paraId="3767A394"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Reject and retry (up to RETRY_MAX_ATTEMPTS) if the output fails to parse as valid JSON matching this schema — see §9 (Security Guardrails companion doc) for full validation rules.</w:t>
      </w:r>
    </w:p>
    <w:p w14:paraId="1DFB2C66"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6434E2A2">
          <v:rect id="_x0000_i1103" style="width:0;height:1.5pt" o:hralign="center" o:hrstd="t" o:hr="t" fillcolor="#a0a0a0" stroked="f"/>
        </w:pict>
      </w:r>
    </w:p>
    <w:p w14:paraId="47E31168"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7. Merger: per-node calls, bounded context, retrieval before reasoning</w:t>
      </w:r>
    </w:p>
    <w:p w14:paraId="6D1FA024" w14:textId="77777777" w:rsidR="00FF636F" w:rsidRPr="00FF636F" w:rsidRDefault="00FF636F" w:rsidP="00FF636F">
      <w:pPr>
        <w:numPr>
          <w:ilvl w:val="0"/>
          <w:numId w:val="6"/>
        </w:numPr>
        <w:jc w:val="both"/>
        <w:rPr>
          <w:rFonts w:ascii="Times New Roman" w:hAnsi="Times New Roman" w:cs="Times New Roman"/>
        </w:rPr>
      </w:pPr>
      <w:r w:rsidRPr="00FF636F">
        <w:rPr>
          <w:rFonts w:ascii="Times New Roman" w:hAnsi="Times New Roman" w:cs="Times New Roman"/>
        </w:rPr>
        <w:t xml:space="preserve">Each newly extracted node triggers </w:t>
      </w:r>
      <w:r w:rsidRPr="00FF636F">
        <w:rPr>
          <w:rFonts w:ascii="Times New Roman" w:hAnsi="Times New Roman" w:cs="Times New Roman"/>
          <w:b/>
          <w:bCs/>
        </w:rPr>
        <w:t>exactly one</w:t>
      </w:r>
      <w:r w:rsidRPr="00FF636F">
        <w:rPr>
          <w:rFonts w:ascii="Times New Roman" w:hAnsi="Times New Roman" w:cs="Times New Roman"/>
        </w:rPr>
        <w:t xml:space="preserve"> Merger LLM call (not more, even if it has many candidate matches).</w:t>
      </w:r>
    </w:p>
    <w:p w14:paraId="714F6B5A" w14:textId="77777777" w:rsidR="00FF636F" w:rsidRPr="00FF636F" w:rsidRDefault="00FF636F" w:rsidP="00FF636F">
      <w:pPr>
        <w:numPr>
          <w:ilvl w:val="0"/>
          <w:numId w:val="6"/>
        </w:numPr>
        <w:jc w:val="both"/>
        <w:rPr>
          <w:rFonts w:ascii="Times New Roman" w:hAnsi="Times New Roman" w:cs="Times New Roman"/>
        </w:rPr>
      </w:pPr>
      <w:r w:rsidRPr="00FF636F">
        <w:rPr>
          <w:rFonts w:ascii="Times New Roman" w:hAnsi="Times New Roman" w:cs="Times New Roman"/>
        </w:rPr>
        <w:t xml:space="preserve">Before calling the Merger LLM: query the </w:t>
      </w:r>
      <w:r w:rsidRPr="00FF636F">
        <w:rPr>
          <w:rFonts w:ascii="Times New Roman" w:hAnsi="Times New Roman" w:cs="Times New Roman"/>
          <w:b/>
          <w:bCs/>
        </w:rPr>
        <w:t>Vector DB</w:t>
      </w:r>
      <w:r w:rsidRPr="00FF636F">
        <w:rPr>
          <w:rFonts w:ascii="Times New Roman" w:hAnsi="Times New Roman" w:cs="Times New Roman"/>
        </w:rPr>
        <w:t xml:space="preserve"> for the top-MAX_MERGER_CANDIDATES_K (default 5) most similar existing nodes to the new node. This is a </w:t>
      </w:r>
      <w:r w:rsidRPr="00FF636F">
        <w:rPr>
          <w:rFonts w:ascii="Times New Roman" w:hAnsi="Times New Roman" w:cs="Times New Roman"/>
          <w:b/>
          <w:bCs/>
        </w:rPr>
        <w:t>non-LLM, mechanical operation</w:t>
      </w:r>
      <w:r w:rsidRPr="00FF636F">
        <w:rPr>
          <w:rFonts w:ascii="Times New Roman" w:hAnsi="Times New Roman" w:cs="Times New Roman"/>
        </w:rPr>
        <w:t xml:space="preserve"> (embedding similarity search) — it must never be implemented as an LLM call.</w:t>
      </w:r>
    </w:p>
    <w:p w14:paraId="0ED659A7" w14:textId="77777777" w:rsidR="00FF636F" w:rsidRPr="00FF636F" w:rsidRDefault="00FF636F" w:rsidP="00FF636F">
      <w:pPr>
        <w:numPr>
          <w:ilvl w:val="0"/>
          <w:numId w:val="6"/>
        </w:numPr>
        <w:jc w:val="both"/>
        <w:rPr>
          <w:rFonts w:ascii="Times New Roman" w:hAnsi="Times New Roman" w:cs="Times New Roman"/>
        </w:rPr>
      </w:pPr>
      <w:r w:rsidRPr="00FF636F">
        <w:rPr>
          <w:rFonts w:ascii="Times New Roman" w:hAnsi="Times New Roman" w:cs="Times New Roman"/>
        </w:rPr>
        <w:t xml:space="preserve">The Merger LLM call's context consists </w:t>
      </w:r>
      <w:r w:rsidRPr="00FF636F">
        <w:rPr>
          <w:rFonts w:ascii="Times New Roman" w:hAnsi="Times New Roman" w:cs="Times New Roman"/>
          <w:b/>
          <w:bCs/>
        </w:rPr>
        <w:t>only</w:t>
      </w:r>
      <w:r w:rsidRPr="00FF636F">
        <w:rPr>
          <w:rFonts w:ascii="Times New Roman" w:hAnsi="Times New Roman" w:cs="Times New Roman"/>
        </w:rPr>
        <w:t xml:space="preserve"> of: the new node + the k retrieved candidates (+ for any candidate already in the confirmed Graph, its existing immediate edges for context). It must never receive the full Graph or full document set.</w:t>
      </w:r>
    </w:p>
    <w:p w14:paraId="503A1C2E" w14:textId="77777777" w:rsidR="00FF636F" w:rsidRPr="00FF636F" w:rsidRDefault="00FF636F" w:rsidP="00FF636F">
      <w:pPr>
        <w:numPr>
          <w:ilvl w:val="0"/>
          <w:numId w:val="6"/>
        </w:numPr>
        <w:jc w:val="both"/>
        <w:rPr>
          <w:rFonts w:ascii="Times New Roman" w:hAnsi="Times New Roman" w:cs="Times New Roman"/>
        </w:rPr>
      </w:pPr>
      <w:r w:rsidRPr="00FF636F">
        <w:rPr>
          <w:rFonts w:ascii="Times New Roman" w:hAnsi="Times New Roman" w:cs="Times New Roman"/>
        </w:rPr>
        <w:t>The Merger's job: decide which candidate(s) form a real connection to the new node, output the relationship type and a confidence score, and flag low-confidence edges for review rather than auto-confirming them.</w:t>
      </w:r>
    </w:p>
    <w:p w14:paraId="6057F99C" w14:textId="77777777" w:rsidR="00FF636F" w:rsidRPr="00FF636F" w:rsidRDefault="00FF636F" w:rsidP="00FF636F">
      <w:pPr>
        <w:numPr>
          <w:ilvl w:val="0"/>
          <w:numId w:val="6"/>
        </w:numPr>
        <w:jc w:val="both"/>
        <w:rPr>
          <w:rFonts w:ascii="Times New Roman" w:hAnsi="Times New Roman" w:cs="Times New Roman"/>
        </w:rPr>
      </w:pPr>
      <w:r w:rsidRPr="00FF636F">
        <w:rPr>
          <w:rFonts w:ascii="Times New Roman" w:hAnsi="Times New Roman" w:cs="Times New Roman"/>
        </w:rPr>
        <w:t>Every node (connected or not) gets added to the Vector DB immediately upon creation — there is no separate "unconnected nodes" bucket. Orphaned nodes are passively discovered later when a future node's similarity search happens to surface them; no agent ever re-scans a backlog of unconnected nodes.</w:t>
      </w:r>
    </w:p>
    <w:p w14:paraId="2A0FBAE7" w14:textId="77777777" w:rsidR="00FF636F" w:rsidRPr="00FF636F" w:rsidRDefault="00FF636F" w:rsidP="00FF636F">
      <w:pPr>
        <w:numPr>
          <w:ilvl w:val="0"/>
          <w:numId w:val="6"/>
        </w:numPr>
        <w:jc w:val="both"/>
        <w:rPr>
          <w:rFonts w:ascii="Times New Roman" w:hAnsi="Times New Roman" w:cs="Times New Roman"/>
        </w:rPr>
      </w:pPr>
      <w:r w:rsidRPr="00FF636F">
        <w:rPr>
          <w:rFonts w:ascii="Times New Roman" w:hAnsi="Times New Roman" w:cs="Times New Roman"/>
        </w:rPr>
        <w:t>If Merger call volume becomes a bottleneck during testing (more nodes than expected), the next optimization step (not pre-built, only if needed) is batching 2–3 new nodes' candidate-judgments into a single Merger call — apply the same labeling/separation principle as Extractor batching if this becomes necessary.</w:t>
      </w:r>
    </w:p>
    <w:p w14:paraId="3881F29B"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5BE7493A">
          <v:rect id="_x0000_i1104" style="width:0;height:1.5pt" o:hralign="center" o:hrstd="t" o:hr="t" fillcolor="#a0a0a0" stroked="f"/>
        </w:pict>
      </w:r>
    </w:p>
    <w:p w14:paraId="6C44F11C"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8. Narrator: single call, structured input only</w:t>
      </w:r>
    </w:p>
    <w:p w14:paraId="2BE29FFB" w14:textId="77777777" w:rsidR="00FF636F" w:rsidRPr="00FF636F" w:rsidRDefault="00FF636F" w:rsidP="00FF636F">
      <w:pPr>
        <w:numPr>
          <w:ilvl w:val="0"/>
          <w:numId w:val="7"/>
        </w:numPr>
        <w:jc w:val="both"/>
        <w:rPr>
          <w:rFonts w:ascii="Times New Roman" w:hAnsi="Times New Roman" w:cs="Times New Roman"/>
        </w:rPr>
      </w:pPr>
      <w:r w:rsidRPr="00FF636F">
        <w:rPr>
          <w:rFonts w:ascii="Times New Roman" w:hAnsi="Times New Roman" w:cs="Times New Roman"/>
        </w:rPr>
        <w:t>Triggered exactly once, after the Orchestrator marks the investigation complete.</w:t>
      </w:r>
    </w:p>
    <w:p w14:paraId="30202DBC" w14:textId="77777777" w:rsidR="00FF636F" w:rsidRPr="00FF636F" w:rsidRDefault="00FF636F" w:rsidP="00FF636F">
      <w:pPr>
        <w:numPr>
          <w:ilvl w:val="0"/>
          <w:numId w:val="7"/>
        </w:numPr>
        <w:jc w:val="both"/>
        <w:rPr>
          <w:rFonts w:ascii="Times New Roman" w:hAnsi="Times New Roman" w:cs="Times New Roman"/>
        </w:rPr>
      </w:pPr>
      <w:r w:rsidRPr="00FF636F">
        <w:rPr>
          <w:rFonts w:ascii="Times New Roman" w:hAnsi="Times New Roman" w:cs="Times New Roman"/>
        </w:rPr>
        <w:t xml:space="preserve">Input is </w:t>
      </w:r>
      <w:r w:rsidRPr="00FF636F">
        <w:rPr>
          <w:rFonts w:ascii="Times New Roman" w:hAnsi="Times New Roman" w:cs="Times New Roman"/>
          <w:b/>
          <w:bCs/>
        </w:rPr>
        <w:t>only</w:t>
      </w:r>
      <w:r w:rsidRPr="00FF636F">
        <w:rPr>
          <w:rFonts w:ascii="Times New Roman" w:hAnsi="Times New Roman" w:cs="Times New Roman"/>
        </w:rPr>
        <w:t xml:space="preserve"> the confirmed Graph (nodes + edges + confidence + source provenance) — never raw documents, never the full Vector DB.</w:t>
      </w:r>
    </w:p>
    <w:p w14:paraId="5D875F0F" w14:textId="77777777" w:rsidR="00FF636F" w:rsidRPr="00FF636F" w:rsidRDefault="00FF636F" w:rsidP="00FF636F">
      <w:pPr>
        <w:numPr>
          <w:ilvl w:val="0"/>
          <w:numId w:val="7"/>
        </w:numPr>
        <w:jc w:val="both"/>
        <w:rPr>
          <w:rFonts w:ascii="Times New Roman" w:hAnsi="Times New Roman" w:cs="Times New Roman"/>
        </w:rPr>
      </w:pPr>
      <w:r w:rsidRPr="00FF636F">
        <w:rPr>
          <w:rFonts w:ascii="Times New Roman" w:hAnsi="Times New Roman" w:cs="Times New Roman"/>
        </w:rPr>
        <w:t>Because the Graph is compact and structured even after a full investigation, this stays comfortably within context limits without any batching needed.</w:t>
      </w:r>
    </w:p>
    <w:p w14:paraId="2D56B384" w14:textId="77777777" w:rsidR="00FF636F" w:rsidRPr="00FF636F" w:rsidRDefault="00FF636F" w:rsidP="00FF636F">
      <w:pPr>
        <w:numPr>
          <w:ilvl w:val="0"/>
          <w:numId w:val="7"/>
        </w:numPr>
        <w:jc w:val="both"/>
        <w:rPr>
          <w:rFonts w:ascii="Times New Roman" w:hAnsi="Times New Roman" w:cs="Times New Roman"/>
        </w:rPr>
      </w:pPr>
      <w:r w:rsidRPr="00FF636F">
        <w:rPr>
          <w:rFonts w:ascii="Times New Roman" w:hAnsi="Times New Roman" w:cs="Times New Roman"/>
        </w:rPr>
        <w:t>Output should include citations back to source_snippet/source_document_id fields already present on the Graph's edges, so the narrative can reference where facts came from.</w:t>
      </w:r>
    </w:p>
    <w:p w14:paraId="7231AC76"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52F110E2">
          <v:rect id="_x0000_i1105" style="width:0;height:1.5pt" o:hralign="center" o:hrstd="t" o:hr="t" fillcolor="#a0a0a0" stroked="f"/>
        </w:pict>
      </w:r>
    </w:p>
    <w:p w14:paraId="76B21F14"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9. Retry-with-backoff (mandatory wrapper on every external call)</w:t>
      </w:r>
    </w:p>
    <w:p w14:paraId="2A5F37FB"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lastRenderedPageBreak/>
        <w:t>Every call to the Gemini API, Tavily, and OpenSanctions must be wrapped with retry-with-backoff to absorb rate-limit (HTTP 429) errors gracefully rather than crashing:</w:t>
      </w:r>
    </w:p>
    <w:p w14:paraId="21F35973"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python</w:t>
      </w:r>
    </w:p>
    <w:p w14:paraId="0FBB4C46"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import time</w:t>
      </w:r>
    </w:p>
    <w:p w14:paraId="1F69D573"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from functools import wraps</w:t>
      </w:r>
    </w:p>
    <w:p w14:paraId="3A2E6336" w14:textId="77777777" w:rsidR="00FF636F" w:rsidRPr="00FF636F" w:rsidRDefault="00FF636F" w:rsidP="00FF636F">
      <w:pPr>
        <w:jc w:val="both"/>
        <w:rPr>
          <w:rFonts w:ascii="Times New Roman" w:hAnsi="Times New Roman" w:cs="Times New Roman"/>
        </w:rPr>
      </w:pPr>
    </w:p>
    <w:p w14:paraId="20A0DE91"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def with_retry(max_retries=RETRY_MAX_ATTEMPTS, base_delay=RETRY_BASE_DELAY_SECONDS):</w:t>
      </w:r>
    </w:p>
    <w:p w14:paraId="5687333F"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def decorator(fn):</w:t>
      </w:r>
    </w:p>
    <w:p w14:paraId="1BC5D82C"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@wraps(fn)</w:t>
      </w:r>
    </w:p>
    <w:p w14:paraId="1002D320"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def wrapper(*args, **kwargs):</w:t>
      </w:r>
    </w:p>
    <w:p w14:paraId="576A1C82"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for attempt in range(max_retries):</w:t>
      </w:r>
    </w:p>
    <w:p w14:paraId="1CD495AC"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try:</w:t>
      </w:r>
    </w:p>
    <w:p w14:paraId="227EB749"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return fn(*args, **kwargs)</w:t>
      </w:r>
    </w:p>
    <w:p w14:paraId="724A3027"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except RateLimitError as e:</w:t>
      </w:r>
    </w:p>
    <w:p w14:paraId="232630B2"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wait = base_delay * (attempt + 1)</w:t>
      </w:r>
    </w:p>
    <w:p w14:paraId="0B26DF21"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print(f"Rate limited, retrying in {wait}s (attempt {attempt+1}/{max_retries})")</w:t>
      </w:r>
    </w:p>
    <w:p w14:paraId="6D4AACE2"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time.sleep(wait)</w:t>
      </w:r>
    </w:p>
    <w:p w14:paraId="64D74745"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except Exception as e:</w:t>
      </w:r>
    </w:p>
    <w:p w14:paraId="31D614EF"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 Non-rate-limit errors should not be silently retried forever;</w:t>
      </w:r>
    </w:p>
    <w:p w14:paraId="7CEDD9C1"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 log and re-raise after first failure, or apply separate handling.</w:t>
      </w:r>
    </w:p>
    <w:p w14:paraId="4BC7C583"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raise</w:t>
      </w:r>
    </w:p>
    <w:p w14:paraId="49F10AEE"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raise RuntimeError(f"Failed after {max_retries} retries due to rate limiting")</w:t>
      </w:r>
    </w:p>
    <w:p w14:paraId="3F3D2C38"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return wrapper</w:t>
      </w:r>
    </w:p>
    <w:p w14:paraId="28D63F6E"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t xml:space="preserve">    return decorator</w:t>
      </w:r>
    </w:p>
    <w:p w14:paraId="3E4C25B2" w14:textId="77777777" w:rsidR="00FF636F" w:rsidRPr="00FF636F" w:rsidRDefault="00FF636F" w:rsidP="00FF636F">
      <w:pPr>
        <w:numPr>
          <w:ilvl w:val="0"/>
          <w:numId w:val="8"/>
        </w:numPr>
        <w:jc w:val="both"/>
        <w:rPr>
          <w:rFonts w:ascii="Times New Roman" w:hAnsi="Times New Roman" w:cs="Times New Roman"/>
        </w:rPr>
      </w:pPr>
      <w:r w:rsidRPr="00FF636F">
        <w:rPr>
          <w:rFonts w:ascii="Times New Roman" w:hAnsi="Times New Roman" w:cs="Times New Roman"/>
        </w:rPr>
        <w:t>Apply this decorator to every function that makes an LLM call (Orchestrator, Researcher's query-decision, Extractor, Merger, Narrator) and every MCP tool call (Tavily, OpenSanctions).</w:t>
      </w:r>
    </w:p>
    <w:p w14:paraId="0A4EE320" w14:textId="77777777" w:rsidR="00FF636F" w:rsidRPr="00FF636F" w:rsidRDefault="00FF636F" w:rsidP="00FF636F">
      <w:pPr>
        <w:numPr>
          <w:ilvl w:val="0"/>
          <w:numId w:val="8"/>
        </w:numPr>
        <w:jc w:val="both"/>
        <w:rPr>
          <w:rFonts w:ascii="Times New Roman" w:hAnsi="Times New Roman" w:cs="Times New Roman"/>
        </w:rPr>
      </w:pPr>
      <w:r w:rsidRPr="00FF636F">
        <w:rPr>
          <w:rFonts w:ascii="Times New Roman" w:hAnsi="Times New Roman" w:cs="Times New Roman"/>
        </w:rPr>
        <w:t>In addition to retry-on-failure, insert a deliberate LLM_CALL_DELAY_SECONDS (default: 2 seconds) delay between consecutive LLM calls in the main loop, even on success — this proactively avoids bursting past requests-per-minute limits rather than only reacting after a 429 occurs.</w:t>
      </w:r>
    </w:p>
    <w:p w14:paraId="0F6C04B7" w14:textId="77777777" w:rsidR="00FF636F" w:rsidRPr="00FF636F" w:rsidRDefault="00FF636F" w:rsidP="00FF636F">
      <w:pPr>
        <w:numPr>
          <w:ilvl w:val="0"/>
          <w:numId w:val="8"/>
        </w:numPr>
        <w:jc w:val="both"/>
        <w:rPr>
          <w:rFonts w:ascii="Times New Roman" w:hAnsi="Times New Roman" w:cs="Times New Roman"/>
        </w:rPr>
      </w:pPr>
      <w:r w:rsidRPr="00FF636F">
        <w:rPr>
          <w:rFonts w:ascii="Times New Roman" w:hAnsi="Times New Roman" w:cs="Times New Roman"/>
        </w:rPr>
        <w:t>Catch and distinguish rate-limit errors specifically (HTTP 429 / relevant SDK exception) from other errors (auth errors, malformed request errors) — only rate-limit errors should trigger the retry/backoff loop; other errors should fail fast and surface clearly, since silently retrying a malformed-request error wastes calls and won't succeed anyway.</w:t>
      </w:r>
    </w:p>
    <w:p w14:paraId="3DFD9BE6"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lastRenderedPageBreak/>
        <w:pict w14:anchorId="05218DA4">
          <v:rect id="_x0000_i1106" style="width:0;height:1.5pt" o:hralign="center" o:hrstd="t" o:hr="t" fillcolor="#a0a0a0" stroked="f"/>
        </w:pict>
      </w:r>
    </w:p>
    <w:p w14:paraId="4552A1F8"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10. Tool-call caps (Tavily / OpenSanctions)</w:t>
      </w:r>
    </w:p>
    <w:p w14:paraId="0E1C71A7" w14:textId="77777777" w:rsidR="00FF636F" w:rsidRPr="00FF636F" w:rsidRDefault="00FF636F" w:rsidP="00FF636F">
      <w:pPr>
        <w:numPr>
          <w:ilvl w:val="0"/>
          <w:numId w:val="9"/>
        </w:numPr>
        <w:jc w:val="both"/>
        <w:rPr>
          <w:rFonts w:ascii="Times New Roman" w:hAnsi="Times New Roman" w:cs="Times New Roman"/>
        </w:rPr>
      </w:pPr>
      <w:r w:rsidRPr="00FF636F">
        <w:rPr>
          <w:rFonts w:ascii="Times New Roman" w:hAnsi="Times New Roman" w:cs="Times New Roman"/>
        </w:rPr>
        <w:t>Cap search tool calls per round (e.g., max 2 Tavily queries per Researcher round), even though tool calls are cheaper/more generous than LLM calls — this is to keep total investigation runtime and document volume aligned with MAX_TOTAL_DOCUMENTS, not because tool quota itself is the primary concern.</w:t>
      </w:r>
    </w:p>
    <w:p w14:paraId="7440BCE0" w14:textId="77777777" w:rsidR="00FF636F" w:rsidRPr="00FF636F" w:rsidRDefault="00FF636F" w:rsidP="00FF636F">
      <w:pPr>
        <w:numPr>
          <w:ilvl w:val="0"/>
          <w:numId w:val="9"/>
        </w:numPr>
        <w:jc w:val="both"/>
        <w:rPr>
          <w:rFonts w:ascii="Times New Roman" w:hAnsi="Times New Roman" w:cs="Times New Roman"/>
        </w:rPr>
      </w:pPr>
      <w:r w:rsidRPr="00FF636F">
        <w:rPr>
          <w:rFonts w:ascii="Times New Roman" w:hAnsi="Times New Roman" w:cs="Times New Roman"/>
        </w:rPr>
        <w:t>Request a bounded number of results per tool call (e.g., max_results=10 on Tavily) rather than unbounded/default result counts.</w:t>
      </w:r>
    </w:p>
    <w:p w14:paraId="729AD9D4"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73437064">
          <v:rect id="_x0000_i1107" style="width:0;height:1.5pt" o:hralign="center" o:hrstd="t" o:hr="t" fillcolor="#a0a0a0" stroked="f"/>
        </w:pict>
      </w:r>
    </w:p>
    <w:p w14:paraId="39A38EFB"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11. Model assignment by call type (cost-tiering)</w:t>
      </w:r>
    </w:p>
    <w:p w14:paraId="52B0FB7D" w14:textId="77777777" w:rsidR="00FF636F" w:rsidRPr="00FF636F" w:rsidRDefault="00FF636F" w:rsidP="00FF636F">
      <w:pPr>
        <w:numPr>
          <w:ilvl w:val="0"/>
          <w:numId w:val="10"/>
        </w:numPr>
        <w:jc w:val="both"/>
        <w:rPr>
          <w:rFonts w:ascii="Times New Roman" w:hAnsi="Times New Roman" w:cs="Times New Roman"/>
        </w:rPr>
      </w:pPr>
      <w:r w:rsidRPr="00FF636F">
        <w:rPr>
          <w:rFonts w:ascii="Times New Roman" w:hAnsi="Times New Roman" w:cs="Times New Roman"/>
          <w:b/>
          <w:bCs/>
        </w:rPr>
        <w:t>Gemini Flash / Flash-Lite</w:t>
      </w:r>
      <w:r w:rsidRPr="00FF636F">
        <w:rPr>
          <w:rFonts w:ascii="Times New Roman" w:hAnsi="Times New Roman" w:cs="Times New Roman"/>
        </w:rPr>
        <w:t xml:space="preserve"> (cheaper, higher free-tier rate limits): Researcher's query-decision calls, all Extractor calls, all Merger calls. These are high-volume, narrowly-scoped, lower-complexity reasoning tasks well-suited to a faster/cheaper model.</w:t>
      </w:r>
    </w:p>
    <w:p w14:paraId="6AACCF1D" w14:textId="77777777" w:rsidR="00FF636F" w:rsidRPr="00FF636F" w:rsidRDefault="00FF636F" w:rsidP="00FF636F">
      <w:pPr>
        <w:numPr>
          <w:ilvl w:val="0"/>
          <w:numId w:val="10"/>
        </w:numPr>
        <w:jc w:val="both"/>
        <w:rPr>
          <w:rFonts w:ascii="Times New Roman" w:hAnsi="Times New Roman" w:cs="Times New Roman"/>
        </w:rPr>
      </w:pPr>
      <w:r w:rsidRPr="00FF636F">
        <w:rPr>
          <w:rFonts w:ascii="Times New Roman" w:hAnsi="Times New Roman" w:cs="Times New Roman"/>
          <w:b/>
          <w:bCs/>
        </w:rPr>
        <w:t>Gemini Pro</w:t>
      </w:r>
      <w:r w:rsidRPr="00FF636F">
        <w:rPr>
          <w:rFonts w:ascii="Times New Roman" w:hAnsi="Times New Roman" w:cs="Times New Roman"/>
        </w:rPr>
        <w:t xml:space="preserve"> (or equivalent higher-tier model): Orchestrator's planning/replanning calls, Narrator's final synthesis call only. These are low-volume (3 calls total) and benefit from stronger reasoning, while their low volume means they stay comfortably within even a stricter Pro free-tier quota.</w:t>
      </w:r>
    </w:p>
    <w:p w14:paraId="02926A2C" w14:textId="77777777" w:rsidR="00FF636F" w:rsidRPr="00FF636F" w:rsidRDefault="00FF636F" w:rsidP="00FF636F">
      <w:pPr>
        <w:jc w:val="both"/>
        <w:rPr>
          <w:rFonts w:ascii="Times New Roman" w:hAnsi="Times New Roman" w:cs="Times New Roman"/>
        </w:rPr>
      </w:pPr>
      <w:r w:rsidRPr="00FF636F">
        <w:rPr>
          <w:rFonts w:ascii="Times New Roman" w:hAnsi="Times New Roman" w:cs="Times New Roman"/>
        </w:rPr>
        <w:pict w14:anchorId="7D3BA5C9">
          <v:rect id="_x0000_i1108" style="width:0;height:1.5pt" o:hralign="center" o:hrstd="t" o:hr="t" fillcolor="#a0a0a0" stroked="f"/>
        </w:pict>
      </w:r>
    </w:p>
    <w:p w14:paraId="45FFDD45"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12. Configuration &amp; key handling for judges running the project</w:t>
      </w:r>
    </w:p>
    <w:p w14:paraId="03D87E42" w14:textId="77777777" w:rsidR="00FF636F" w:rsidRPr="00FF636F" w:rsidRDefault="00FF636F" w:rsidP="00FF636F">
      <w:pPr>
        <w:numPr>
          <w:ilvl w:val="0"/>
          <w:numId w:val="11"/>
        </w:numPr>
        <w:jc w:val="both"/>
        <w:rPr>
          <w:rFonts w:ascii="Times New Roman" w:hAnsi="Times New Roman" w:cs="Times New Roman"/>
        </w:rPr>
      </w:pPr>
      <w:r w:rsidRPr="00FF636F">
        <w:rPr>
          <w:rFonts w:ascii="Times New Roman" w:hAnsi="Times New Roman" w:cs="Times New Roman"/>
        </w:rPr>
        <w:t>API keys must be supplied via .env (with a checked-in .env.example showing required variable names), never hardcoded.</w:t>
      </w:r>
    </w:p>
    <w:p w14:paraId="23705A75" w14:textId="77777777" w:rsidR="00FF636F" w:rsidRPr="00FF636F" w:rsidRDefault="00FF636F" w:rsidP="00FF636F">
      <w:pPr>
        <w:numPr>
          <w:ilvl w:val="0"/>
          <w:numId w:val="11"/>
        </w:numPr>
        <w:jc w:val="both"/>
        <w:rPr>
          <w:rFonts w:ascii="Times New Roman" w:hAnsi="Times New Roman" w:cs="Times New Roman"/>
        </w:rPr>
      </w:pPr>
      <w:r w:rsidRPr="00FF636F">
        <w:rPr>
          <w:rFonts w:ascii="Times New Roman" w:hAnsi="Times New Roman" w:cs="Times New Roman"/>
        </w:rPr>
        <w:t>README must clearly state: expected total LLM call count (~20–22), expected tool call count, expected runtime per full investigation, and which free-tier endpoints/quotas are used — so a judge troubleshooting a slowdown or rate-limit message understands it's expected behavior (e.g., "if you see a 'rate limited, retrying' message in the console, this is expected and the run will continue automatically").</w:t>
      </w:r>
    </w:p>
    <w:p w14:paraId="284B01FD" w14:textId="77777777" w:rsidR="00FF636F" w:rsidRPr="00FF636F" w:rsidRDefault="00FF636F" w:rsidP="00FF636F">
      <w:pPr>
        <w:numPr>
          <w:ilvl w:val="0"/>
          <w:numId w:val="11"/>
        </w:numPr>
        <w:jc w:val="both"/>
        <w:rPr>
          <w:rFonts w:ascii="Times New Roman" w:hAnsi="Times New Roman" w:cs="Times New Roman"/>
        </w:rPr>
      </w:pPr>
      <w:r w:rsidRPr="00FF636F">
        <w:rPr>
          <w:rFonts w:ascii="Times New Roman" w:hAnsi="Times New Roman" w:cs="Times New Roman"/>
        </w:rPr>
        <w:t>All caps in §3 should be read from config.py / environment variables, not hardcoded inline, so they can be tuned without touching core logic if a judge's free-tier limits differ from expected.</w:t>
      </w:r>
    </w:p>
    <w:p w14:paraId="60648C75" w14:textId="48A0FD79" w:rsidR="00D10839" w:rsidRDefault="00FF636F" w:rsidP="00FF636F">
      <w:pPr>
        <w:jc w:val="both"/>
        <w:rPr>
          <w:rFonts w:ascii="Times New Roman" w:hAnsi="Times New Roman" w:cs="Times New Roman"/>
        </w:rPr>
      </w:pPr>
      <w:r w:rsidRPr="00FF636F">
        <w:rPr>
          <w:rFonts w:ascii="Times New Roman" w:hAnsi="Times New Roman" w:cs="Times New Roman"/>
        </w:rPr>
        <w:pict w14:anchorId="16D6C71A">
          <v:rect id="_x0000_i1145" style="width:0;height:1.5pt" o:hralign="center" o:hrstd="t" o:hr="t" fillcolor="#a0a0a0" stroked="f"/>
        </w:pict>
      </w:r>
    </w:p>
    <w:p w14:paraId="4B5E6C3B" w14:textId="77777777" w:rsidR="00FF636F" w:rsidRPr="00FF636F" w:rsidRDefault="00FF636F" w:rsidP="00FF636F">
      <w:pPr>
        <w:jc w:val="both"/>
        <w:rPr>
          <w:rFonts w:ascii="Times New Roman" w:hAnsi="Times New Roman" w:cs="Times New Roman"/>
          <w:b/>
          <w:bCs/>
        </w:rPr>
      </w:pPr>
      <w:r w:rsidRPr="00FF636F">
        <w:rPr>
          <w:rFonts w:ascii="Times New Roman" w:hAnsi="Times New Roman" w:cs="Times New Roman"/>
          <w:b/>
          <w:bCs/>
        </w:rPr>
        <w:t>Summary of non-negotiable rules</w:t>
      </w:r>
    </w:p>
    <w:p w14:paraId="006AFF8F" w14:textId="77777777" w:rsidR="00FF636F" w:rsidRPr="00FF636F" w:rsidRDefault="00FF636F" w:rsidP="00FF636F">
      <w:pPr>
        <w:numPr>
          <w:ilvl w:val="0"/>
          <w:numId w:val="12"/>
        </w:numPr>
        <w:jc w:val="both"/>
        <w:rPr>
          <w:rFonts w:ascii="Times New Roman" w:hAnsi="Times New Roman" w:cs="Times New Roman"/>
        </w:rPr>
      </w:pPr>
      <w:r w:rsidRPr="00FF636F">
        <w:rPr>
          <w:rFonts w:ascii="Times New Roman" w:hAnsi="Times New Roman" w:cs="Times New Roman"/>
        </w:rPr>
        <w:t xml:space="preserve">Agents run </w:t>
      </w:r>
      <w:r w:rsidRPr="00FF636F">
        <w:rPr>
          <w:rFonts w:ascii="Times New Roman" w:hAnsi="Times New Roman" w:cs="Times New Roman"/>
          <w:b/>
          <w:bCs/>
        </w:rPr>
        <w:t>sequentially</w:t>
      </w:r>
      <w:r w:rsidRPr="00FF636F">
        <w:rPr>
          <w:rFonts w:ascii="Times New Roman" w:hAnsi="Times New Roman" w:cs="Times New Roman"/>
        </w:rPr>
        <w:t>, never concurrently.</w:t>
      </w:r>
    </w:p>
    <w:p w14:paraId="23DAC88C" w14:textId="77777777" w:rsidR="00FF636F" w:rsidRPr="00FF636F" w:rsidRDefault="00FF636F" w:rsidP="00FF636F">
      <w:pPr>
        <w:numPr>
          <w:ilvl w:val="0"/>
          <w:numId w:val="12"/>
        </w:numPr>
        <w:jc w:val="both"/>
        <w:rPr>
          <w:rFonts w:ascii="Times New Roman" w:hAnsi="Times New Roman" w:cs="Times New Roman"/>
        </w:rPr>
      </w:pPr>
      <w:r w:rsidRPr="00FF636F">
        <w:rPr>
          <w:rFonts w:ascii="Times New Roman" w:hAnsi="Times New Roman" w:cs="Times New Roman"/>
        </w:rPr>
        <w:t>Every external call (LLM + tool) is wrapped in retry-with-backoff.</w:t>
      </w:r>
    </w:p>
    <w:p w14:paraId="1B4C7429" w14:textId="77777777" w:rsidR="00FF636F" w:rsidRPr="00FF636F" w:rsidRDefault="00FF636F" w:rsidP="00FF636F">
      <w:pPr>
        <w:numPr>
          <w:ilvl w:val="0"/>
          <w:numId w:val="12"/>
        </w:numPr>
        <w:jc w:val="both"/>
        <w:rPr>
          <w:rFonts w:ascii="Times New Roman" w:hAnsi="Times New Roman" w:cs="Times New Roman"/>
        </w:rPr>
      </w:pPr>
      <w:r w:rsidRPr="00FF636F">
        <w:rPr>
          <w:rFonts w:ascii="Times New Roman" w:hAnsi="Times New Roman" w:cs="Times New Roman"/>
        </w:rPr>
        <w:t>A deliberate delay sits between consecutive LLM calls.</w:t>
      </w:r>
    </w:p>
    <w:p w14:paraId="5F110AF1" w14:textId="77777777" w:rsidR="00FF636F" w:rsidRPr="00FF636F" w:rsidRDefault="00FF636F" w:rsidP="00FF636F">
      <w:pPr>
        <w:numPr>
          <w:ilvl w:val="0"/>
          <w:numId w:val="12"/>
        </w:numPr>
        <w:jc w:val="both"/>
        <w:rPr>
          <w:rFonts w:ascii="Times New Roman" w:hAnsi="Times New Roman" w:cs="Times New Roman"/>
        </w:rPr>
      </w:pPr>
      <w:r w:rsidRPr="00FF636F">
        <w:rPr>
          <w:rFonts w:ascii="Times New Roman" w:hAnsi="Times New Roman" w:cs="Times New Roman"/>
        </w:rPr>
        <w:t>Document volume is capped globally (MAX_TOTAL_DOCUMENTS) across all rounds combined, not per-round.</w:t>
      </w:r>
    </w:p>
    <w:p w14:paraId="2BDDB108" w14:textId="77777777" w:rsidR="00FF636F" w:rsidRPr="00FF636F" w:rsidRDefault="00FF636F" w:rsidP="00FF636F">
      <w:pPr>
        <w:numPr>
          <w:ilvl w:val="0"/>
          <w:numId w:val="12"/>
        </w:numPr>
        <w:jc w:val="both"/>
        <w:rPr>
          <w:rFonts w:ascii="Times New Roman" w:hAnsi="Times New Roman" w:cs="Times New Roman"/>
        </w:rPr>
      </w:pPr>
      <w:r w:rsidRPr="00FF636F">
        <w:rPr>
          <w:rFonts w:ascii="Times New Roman" w:hAnsi="Times New Roman" w:cs="Times New Roman"/>
        </w:rPr>
        <w:t>Replanning is incremental (scoped to new leads), never a full restart.</w:t>
      </w:r>
    </w:p>
    <w:p w14:paraId="72DD4A3B" w14:textId="77777777" w:rsidR="00FF636F" w:rsidRPr="00FF636F" w:rsidRDefault="00FF636F" w:rsidP="00FF636F">
      <w:pPr>
        <w:numPr>
          <w:ilvl w:val="0"/>
          <w:numId w:val="12"/>
        </w:numPr>
        <w:jc w:val="both"/>
        <w:rPr>
          <w:rFonts w:ascii="Times New Roman" w:hAnsi="Times New Roman" w:cs="Times New Roman"/>
        </w:rPr>
      </w:pPr>
      <w:r w:rsidRPr="00FF636F">
        <w:rPr>
          <w:rFonts w:ascii="Times New Roman" w:hAnsi="Times New Roman" w:cs="Times New Roman"/>
        </w:rPr>
        <w:t>Extractor batches multiple documents per call (labeled, attributed) rather than one-call-per-document.</w:t>
      </w:r>
    </w:p>
    <w:p w14:paraId="2E75C0D5" w14:textId="77777777" w:rsidR="00FF636F" w:rsidRPr="00FF636F" w:rsidRDefault="00FF636F" w:rsidP="00FF636F">
      <w:pPr>
        <w:numPr>
          <w:ilvl w:val="0"/>
          <w:numId w:val="12"/>
        </w:numPr>
        <w:jc w:val="both"/>
        <w:rPr>
          <w:rFonts w:ascii="Times New Roman" w:hAnsi="Times New Roman" w:cs="Times New Roman"/>
        </w:rPr>
      </w:pPr>
      <w:r w:rsidRPr="00FF636F">
        <w:rPr>
          <w:rFonts w:ascii="Times New Roman" w:hAnsi="Times New Roman" w:cs="Times New Roman"/>
        </w:rPr>
        <w:lastRenderedPageBreak/>
        <w:t>Merger calls are one-per-node, with context limited to the new node + top-k retrieved candidates only — never the full graph.</w:t>
      </w:r>
    </w:p>
    <w:p w14:paraId="7673678B" w14:textId="77777777" w:rsidR="00FF636F" w:rsidRPr="00FF636F" w:rsidRDefault="00FF636F" w:rsidP="00FF636F">
      <w:pPr>
        <w:numPr>
          <w:ilvl w:val="0"/>
          <w:numId w:val="12"/>
        </w:numPr>
        <w:jc w:val="both"/>
        <w:rPr>
          <w:rFonts w:ascii="Times New Roman" w:hAnsi="Times New Roman" w:cs="Times New Roman"/>
        </w:rPr>
      </w:pPr>
      <w:r w:rsidRPr="00FF636F">
        <w:rPr>
          <w:rFonts w:ascii="Times New Roman" w:hAnsi="Times New Roman" w:cs="Times New Roman"/>
        </w:rPr>
        <w:t>Similarity/connection retrieval is a mechanical Vector DB operation, never an LLM call.</w:t>
      </w:r>
    </w:p>
    <w:p w14:paraId="44583A3B" w14:textId="77777777" w:rsidR="00FF636F" w:rsidRPr="00FF636F" w:rsidRDefault="00FF636F" w:rsidP="00FF636F">
      <w:pPr>
        <w:numPr>
          <w:ilvl w:val="0"/>
          <w:numId w:val="12"/>
        </w:numPr>
        <w:jc w:val="both"/>
        <w:rPr>
          <w:rFonts w:ascii="Times New Roman" w:hAnsi="Times New Roman" w:cs="Times New Roman"/>
        </w:rPr>
      </w:pPr>
      <w:r w:rsidRPr="00FF636F">
        <w:rPr>
          <w:rFonts w:ascii="Times New Roman" w:hAnsi="Times New Roman" w:cs="Times New Roman"/>
        </w:rPr>
        <w:t>Narrator is the only agent that sees the full (but compact, structured) Graph, and only once, at the end.</w:t>
      </w:r>
    </w:p>
    <w:p w14:paraId="7D4C6B61" w14:textId="77777777" w:rsidR="00FF636F" w:rsidRPr="00FF636F" w:rsidRDefault="00FF636F" w:rsidP="00FF636F">
      <w:pPr>
        <w:jc w:val="both"/>
        <w:rPr>
          <w:rFonts w:ascii="Times New Roman" w:hAnsi="Times New Roman" w:cs="Times New Roman"/>
        </w:rPr>
      </w:pPr>
    </w:p>
    <w:sectPr w:rsidR="00FF636F" w:rsidRPr="00FF6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868"/>
    <w:multiLevelType w:val="multilevel"/>
    <w:tmpl w:val="AE0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421"/>
    <w:multiLevelType w:val="multilevel"/>
    <w:tmpl w:val="5824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056C"/>
    <w:multiLevelType w:val="multilevel"/>
    <w:tmpl w:val="801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40F4"/>
    <w:multiLevelType w:val="multilevel"/>
    <w:tmpl w:val="2F3C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E3E56"/>
    <w:multiLevelType w:val="multilevel"/>
    <w:tmpl w:val="72A8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D6A63"/>
    <w:multiLevelType w:val="multilevel"/>
    <w:tmpl w:val="28CE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573F7"/>
    <w:multiLevelType w:val="multilevel"/>
    <w:tmpl w:val="221E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32813"/>
    <w:multiLevelType w:val="multilevel"/>
    <w:tmpl w:val="3EC8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B6B15"/>
    <w:multiLevelType w:val="multilevel"/>
    <w:tmpl w:val="C966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D45AF"/>
    <w:multiLevelType w:val="multilevel"/>
    <w:tmpl w:val="4132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BD6AF2"/>
    <w:multiLevelType w:val="multilevel"/>
    <w:tmpl w:val="1D42F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786DE6"/>
    <w:multiLevelType w:val="multilevel"/>
    <w:tmpl w:val="C73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046561">
    <w:abstractNumId w:val="9"/>
  </w:num>
  <w:num w:numId="2" w16cid:durableId="739329261">
    <w:abstractNumId w:val="2"/>
  </w:num>
  <w:num w:numId="3" w16cid:durableId="1491100445">
    <w:abstractNumId w:val="1"/>
  </w:num>
  <w:num w:numId="4" w16cid:durableId="1173882442">
    <w:abstractNumId w:val="6"/>
  </w:num>
  <w:num w:numId="5" w16cid:durableId="1216235798">
    <w:abstractNumId w:val="8"/>
  </w:num>
  <w:num w:numId="6" w16cid:durableId="566304004">
    <w:abstractNumId w:val="5"/>
  </w:num>
  <w:num w:numId="7" w16cid:durableId="271860767">
    <w:abstractNumId w:val="7"/>
  </w:num>
  <w:num w:numId="8" w16cid:durableId="2081252118">
    <w:abstractNumId w:val="4"/>
  </w:num>
  <w:num w:numId="9" w16cid:durableId="854272232">
    <w:abstractNumId w:val="0"/>
  </w:num>
  <w:num w:numId="10" w16cid:durableId="681587154">
    <w:abstractNumId w:val="3"/>
  </w:num>
  <w:num w:numId="11" w16cid:durableId="730083907">
    <w:abstractNumId w:val="11"/>
  </w:num>
  <w:num w:numId="12" w16cid:durableId="2861313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FF"/>
    <w:rsid w:val="006D58FF"/>
    <w:rsid w:val="006F6CA0"/>
    <w:rsid w:val="009346C4"/>
    <w:rsid w:val="00B950BC"/>
    <w:rsid w:val="00D10839"/>
    <w:rsid w:val="00E61816"/>
    <w:rsid w:val="00FF6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23DE"/>
  <w15:chartTrackingRefBased/>
  <w15:docId w15:val="{1ABF838E-5BBF-499D-9440-6EDE0110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8FF"/>
    <w:rPr>
      <w:rFonts w:eastAsiaTheme="majorEastAsia" w:cstheme="majorBidi"/>
      <w:color w:val="272727" w:themeColor="text1" w:themeTint="D8"/>
    </w:rPr>
  </w:style>
  <w:style w:type="paragraph" w:styleId="Title">
    <w:name w:val="Title"/>
    <w:basedOn w:val="Normal"/>
    <w:next w:val="Normal"/>
    <w:link w:val="TitleChar"/>
    <w:uiPriority w:val="10"/>
    <w:qFormat/>
    <w:rsid w:val="006D5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8FF"/>
    <w:pPr>
      <w:spacing w:before="160"/>
      <w:jc w:val="center"/>
    </w:pPr>
    <w:rPr>
      <w:i/>
      <w:iCs/>
      <w:color w:val="404040" w:themeColor="text1" w:themeTint="BF"/>
    </w:rPr>
  </w:style>
  <w:style w:type="character" w:customStyle="1" w:styleId="QuoteChar">
    <w:name w:val="Quote Char"/>
    <w:basedOn w:val="DefaultParagraphFont"/>
    <w:link w:val="Quote"/>
    <w:uiPriority w:val="29"/>
    <w:rsid w:val="006D58FF"/>
    <w:rPr>
      <w:i/>
      <w:iCs/>
      <w:color w:val="404040" w:themeColor="text1" w:themeTint="BF"/>
    </w:rPr>
  </w:style>
  <w:style w:type="paragraph" w:styleId="ListParagraph">
    <w:name w:val="List Paragraph"/>
    <w:basedOn w:val="Normal"/>
    <w:uiPriority w:val="34"/>
    <w:qFormat/>
    <w:rsid w:val="006D58FF"/>
    <w:pPr>
      <w:ind w:left="720"/>
      <w:contextualSpacing/>
    </w:pPr>
  </w:style>
  <w:style w:type="character" w:styleId="IntenseEmphasis">
    <w:name w:val="Intense Emphasis"/>
    <w:basedOn w:val="DefaultParagraphFont"/>
    <w:uiPriority w:val="21"/>
    <w:qFormat/>
    <w:rsid w:val="006D58FF"/>
    <w:rPr>
      <w:i/>
      <w:iCs/>
      <w:color w:val="2F5496" w:themeColor="accent1" w:themeShade="BF"/>
    </w:rPr>
  </w:style>
  <w:style w:type="paragraph" w:styleId="IntenseQuote">
    <w:name w:val="Intense Quote"/>
    <w:basedOn w:val="Normal"/>
    <w:next w:val="Normal"/>
    <w:link w:val="IntenseQuoteChar"/>
    <w:uiPriority w:val="30"/>
    <w:qFormat/>
    <w:rsid w:val="006D5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8FF"/>
    <w:rPr>
      <w:i/>
      <w:iCs/>
      <w:color w:val="2F5496" w:themeColor="accent1" w:themeShade="BF"/>
    </w:rPr>
  </w:style>
  <w:style w:type="character" w:styleId="IntenseReference">
    <w:name w:val="Intense Reference"/>
    <w:basedOn w:val="DefaultParagraphFont"/>
    <w:uiPriority w:val="32"/>
    <w:qFormat/>
    <w:rsid w:val="006D58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2088</Words>
  <Characters>11905</Characters>
  <Application>Microsoft Office Word</Application>
  <DocSecurity>0</DocSecurity>
  <Lines>99</Lines>
  <Paragraphs>27</Paragraphs>
  <ScaleCrop>false</ScaleCrop>
  <Company/>
  <LinksUpToDate>false</LinksUpToDate>
  <CharactersWithSpaces>13966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Koli</dc:creator>
  <cp:keywords/>
  <dc:description/>
  <cp:lastModifiedBy>Harshad Koli</cp:lastModifiedBy>
  <cp:revision>2</cp:revision>
  <dcterms:created xsi:type="dcterms:W3CDTF">2026-06-28T06:56:00Z</dcterms:created>
  <dcterms:modified xsi:type="dcterms:W3CDTF">2026-06-28T06:57:00Z</dcterms:modified>
</cp:coreProperties>
</file>