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7E1787">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Pr>
          <w:rFonts w:ascii="Times New Roman" w:hAnsi="Times New Roman" w:cs="Times New Roman"/>
          <w:sz w:val="28"/>
          <w:szCs w:val="28"/>
        </w:rPr>
        <w:t>розглянуто</w:t>
      </w:r>
      <w:r w:rsidRPr="00944A42">
        <w:rPr>
          <w:rFonts w:ascii="Times New Roman" w:hAnsi="Times New Roman" w:cs="Times New Roman"/>
          <w:sz w:val="28"/>
          <w:szCs w:val="28"/>
        </w:rPr>
        <w:t>:</w:t>
      </w:r>
    </w:p>
    <w:p w:rsidR="00C81664" w:rsidRPr="00944A42" w:rsidRDefault="007E1787" w:rsidP="00944A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Default="00C81664" w:rsidP="00944A42">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w:t>
      </w:r>
      <w:proofErr w:type="spellStart"/>
      <w:r>
        <w:rPr>
          <w:rFonts w:ascii="Times New Roman" w:hAnsi="Times New Roman" w:cs="Times New Roman"/>
          <w:sz w:val="28"/>
          <w:szCs w:val="28"/>
        </w:rPr>
        <w:t>псхологічних</w:t>
      </w:r>
      <w:proofErr w:type="spellEnd"/>
      <w:r>
        <w:rPr>
          <w:rFonts w:ascii="Times New Roman" w:hAnsi="Times New Roman" w:cs="Times New Roman"/>
          <w:sz w:val="28"/>
          <w:szCs w:val="28"/>
        </w:rPr>
        <w:t xml:space="preserve"> якостей лідерів фракцій та їх моделей поведінки</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молелі</w:t>
      </w:r>
      <w:proofErr w:type="spellEnd"/>
      <w:r>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розвитку політичного лідерства та соціально-психологічного лідерства як</w:t>
      </w:r>
    </w:p>
    <w:p w:rsidR="00C81664" w:rsidRPr="00DE7C8E" w:rsidRDefault="00C81664" w:rsidP="00944A42">
      <w:pPr>
        <w:spacing w:line="360" w:lineRule="auto"/>
        <w:ind w:firstLine="709"/>
        <w:jc w:val="both"/>
        <w:rPr>
          <w:rFonts w:ascii="Times New Roman" w:hAnsi="Times New Roman" w:cs="Times New Roman"/>
          <w:color w:val="000000" w:themeColor="text1"/>
          <w:sz w:val="28"/>
          <w:szCs w:val="28"/>
          <w:lang w:val="ru-RU"/>
        </w:rPr>
      </w:pPr>
      <w:r w:rsidRPr="00944A42">
        <w:rPr>
          <w:rFonts w:ascii="Times New Roman" w:hAnsi="Times New Roman" w:cs="Times New Roman"/>
          <w:sz w:val="28"/>
          <w:szCs w:val="28"/>
        </w:rPr>
        <w:t xml:space="preserve">– узагальнення наукових підходів </w:t>
      </w:r>
      <w:r w:rsidR="00EE3DDF" w:rsidRPr="00944A42">
        <w:rPr>
          <w:rFonts w:ascii="Times New Roman" w:hAnsi="Times New Roman" w:cs="Times New Roman"/>
          <w:sz w:val="28"/>
          <w:szCs w:val="28"/>
        </w:rPr>
        <w:t xml:space="preserve">парламентського представництва </w:t>
      </w:r>
      <w:r w:rsidR="00DE7C8E">
        <w:rPr>
          <w:rFonts w:ascii="Times New Roman" w:hAnsi="Times New Roman" w:cs="Times New Roman"/>
          <w:sz w:val="28"/>
          <w:szCs w:val="28"/>
        </w:rPr>
        <w:t>[</w:t>
      </w:r>
      <w:hyperlink r:id="rId6" w:history="1">
        <w:r w:rsidR="00DE7C8E" w:rsidRPr="00DE7C8E">
          <w:rPr>
            <w:rStyle w:val="a4"/>
            <w:rFonts w:ascii="Times New Roman" w:hAnsi="Times New Roman" w:cs="Times New Roman"/>
            <w:sz w:val="28"/>
            <w:szCs w:val="28"/>
            <w:lang w:val="ru-RU"/>
          </w:rPr>
          <w:t>1</w:t>
        </w:r>
      </w:hyperlink>
      <w:r w:rsidR="00DE7C8E" w:rsidRPr="00DE7C8E">
        <w:rPr>
          <w:rFonts w:ascii="Times New Roman" w:hAnsi="Times New Roman" w:cs="Times New Roman"/>
          <w:sz w:val="28"/>
          <w:szCs w:val="28"/>
          <w:lang w:val="ru-RU"/>
        </w:rPr>
        <w:t>]</w:t>
      </w: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Default="00C81664" w:rsidP="00944A42">
      <w:pPr>
        <w:spacing w:line="360" w:lineRule="auto"/>
        <w:ind w:firstLine="709"/>
        <w:jc w:val="center"/>
        <w:rPr>
          <w:rFonts w:ascii="Times New Roman" w:hAnsi="Times New Roman" w:cs="Times New Roman"/>
          <w:b/>
          <w:sz w:val="28"/>
          <w:szCs w:val="28"/>
        </w:rPr>
      </w:pPr>
    </w:p>
    <w:p w:rsidR="005A391D" w:rsidRPr="00944A42" w:rsidRDefault="005A391D"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F2378C" w:rsidRPr="00944A42" w:rsidRDefault="00F2378C"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b/>
          <w:sz w:val="28"/>
          <w:szCs w:val="28"/>
        </w:rPr>
        <w:t>- Об’єкт дослідження</w:t>
      </w:r>
      <w:r w:rsidRPr="00944A42">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Предмет дослідження</w:t>
      </w:r>
      <w:r w:rsidRPr="00944A4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фракцій Верховної Ради України.</w:t>
      </w:r>
      <w:r w:rsidR="00DE7C8E">
        <w:rPr>
          <w:rFonts w:ascii="Times New Roman" w:hAnsi="Times New Roman" w:cs="Times New Roman"/>
          <w:sz w:val="28"/>
          <w:szCs w:val="28"/>
          <w:lang w:val="ru-RU"/>
        </w:rPr>
        <w:t xml:space="preserve"> [</w:t>
      </w:r>
      <w:hyperlink r:id="rId7"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в Україні;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Pr="00944A42"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00DE7C8E" w:rsidRPr="005A391D">
        <w:rPr>
          <w:rFonts w:ascii="Times New Roman" w:eastAsia="Times New Roman" w:hAnsi="Times New Roman" w:cs="Times New Roman"/>
          <w:sz w:val="28"/>
          <w:szCs w:val="28"/>
          <w:lang w:val="ru-RU" w:eastAsia="uk-UA"/>
        </w:rPr>
        <w:t>[</w:t>
      </w:r>
      <w:hyperlink r:id="rId9"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0"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944A42">
        <w:rPr>
          <w:rFonts w:ascii="Times New Roman" w:eastAsia="Times New Roman" w:hAnsi="Times New Roman" w:cs="Times New Roman"/>
          <w:color w:val="000000"/>
          <w:sz w:val="28"/>
          <w:szCs w:val="28"/>
          <w:lang w:eastAsia="uk-UA"/>
        </w:rPr>
        <w:t>модернізаційних</w:t>
      </w:r>
      <w:proofErr w:type="spellEnd"/>
      <w:r w:rsidRPr="00944A42">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944A42">
        <w:rPr>
          <w:rFonts w:ascii="Times New Roman" w:eastAsia="Times New Roman" w:hAnsi="Times New Roman" w:cs="Times New Roman"/>
          <w:color w:val="000000"/>
          <w:sz w:val="28"/>
          <w:szCs w:val="28"/>
          <w:lang w:eastAsia="uk-UA"/>
        </w:rPr>
        <w:t>компетентнісно</w:t>
      </w:r>
      <w:proofErr w:type="spellEnd"/>
      <w:r w:rsidRPr="00944A42">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944A42">
        <w:rPr>
          <w:rFonts w:ascii="Times New Roman" w:eastAsia="Times New Roman" w:hAnsi="Times New Roman" w:cs="Times New Roman"/>
          <w:color w:val="000000"/>
          <w:sz w:val="28"/>
          <w:szCs w:val="28"/>
          <w:lang w:eastAsia="uk-UA"/>
        </w:rPr>
        <w:t>когнітивно</w:t>
      </w:r>
      <w:proofErr w:type="spellEnd"/>
      <w:r w:rsidRPr="00944A42">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944A42">
        <w:rPr>
          <w:rFonts w:ascii="Times New Roman" w:eastAsia="Times New Roman" w:hAnsi="Times New Roman" w:cs="Times New Roman"/>
          <w:color w:val="000000"/>
          <w:sz w:val="28"/>
          <w:szCs w:val="28"/>
          <w:lang w:eastAsia="uk-UA"/>
        </w:rPr>
        <w:t>валеологічною</w:t>
      </w:r>
      <w:proofErr w:type="spellEnd"/>
      <w:r w:rsidRPr="00944A42">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944A42">
        <w:rPr>
          <w:rFonts w:ascii="Times New Roman" w:eastAsia="Times New Roman" w:hAnsi="Times New Roman" w:cs="Times New Roman"/>
          <w:color w:val="000000"/>
          <w:sz w:val="28"/>
          <w:szCs w:val="28"/>
          <w:lang w:eastAsia="uk-UA"/>
        </w:rPr>
        <w:t>компетентнісного</w:t>
      </w:r>
      <w:proofErr w:type="spellEnd"/>
      <w:r w:rsidRPr="00944A42">
        <w:rPr>
          <w:rFonts w:ascii="Times New Roman" w:eastAsia="Times New Roman" w:hAnsi="Times New Roman" w:cs="Times New Roman"/>
          <w:color w:val="000000"/>
          <w:sz w:val="28"/>
          <w:szCs w:val="28"/>
          <w:lang w:eastAsia="uk-UA"/>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 значущих якостей особистості.</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944A42">
        <w:rPr>
          <w:rFonts w:ascii="Times New Roman" w:eastAsia="Times New Roman" w:hAnsi="Times New Roman" w:cs="Times New Roman"/>
          <w:color w:val="000000"/>
          <w:sz w:val="28"/>
          <w:szCs w:val="28"/>
          <w:lang w:eastAsia="uk-UA"/>
        </w:rPr>
        <w:t>Бабанського</w:t>
      </w:r>
      <w:proofErr w:type="spellEnd"/>
      <w:r w:rsidRPr="00944A42">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944A42">
        <w:rPr>
          <w:rFonts w:ascii="Times New Roman" w:eastAsia="Times New Roman" w:hAnsi="Times New Roman" w:cs="Times New Roman"/>
          <w:color w:val="000000"/>
          <w:sz w:val="28"/>
          <w:szCs w:val="28"/>
          <w:lang w:eastAsia="uk-UA"/>
        </w:rPr>
        <w:t>Владиславлєва</w:t>
      </w:r>
      <w:proofErr w:type="spellEnd"/>
      <w:r w:rsidRPr="00944A42">
        <w:rPr>
          <w:rFonts w:ascii="Times New Roman" w:eastAsia="Times New Roman" w:hAnsi="Times New Roman" w:cs="Times New Roman"/>
          <w:color w:val="000000"/>
          <w:sz w:val="28"/>
          <w:szCs w:val="28"/>
          <w:lang w:eastAsia="uk-UA"/>
        </w:rPr>
        <w:t xml:space="preserve">, Ю. 3. </w:t>
      </w:r>
      <w:proofErr w:type="spellStart"/>
      <w:r w:rsidRPr="00944A42">
        <w:rPr>
          <w:rFonts w:ascii="Times New Roman" w:eastAsia="Times New Roman" w:hAnsi="Times New Roman" w:cs="Times New Roman"/>
          <w:color w:val="000000"/>
          <w:sz w:val="28"/>
          <w:szCs w:val="28"/>
          <w:lang w:eastAsia="uk-UA"/>
        </w:rPr>
        <w:t>Гільбуха</w:t>
      </w:r>
      <w:proofErr w:type="spellEnd"/>
      <w:r w:rsidRPr="00944A42">
        <w:rPr>
          <w:rFonts w:ascii="Times New Roman" w:eastAsia="Times New Roman" w:hAnsi="Times New Roman" w:cs="Times New Roman"/>
          <w:color w:val="000000"/>
          <w:sz w:val="28"/>
          <w:szCs w:val="28"/>
          <w:lang w:eastAsia="uk-UA"/>
        </w:rPr>
        <w:t xml:space="preserve">, С У. Гончаренка, М. І. </w:t>
      </w:r>
      <w:proofErr w:type="spellStart"/>
      <w:r w:rsidRPr="00944A42">
        <w:rPr>
          <w:rFonts w:ascii="Times New Roman" w:eastAsia="Times New Roman" w:hAnsi="Times New Roman" w:cs="Times New Roman"/>
          <w:color w:val="000000"/>
          <w:sz w:val="28"/>
          <w:szCs w:val="28"/>
          <w:lang w:eastAsia="uk-UA"/>
        </w:rPr>
        <w:t>Дробнохода</w:t>
      </w:r>
      <w:proofErr w:type="spellEnd"/>
      <w:r w:rsidRPr="00944A42">
        <w:rPr>
          <w:rFonts w:ascii="Times New Roman" w:eastAsia="Times New Roman" w:hAnsi="Times New Roman" w:cs="Times New Roman"/>
          <w:color w:val="000000"/>
          <w:sz w:val="28"/>
          <w:szCs w:val="28"/>
          <w:lang w:eastAsia="uk-UA"/>
        </w:rPr>
        <w:t xml:space="preserve">, С. Б. </w:t>
      </w:r>
      <w:proofErr w:type="spellStart"/>
      <w:r w:rsidRPr="00944A42">
        <w:rPr>
          <w:rFonts w:ascii="Times New Roman" w:eastAsia="Times New Roman" w:hAnsi="Times New Roman" w:cs="Times New Roman"/>
          <w:color w:val="000000"/>
          <w:sz w:val="28"/>
          <w:szCs w:val="28"/>
          <w:lang w:eastAsia="uk-UA"/>
        </w:rPr>
        <w:t>Єлканова</w:t>
      </w:r>
      <w:proofErr w:type="spellEnd"/>
      <w:r w:rsidRPr="00944A42">
        <w:rPr>
          <w:rFonts w:ascii="Times New Roman" w:eastAsia="Times New Roman" w:hAnsi="Times New Roman" w:cs="Times New Roman"/>
          <w:color w:val="000000"/>
          <w:sz w:val="28"/>
          <w:szCs w:val="28"/>
          <w:lang w:eastAsia="uk-UA"/>
        </w:rPr>
        <w:t>, В. І. Лозової та інших.</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1"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944A42" w:rsidRDefault="00F2378C" w:rsidP="00944A42">
      <w:pPr>
        <w:pStyle w:val="ac"/>
        <w:shd w:val="clear" w:color="auto" w:fill="FFFFFF"/>
        <w:spacing w:before="120" w:beforeAutospacing="0" w:after="120" w:afterAutospacing="0" w:line="360" w:lineRule="auto"/>
        <w:ind w:firstLine="708"/>
        <w:jc w:val="both"/>
        <w:rPr>
          <w:color w:val="222222"/>
          <w:sz w:val="28"/>
          <w:szCs w:val="28"/>
        </w:rPr>
      </w:pPr>
      <w:r w:rsidRPr="00944A42">
        <w:rPr>
          <w:b/>
          <w:color w:val="000000" w:themeColor="text1"/>
          <w:sz w:val="28"/>
          <w:szCs w:val="28"/>
        </w:rPr>
        <w:t>Лідер</w:t>
      </w:r>
      <w:r w:rsidRPr="00944A42">
        <w:rPr>
          <w:color w:val="000000" w:themeColor="text1"/>
          <w:sz w:val="28"/>
          <w:szCs w:val="28"/>
        </w:rPr>
        <w:t xml:space="preserve"> - </w:t>
      </w:r>
      <w:r w:rsidRPr="00944A42">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944A42" w:rsidRDefault="00F2378C" w:rsidP="00944A42">
      <w:pPr>
        <w:shd w:val="clear" w:color="auto" w:fill="FFFFFF"/>
        <w:spacing w:before="120" w:after="120" w:line="360" w:lineRule="auto"/>
        <w:ind w:firstLine="70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Розрізняють:</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формальне лідерство </w:t>
      </w:r>
      <w:r w:rsidRPr="00944A42">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944A42">
        <w:rPr>
          <w:rFonts w:ascii="Times New Roman" w:eastAsia="Times New Roman" w:hAnsi="Times New Roman" w:cs="Times New Roman"/>
          <w:color w:val="222222"/>
          <w:sz w:val="28"/>
          <w:szCs w:val="28"/>
          <w:lang w:eastAsia="uk-UA"/>
        </w:rPr>
        <w:t>займаючої</w:t>
      </w:r>
      <w:proofErr w:type="spellEnd"/>
      <w:r w:rsidRPr="00944A42">
        <w:rPr>
          <w:rFonts w:ascii="Times New Roman" w:eastAsia="Times New Roman" w:hAnsi="Times New Roman" w:cs="Times New Roman"/>
          <w:color w:val="222222"/>
          <w:sz w:val="28"/>
          <w:szCs w:val="28"/>
          <w:lang w:eastAsia="uk-UA"/>
        </w:rPr>
        <w:t xml:space="preserve"> посади;</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неформальне лідерство </w:t>
      </w:r>
      <w:r w:rsidRPr="00944A42">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944A42" w:rsidRDefault="00F2378C" w:rsidP="00944A42">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Лідерство — це вибір, а не посада.</w:t>
      </w:r>
    </w:p>
    <w:p w:rsidR="00F2378C" w:rsidRPr="00944A42" w:rsidRDefault="00F2378C" w:rsidP="00944A42">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944A42" w:rsidRDefault="00F2378C" w:rsidP="00944A42">
      <w:pPr>
        <w:pStyle w:val="a3"/>
        <w:numPr>
          <w:ilvl w:val="0"/>
          <w:numId w:val="20"/>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944A42" w:rsidRDefault="00F2378C" w:rsidP="00944A42">
      <w:pPr>
        <w:pStyle w:val="a3"/>
        <w:numPr>
          <w:ilvl w:val="0"/>
          <w:numId w:val="21"/>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lastRenderedPageBreak/>
        <w:t>пристосовність до загального миттєвого настрою;</w:t>
      </w:r>
    </w:p>
    <w:p w:rsidR="00F2378C" w:rsidRPr="00944A42" w:rsidRDefault="00F2378C" w:rsidP="00944A42">
      <w:pPr>
        <w:pStyle w:val="a3"/>
        <w:numPr>
          <w:ilvl w:val="0"/>
          <w:numId w:val="23"/>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944A42" w:rsidRDefault="00F2378C" w:rsidP="00944A42">
      <w:pPr>
        <w:pStyle w:val="a3"/>
        <w:numPr>
          <w:ilvl w:val="0"/>
          <w:numId w:val="25"/>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944A42" w:rsidRDefault="00F2378C" w:rsidP="00944A42">
      <w:pPr>
        <w:pStyle w:val="a3"/>
        <w:numPr>
          <w:ilvl w:val="0"/>
          <w:numId w:val="27"/>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944A42">
        <w:rPr>
          <w:rFonts w:ascii="Times New Roman" w:eastAsia="Times New Roman" w:hAnsi="Times New Roman" w:cs="Times New Roman"/>
          <w:color w:val="222222"/>
          <w:sz w:val="28"/>
          <w:szCs w:val="28"/>
          <w:lang w:eastAsia="uk-UA"/>
        </w:rPr>
        <w:t>сі взаємодії ситуативні моменти;</w:t>
      </w:r>
    </w:p>
    <w:p w:rsidR="00F2378C"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2" w:tooltip="Колектив" w:history="1">
        <w:r w:rsidRPr="00944A42">
          <w:rPr>
            <w:rFonts w:ascii="Times New Roman" w:eastAsia="Times New Roman" w:hAnsi="Times New Roman" w:cs="Times New Roman"/>
            <w:sz w:val="28"/>
            <w:szCs w:val="28"/>
            <w:lang w:eastAsia="uk-UA"/>
          </w:rPr>
          <w:t>колективом</w:t>
        </w:r>
      </w:hyperlink>
      <w:r w:rsidRPr="00944A42">
        <w:rPr>
          <w:rFonts w:ascii="Times New Roman" w:eastAsia="Times New Roman" w:hAnsi="Times New Roman" w:cs="Times New Roman"/>
          <w:sz w:val="28"/>
          <w:szCs w:val="28"/>
          <w:lang w:eastAsia="uk-UA"/>
        </w:rPr>
        <w:t xml:space="preserve"> і організації його діяльності</w:t>
      </w:r>
      <w:r w:rsidR="00155D65" w:rsidRPr="00944A42">
        <w:rPr>
          <w:rFonts w:ascii="Times New Roman" w:eastAsia="Times New Roman" w:hAnsi="Times New Roman" w:cs="Times New Roman"/>
          <w:sz w:val="28"/>
          <w:szCs w:val="28"/>
          <w:lang w:eastAsia="uk-UA"/>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особа, признана групою авторитетною</w:t>
      </w:r>
      <w:r w:rsidR="00155D65" w:rsidRPr="005A391D">
        <w:rPr>
          <w:rFonts w:ascii="Times New Roman" w:hAnsi="Times New Roman" w:cs="Times New Roman"/>
          <w:sz w:val="28"/>
          <w:szCs w:val="28"/>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керівник, член групи, здійснюючий керівництво</w:t>
      </w:r>
      <w:r w:rsidR="00155D65" w:rsidRPr="005A391D">
        <w:rPr>
          <w:rFonts w:ascii="Times New Roman" w:hAnsi="Times New Roman" w:cs="Times New Roman"/>
          <w:sz w:val="28"/>
          <w:szCs w:val="28"/>
        </w:rPr>
        <w:t>;</w:t>
      </w:r>
      <w:r w:rsidR="005A391D" w:rsidRPr="005A391D">
        <w:rPr>
          <w:rFonts w:ascii="Times New Roman" w:hAnsi="Times New Roman" w:cs="Times New Roman"/>
          <w:sz w:val="28"/>
          <w:szCs w:val="28"/>
        </w:rPr>
        <w:t>[</w:t>
      </w:r>
      <w:hyperlink r:id="rId13" w:history="1">
        <w:r w:rsidR="005A391D" w:rsidRPr="005A391D">
          <w:rPr>
            <w:rStyle w:val="a4"/>
            <w:rFonts w:ascii="Times New Roman" w:hAnsi="Times New Roman" w:cs="Times New Roman"/>
            <w:sz w:val="28"/>
            <w:szCs w:val="28"/>
          </w:rPr>
          <w:t>6</w:t>
        </w:r>
      </w:hyperlink>
      <w:r w:rsidR="005A391D" w:rsidRPr="005A391D">
        <w:rPr>
          <w:rFonts w:ascii="Times New Roman" w:hAnsi="Times New Roman" w:cs="Times New Roman"/>
          <w:sz w:val="28"/>
          <w:szCs w:val="28"/>
        </w:rPr>
        <w:t>]</w:t>
      </w:r>
    </w:p>
    <w:p w:rsidR="009809CD" w:rsidRPr="00944A42" w:rsidRDefault="00F2378C" w:rsidP="00944A42">
      <w:pPr>
        <w:spacing w:line="360" w:lineRule="auto"/>
        <w:ind w:firstLine="709"/>
        <w:jc w:val="both"/>
        <w:rPr>
          <w:rFonts w:ascii="Times New Roman" w:hAnsi="Times New Roman" w:cs="Times New Roman"/>
          <w:color w:val="000000" w:themeColor="text1"/>
          <w:sz w:val="28"/>
          <w:szCs w:val="28"/>
          <w:shd w:val="clear" w:color="auto" w:fill="FFFFFF"/>
        </w:rPr>
      </w:pPr>
      <w:r w:rsidRPr="00944A42">
        <w:rPr>
          <w:rFonts w:ascii="Times New Roman" w:hAnsi="Times New Roman" w:cs="Times New Roman"/>
          <w:b/>
          <w:bCs/>
          <w:color w:val="222222"/>
          <w:sz w:val="28"/>
          <w:szCs w:val="28"/>
          <w:shd w:val="clear" w:color="auto" w:fill="FFFFFF"/>
        </w:rPr>
        <w:t>Підвищення</w:t>
      </w:r>
      <w:r w:rsidR="009809CD"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компетентності</w:t>
      </w:r>
      <w:r w:rsidR="009809CD" w:rsidRPr="00944A42">
        <w:rPr>
          <w:rFonts w:ascii="Times New Roman" w:hAnsi="Times New Roman" w:cs="Times New Roman"/>
          <w:b/>
          <w:bCs/>
          <w:color w:val="222222"/>
          <w:sz w:val="28"/>
          <w:szCs w:val="28"/>
          <w:shd w:val="clear" w:color="auto" w:fill="FFFFFF"/>
        </w:rPr>
        <w:t xml:space="preserve"> </w:t>
      </w:r>
      <w:r w:rsidR="009809CD" w:rsidRPr="00944A42">
        <w:rPr>
          <w:rFonts w:ascii="Times New Roman" w:hAnsi="Times New Roman" w:cs="Times New Roman"/>
          <w:color w:val="000000" w:themeColor="text1"/>
          <w:sz w:val="28"/>
          <w:szCs w:val="28"/>
          <w:shd w:val="clear" w:color="auto" w:fill="FFFFFF"/>
        </w:rPr>
        <w:t>(</w:t>
      </w:r>
      <w:proofErr w:type="spellStart"/>
      <w:r w:rsidR="009809CD" w:rsidRPr="00944A42">
        <w:rPr>
          <w:rFonts w:ascii="Times New Roman" w:hAnsi="Times New Roman" w:cs="Times New Roman"/>
          <w:color w:val="000000" w:themeColor="text1"/>
          <w:sz w:val="28"/>
          <w:szCs w:val="28"/>
          <w:shd w:val="clear" w:color="auto" w:fill="FFFFFF"/>
        </w:rPr>
        <w:t>англ</w:t>
      </w:r>
      <w:proofErr w:type="spellEnd"/>
      <w:r w:rsidR="009809CD" w:rsidRPr="00944A42">
        <w:rPr>
          <w:rFonts w:ascii="Times New Roman" w:hAnsi="Times New Roman" w:cs="Times New Roman"/>
          <w:color w:val="000000" w:themeColor="text1"/>
          <w:sz w:val="28"/>
          <w:szCs w:val="28"/>
          <w:shd w:val="clear" w:color="auto" w:fill="FFFFFF"/>
        </w:rPr>
        <w:t>.</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i/>
          <w:iCs/>
          <w:color w:val="000000" w:themeColor="text1"/>
          <w:sz w:val="28"/>
          <w:szCs w:val="28"/>
          <w:shd w:val="clear" w:color="auto" w:fill="FFFFFF"/>
          <w:lang w:val="en"/>
        </w:rPr>
        <w:t>empowerment</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capacity</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building</w:t>
      </w:r>
      <w:r w:rsidR="009809CD" w:rsidRPr="00944A42">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навичок</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Суспільства Знання</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r w:rsidR="005A391D" w:rsidRPr="005A391D">
        <w:rPr>
          <w:rFonts w:ascii="Times New Roman" w:hAnsi="Times New Roman" w:cs="Times New Roman"/>
          <w:color w:val="000000" w:themeColor="text1"/>
          <w:sz w:val="28"/>
          <w:szCs w:val="28"/>
          <w:shd w:val="clear" w:color="auto" w:fill="FFFFFF"/>
        </w:rPr>
        <w:t>[</w:t>
      </w:r>
      <w:hyperlink r:id="rId14" w:history="1">
        <w:r w:rsidR="005A391D" w:rsidRPr="00B43C2A">
          <w:rPr>
            <w:rStyle w:val="a4"/>
            <w:rFonts w:ascii="Times New Roman" w:hAnsi="Times New Roman" w:cs="Times New Roman"/>
            <w:sz w:val="28"/>
            <w:szCs w:val="28"/>
            <w:shd w:val="clear" w:color="auto" w:fill="FFFFFF"/>
            <w:lang w:val="ru-RU"/>
          </w:rPr>
          <w:t>7</w:t>
        </w:r>
      </w:hyperlink>
      <w:r w:rsidR="005A391D">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w:t>
      </w:r>
      <w:proofErr w:type="spellStart"/>
      <w:r w:rsidRPr="00944A42">
        <w:rPr>
          <w:rFonts w:ascii="Times New Roman" w:hAnsi="Times New Roman" w:cs="Times New Roman"/>
          <w:color w:val="222222"/>
          <w:sz w:val="28"/>
          <w:szCs w:val="28"/>
          <w:shd w:val="clear" w:color="auto" w:fill="FFFFFF"/>
        </w:rPr>
        <w:t>емоційно</w:t>
      </w:r>
      <w:proofErr w:type="spellEnd"/>
      <w:r w:rsidRPr="00944A42">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r w:rsidRPr="00944A42">
        <w:rPr>
          <w:rFonts w:ascii="Times New Roman" w:hAnsi="Times New Roman" w:cs="Times New Roman"/>
          <w:sz w:val="28"/>
          <w:szCs w:val="28"/>
          <w:shd w:val="clear" w:color="auto" w:fill="FFFFFF"/>
        </w:rPr>
        <w:t>психічні</w:t>
      </w:r>
      <w:r w:rsidRPr="00944A42">
        <w:rPr>
          <w:rFonts w:ascii="Times New Roman" w:hAnsi="Times New Roman" w:cs="Times New Roman"/>
          <w:color w:val="222222"/>
          <w:sz w:val="28"/>
          <w:szCs w:val="28"/>
          <w:shd w:val="clear" w:color="auto" w:fill="FFFFFF"/>
        </w:rPr>
        <w:t> явища, існують у вигляді переживань, ідей в </w:t>
      </w:r>
      <w:r w:rsidRPr="00944A42">
        <w:rPr>
          <w:rFonts w:ascii="Times New Roman" w:hAnsi="Times New Roman" w:cs="Times New Roman"/>
          <w:sz w:val="28"/>
          <w:szCs w:val="28"/>
          <w:shd w:val="clear" w:color="auto" w:fill="FFFFFF"/>
        </w:rPr>
        <w:t>свідомості</w:t>
      </w:r>
      <w:r w:rsidRPr="00944A42">
        <w:rPr>
          <w:rFonts w:ascii="Times New Roman" w:hAnsi="Times New Roman" w:cs="Times New Roman"/>
          <w:color w:val="222222"/>
          <w:sz w:val="28"/>
          <w:szCs w:val="28"/>
          <w:shd w:val="clear" w:color="auto" w:fill="FFFFFF"/>
        </w:rPr>
        <w:t> 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944A42">
        <w:rPr>
          <w:rFonts w:ascii="Times New Roman" w:hAnsi="Times New Roman" w:cs="Times New Roman"/>
          <w:color w:val="222222"/>
          <w:sz w:val="28"/>
          <w:szCs w:val="28"/>
          <w:shd w:val="clear" w:color="auto" w:fill="FFFFFF"/>
        </w:rPr>
        <w:t>відчуттів</w:t>
      </w:r>
      <w:proofErr w:type="spellEnd"/>
      <w:r w:rsidRPr="00944A42">
        <w:rPr>
          <w:rFonts w:ascii="Times New Roman" w:hAnsi="Times New Roman" w:cs="Times New Roman"/>
          <w:color w:val="222222"/>
          <w:sz w:val="28"/>
          <w:szCs w:val="28"/>
          <w:shd w:val="clear" w:color="auto" w:fill="FFFFFF"/>
        </w:rPr>
        <w:t xml:space="preserve">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xml:space="preserve">, 2003), які змогли встановити, що образ психічного стану виконує особливу </w:t>
      </w:r>
      <w:r w:rsidRPr="00944A42">
        <w:rPr>
          <w:rFonts w:ascii="Times New Roman" w:hAnsi="Times New Roman" w:cs="Times New Roman"/>
          <w:color w:val="222222"/>
          <w:sz w:val="28"/>
          <w:szCs w:val="28"/>
          <w:shd w:val="clear" w:color="auto" w:fill="FFFFFF"/>
        </w:rPr>
        <w:lastRenderedPageBreak/>
        <w:t>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w:t>
      </w:r>
      <w:proofErr w:type="spellStart"/>
      <w:r w:rsidRPr="00944A42">
        <w:rPr>
          <w:rFonts w:ascii="Times New Roman" w:hAnsi="Times New Roman" w:cs="Times New Roman"/>
          <w:sz w:val="28"/>
          <w:szCs w:val="28"/>
        </w:rPr>
        <w:t>комфортно</w:t>
      </w:r>
      <w:proofErr w:type="spellEnd"/>
      <w:r w:rsidRPr="00944A42">
        <w:rPr>
          <w:rFonts w:ascii="Times New Roman" w:hAnsi="Times New Roman" w:cs="Times New Roman"/>
          <w:sz w:val="28"/>
          <w:szCs w:val="28"/>
        </w:rPr>
        <w:t xml:space="preserve">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w:t>
      </w:r>
      <w:proofErr w:type="spellStart"/>
      <w:r w:rsidRPr="00944A42">
        <w:rPr>
          <w:rFonts w:ascii="Times New Roman" w:hAnsi="Times New Roman" w:cs="Times New Roman"/>
          <w:sz w:val="28"/>
          <w:szCs w:val="28"/>
        </w:rPr>
        <w:t>Втомлення</w:t>
      </w:r>
      <w:proofErr w:type="spellEnd"/>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5"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6"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hyperlink r:id="rId17" w:history="1">
        <w:r w:rsidR="005A391D" w:rsidRPr="00B43C2A">
          <w:rPr>
            <w:rStyle w:val="a4"/>
            <w:rFonts w:ascii="Times New Roman" w:hAnsi="Times New Roman" w:cs="Times New Roman"/>
            <w:b/>
            <w:sz w:val="28"/>
            <w:szCs w:val="28"/>
            <w:lang w:val="ru-RU"/>
          </w:rPr>
          <w:t>8</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18"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2. Мотивація першості.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944A42">
        <w:rPr>
          <w:rFonts w:ascii="Times New Roman" w:eastAsia="Times New Roman" w:hAnsi="Times New Roman" w:cs="Times New Roman"/>
          <w:color w:val="000000"/>
          <w:sz w:val="28"/>
          <w:szCs w:val="28"/>
          <w:lang w:eastAsia="uk-UA"/>
        </w:rPr>
        <w:t>Зануреність</w:t>
      </w:r>
      <w:proofErr w:type="spellEnd"/>
      <w:r w:rsidRPr="00944A42">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7. Адекватна самооцінка і самор</w:t>
      </w:r>
      <w:r w:rsidR="00C0654C" w:rsidRPr="00944A42">
        <w:rPr>
          <w:rFonts w:ascii="Times New Roman" w:eastAsia="Times New Roman" w:hAnsi="Times New Roman" w:cs="Times New Roman"/>
          <w:color w:val="000000"/>
          <w:sz w:val="28"/>
          <w:szCs w:val="28"/>
          <w:lang w:eastAsia="uk-UA"/>
        </w:rPr>
        <w:t xml:space="preserve">егуляція.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w:t>
      </w:r>
      <w:r w:rsidRPr="00944A42">
        <w:rPr>
          <w:rFonts w:ascii="Times New Roman" w:eastAsia="Times New Roman" w:hAnsi="Times New Roman" w:cs="Times New Roman"/>
          <w:color w:val="000000"/>
          <w:sz w:val="28"/>
          <w:szCs w:val="28"/>
          <w:lang w:eastAsia="uk-UA"/>
        </w:rPr>
        <w:lastRenderedPageBreak/>
        <w:t xml:space="preserve">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w:t>
      </w:r>
      <w:r w:rsidRPr="00944A42">
        <w:rPr>
          <w:rFonts w:ascii="Times New Roman" w:eastAsia="Times New Roman" w:hAnsi="Times New Roman" w:cs="Times New Roman"/>
          <w:color w:val="000000"/>
          <w:sz w:val="28"/>
          <w:szCs w:val="28"/>
          <w:lang w:eastAsia="uk-UA"/>
        </w:rPr>
        <w:lastRenderedPageBreak/>
        <w:t>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w:t>
      </w:r>
      <w:r w:rsidRPr="00944A42">
        <w:rPr>
          <w:rFonts w:ascii="Times New Roman" w:eastAsia="Times New Roman" w:hAnsi="Times New Roman" w:cs="Times New Roman"/>
          <w:color w:val="000000"/>
          <w:sz w:val="28"/>
          <w:szCs w:val="28"/>
          <w:lang w:eastAsia="uk-UA"/>
        </w:rPr>
        <w:lastRenderedPageBreak/>
        <w:t>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19"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 xml:space="preserve">1.4 </w:t>
      </w:r>
      <w:r w:rsidRPr="00944A42">
        <w:rPr>
          <w:rFonts w:ascii="Times New Roman" w:hAnsi="Times New Roman" w:cs="Times New Roman"/>
          <w:b/>
          <w:sz w:val="28"/>
          <w:szCs w:val="28"/>
        </w:rPr>
        <w:tab/>
        <w:t>Політичне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944A42">
        <w:rPr>
          <w:rFonts w:ascii="Times New Roman" w:hAnsi="Times New Roman" w:cs="Times New Roman"/>
          <w:sz w:val="28"/>
          <w:szCs w:val="28"/>
        </w:rPr>
        <w:t>професійно</w:t>
      </w:r>
      <w:proofErr w:type="spellEnd"/>
      <w:r w:rsidRPr="00944A42">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w:t>
      </w:r>
      <w:r w:rsidRPr="00944A42">
        <w:rPr>
          <w:rFonts w:ascii="Times New Roman" w:hAnsi="Times New Roman" w:cs="Times New Roman"/>
          <w:sz w:val="28"/>
          <w:szCs w:val="28"/>
        </w:rPr>
        <w:lastRenderedPageBreak/>
        <w:t>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A03CD8">
        <w:rPr>
          <w:rFonts w:ascii="Times New Roman" w:hAnsi="Times New Roman" w:cs="Times New Roman"/>
          <w:sz w:val="28"/>
          <w:szCs w:val="28"/>
        </w:rPr>
        <w:t>[</w:t>
      </w:r>
      <w:hyperlink r:id="rId20" w:history="1">
        <w:r w:rsidR="007D4539" w:rsidRPr="00A03CD8">
          <w:rPr>
            <w:rStyle w:val="a4"/>
            <w:rFonts w:ascii="Times New Roman" w:hAnsi="Times New Roman" w:cs="Times New Roman"/>
            <w:sz w:val="28"/>
            <w:szCs w:val="28"/>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B94193" w:rsidRPr="00D93D55" w:rsidRDefault="00B94193" w:rsidP="00D93D55">
      <w:pPr>
        <w:spacing w:line="360" w:lineRule="auto"/>
        <w:jc w:val="both"/>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Сутність парламентського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парламентських лідерів. Жорстко регламентовані </w:t>
      </w:r>
      <w:proofErr w:type="spellStart"/>
      <w:r w:rsidRPr="00D93D55">
        <w:rPr>
          <w:rFonts w:ascii="Times New Roman" w:hAnsi="Times New Roman" w:cs="Times New Roman"/>
          <w:sz w:val="28"/>
          <w:szCs w:val="28"/>
        </w:rPr>
        <w:t>статусно</w:t>
      </w:r>
      <w:proofErr w:type="spellEnd"/>
      <w:r w:rsidRPr="00D93D55">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парламентський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парламентського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w:t>
      </w:r>
      <w:r w:rsidRPr="00D93D55">
        <w:rPr>
          <w:rFonts w:ascii="Times New Roman" w:hAnsi="Times New Roman" w:cs="Times New Roman"/>
          <w:sz w:val="28"/>
          <w:szCs w:val="28"/>
        </w:rPr>
        <w:lastRenderedPageBreak/>
        <w:t xml:space="preserve">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D93D55">
        <w:rPr>
          <w:rFonts w:ascii="Times New Roman" w:hAnsi="Times New Roman" w:cs="Times New Roman"/>
          <w:sz w:val="28"/>
          <w:szCs w:val="28"/>
        </w:rPr>
        <w:t>Н.К.Михайловського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М.М.Ковалевського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Г.Тарда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Г.Лебона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Г.В.Плеханова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М.О.Бердяєва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П.А.Сорокіна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М.Острогорського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М.Вебера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Р.Михельса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З.Фрейда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Г.Лассвеллома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Т.Адорно</w:t>
      </w:r>
      <w:proofErr w:type="spellEnd"/>
      <w:r w:rsidRPr="00D93D55">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Політичний лідер може і не бути парламентським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“парламентське лідерство” означає процес здійснення парламентським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парламентського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w:t>
      </w:r>
      <w:proofErr w:type="spellStart"/>
      <w:r w:rsidRPr="00D93D55">
        <w:rPr>
          <w:rFonts w:ascii="Times New Roman" w:hAnsi="Times New Roman" w:cs="Times New Roman"/>
          <w:sz w:val="28"/>
          <w:szCs w:val="28"/>
        </w:rPr>
        <w:t>політичнихнорм</w:t>
      </w:r>
      <w:proofErr w:type="spellEnd"/>
      <w:r w:rsidRPr="00D93D55">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комунікативна – насамперед сприяє масовому спілкуванню людей, спільним їх діям не тільки в рамках парламенту, певних політичних </w:t>
      </w:r>
      <w:r w:rsidRPr="00D93D55">
        <w:rPr>
          <w:rFonts w:ascii="Times New Roman" w:hAnsi="Times New Roman" w:cs="Times New Roman"/>
          <w:sz w:val="28"/>
          <w:szCs w:val="28"/>
        </w:rPr>
        <w:lastRenderedPageBreak/>
        <w:t xml:space="preserve">організацій (партій, суспільно-політичних організацій, парламентських фракцій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парламентське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парламентське лідерство може відігравати і </w:t>
      </w:r>
      <w:proofErr w:type="spellStart"/>
      <w:r w:rsidRPr="00D93D55">
        <w:rPr>
          <w:rFonts w:ascii="Times New Roman" w:hAnsi="Times New Roman" w:cs="Times New Roman"/>
          <w:sz w:val="28"/>
          <w:szCs w:val="28"/>
        </w:rPr>
        <w:t>дезінтегруючу</w:t>
      </w:r>
      <w:proofErr w:type="spellEnd"/>
      <w:r w:rsidRPr="00D93D55">
        <w:rPr>
          <w:rFonts w:ascii="Times New Roman" w:hAnsi="Times New Roman" w:cs="Times New Roman"/>
          <w:sz w:val="28"/>
          <w:szCs w:val="28"/>
        </w:rPr>
        <w:t xml:space="preserve">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парламентського лідерства багато в чому збігаються з функціями лідера, але далеко не тотожні їм. </w:t>
      </w:r>
      <w:proofErr w:type="spellStart"/>
      <w:r w:rsidRPr="00D93D55">
        <w:rPr>
          <w:rFonts w:ascii="Times New Roman" w:hAnsi="Times New Roman" w:cs="Times New Roman"/>
          <w:sz w:val="28"/>
          <w:szCs w:val="28"/>
        </w:rPr>
        <w:t>Соціальніфункції</w:t>
      </w:r>
      <w:proofErr w:type="spellEnd"/>
      <w:r w:rsidRPr="00D93D55">
        <w:rPr>
          <w:rFonts w:ascii="Times New Roman" w:hAnsi="Times New Roman" w:cs="Times New Roman"/>
          <w:sz w:val="28"/>
          <w:szCs w:val="28"/>
        </w:rPr>
        <w:t xml:space="preserve">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w:t>
      </w:r>
      <w:proofErr w:type="spellStart"/>
      <w:r w:rsidRPr="00D93D55">
        <w:rPr>
          <w:rFonts w:ascii="Times New Roman" w:hAnsi="Times New Roman" w:cs="Times New Roman"/>
          <w:sz w:val="28"/>
          <w:szCs w:val="28"/>
        </w:rPr>
        <w:t>тієїфункціонально</w:t>
      </w:r>
      <w:proofErr w:type="spellEnd"/>
      <w:r w:rsidRPr="00D93D55">
        <w:rPr>
          <w:rFonts w:ascii="Times New Roman" w:hAnsi="Times New Roman" w:cs="Times New Roman"/>
          <w:sz w:val="28"/>
          <w:szCs w:val="28"/>
        </w:rPr>
        <w:t xml:space="preserve">-цільової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До числа специфічних соціально-психологічних функцій парламентського лідера можна віднести соціально-перетворюючу і соціально-мобілізуючу функції. Ці функції відбивають специфіку самої парламентської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парламентського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більшості своїй парламентські лідери – сильні особистості, володіють особливим менталітетом, необхідними для парламентської діяльності якостями, здібностями й уміннями. Для здійснення парламентської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D93D55">
        <w:rPr>
          <w:rFonts w:ascii="Times New Roman" w:hAnsi="Times New Roman" w:cs="Times New Roman"/>
          <w:sz w:val="28"/>
          <w:szCs w:val="28"/>
        </w:rPr>
        <w:t>стресостійкість</w:t>
      </w:r>
      <w:proofErr w:type="spellEnd"/>
      <w:r w:rsidRPr="00D93D55">
        <w:rPr>
          <w:rFonts w:ascii="Times New Roman" w:hAnsi="Times New Roman" w:cs="Times New Roman"/>
          <w:sz w:val="28"/>
          <w:szCs w:val="28"/>
        </w:rPr>
        <w:t xml:space="preserve">,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парламентським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Ефективність дій парламентського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парламентського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Сучасний парламентський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сутнісні характеристики парламентського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політична влада у формі законодавчої діяльності виступає тією </w:t>
      </w:r>
      <w:proofErr w:type="spellStart"/>
      <w:r w:rsidRPr="00D93D55">
        <w:rPr>
          <w:rFonts w:ascii="Times New Roman" w:hAnsi="Times New Roman" w:cs="Times New Roman"/>
          <w:sz w:val="28"/>
          <w:szCs w:val="28"/>
        </w:rPr>
        <w:t>системоутворюючою</w:t>
      </w:r>
      <w:proofErr w:type="spellEnd"/>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парламентському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політичний лідер може і не бути парламентським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парламентського 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рівень відповідності між функціями, виконуваними парламентським 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1" w:history="1">
        <w:r w:rsidR="007D4539" w:rsidRPr="007D4539">
          <w:rPr>
            <w:rStyle w:val="a4"/>
            <w:rFonts w:ascii="Times New Roman" w:hAnsi="Times New Roman" w:cs="Times New Roman"/>
            <w:sz w:val="28"/>
            <w:szCs w:val="28"/>
            <w:lang w:val="ru-RU"/>
          </w:rPr>
          <w:t>12</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w:t>
      </w:r>
      <w:proofErr w:type="spellStart"/>
      <w:r w:rsidRPr="00944A42">
        <w:rPr>
          <w:rFonts w:ascii="Times New Roman" w:hAnsi="Times New Roman" w:cs="Times New Roman"/>
          <w:sz w:val="28"/>
          <w:szCs w:val="28"/>
        </w:rPr>
        <w:t>постгеройського</w:t>
      </w:r>
      <w:proofErr w:type="spellEnd"/>
      <w:r w:rsidRPr="00944A42">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2" w:history="1">
        <w:r w:rsidR="007D4539" w:rsidRPr="00B43C2A">
          <w:rPr>
            <w:rStyle w:val="a4"/>
            <w:rFonts w:ascii="Times New Roman" w:hAnsi="Times New Roman" w:cs="Times New Roman"/>
            <w:sz w:val="28"/>
            <w:szCs w:val="28"/>
          </w:rPr>
          <w:t>13</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944A42">
        <w:rPr>
          <w:rFonts w:ascii="Times New Roman" w:hAnsi="Times New Roman" w:cs="Times New Roman"/>
          <w:color w:val="212529"/>
          <w:sz w:val="28"/>
          <w:szCs w:val="28"/>
          <w:shd w:val="clear" w:color="auto" w:fill="FFFFFF"/>
        </w:rPr>
        <w:t>самомотивована</w:t>
      </w:r>
      <w:proofErr w:type="spellEnd"/>
      <w:r w:rsidRPr="00944A42">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944A42">
        <w:rPr>
          <w:rFonts w:ascii="Times New Roman" w:hAnsi="Times New Roman" w:cs="Times New Roman"/>
          <w:color w:val="212529"/>
          <w:sz w:val="28"/>
          <w:szCs w:val="28"/>
          <w:shd w:val="clear" w:color="auto" w:fill="FFFFFF"/>
        </w:rPr>
        <w:t>nbsp;розвитку</w:t>
      </w:r>
      <w:proofErr w:type="spellEnd"/>
      <w:r w:rsidRPr="00944A42">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w:t>
      </w:r>
      <w:r w:rsidRPr="00944A42">
        <w:rPr>
          <w:rFonts w:ascii="Times New Roman" w:hAnsi="Times New Roman" w:cs="Times New Roman"/>
          <w:color w:val="212529"/>
          <w:sz w:val="28"/>
          <w:szCs w:val="28"/>
          <w:shd w:val="clear" w:color="auto" w:fill="FFFFFF"/>
        </w:rPr>
        <w:lastRenderedPageBreak/>
        <w:t>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вміння і слухати і чути людей. </w:t>
      </w:r>
      <w:r w:rsidR="007D4539" w:rsidRPr="007D4539">
        <w:rPr>
          <w:rFonts w:ascii="Times New Roman" w:hAnsi="Times New Roman" w:cs="Times New Roman"/>
          <w:color w:val="212529"/>
          <w:sz w:val="28"/>
          <w:szCs w:val="28"/>
          <w:shd w:val="clear" w:color="auto" w:fill="FFFFFF"/>
          <w:lang w:val="ru-RU"/>
        </w:rPr>
        <w:t>[</w:t>
      </w:r>
      <w:hyperlink r:id="rId23" w:history="1">
        <w:r w:rsidR="007D4539" w:rsidRPr="007D4539">
          <w:rPr>
            <w:rStyle w:val="a4"/>
            <w:rFonts w:ascii="Times New Roman" w:hAnsi="Times New Roman" w:cs="Times New Roman"/>
            <w:sz w:val="28"/>
            <w:szCs w:val="28"/>
            <w:shd w:val="clear" w:color="auto" w:fill="FFFFFF"/>
            <w:lang w:val="ru-RU"/>
          </w:rPr>
          <w:t>14</w:t>
        </w:r>
      </w:hyperlink>
      <w:r w:rsidR="007D4539">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w:t>
      </w:r>
      <w:r w:rsidR="00B60DBA" w:rsidRPr="00944A42">
        <w:rPr>
          <w:rFonts w:ascii="Times New Roman" w:hAnsi="Times New Roman" w:cs="Times New Roman"/>
          <w:color w:val="000000"/>
          <w:sz w:val="28"/>
          <w:szCs w:val="28"/>
        </w:rPr>
        <w:lastRenderedPageBreak/>
        <w:t xml:space="preserve">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30736D">
      <w:pPr>
        <w:spacing w:line="360" w:lineRule="auto"/>
        <w:jc w:val="both"/>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Теоретик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пропонує вписати велику літеру, відповідну успішно виконуваній функції (Р, А, Е або І); якщо </w:t>
      </w:r>
      <w:r w:rsidRPr="00671F92">
        <w:rPr>
          <w:rFonts w:ascii="Times New Roman" w:hAnsi="Times New Roman" w:cs="Times New Roman"/>
          <w:sz w:val="28"/>
          <w:szCs w:val="28"/>
        </w:rPr>
        <w:lastRenderedPageBreak/>
        <w:t>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w:t>
      </w:r>
      <w:proofErr w:type="spellStart"/>
      <w:r w:rsidR="00671F92">
        <w:rPr>
          <w:rFonts w:ascii="Times New Roman" w:hAnsi="Times New Roman" w:cs="Times New Roman"/>
          <w:sz w:val="28"/>
          <w:szCs w:val="28"/>
        </w:rPr>
        <w:t>І.Адізесом</w:t>
      </w:r>
      <w:proofErr w:type="spellEnd"/>
      <w:r w:rsidR="00671F92">
        <w:rPr>
          <w:rFonts w:ascii="Times New Roman" w:hAnsi="Times New Roman" w:cs="Times New Roman"/>
          <w:sz w:val="28"/>
          <w:szCs w:val="28"/>
        </w:rPr>
        <w:t xml:space="preserve"> </w:t>
      </w:r>
    </w:p>
    <w:tbl>
      <w:tblPr>
        <w:tblStyle w:val="af0"/>
        <w:tblW w:w="5000" w:type="pct"/>
        <w:jc w:val="center"/>
        <w:tblLook w:val="04A0" w:firstRow="1" w:lastRow="0" w:firstColumn="1" w:lastColumn="0" w:noHBand="0" w:noVBand="1"/>
      </w:tblPr>
      <w:tblGrid>
        <w:gridCol w:w="2100"/>
        <w:gridCol w:w="1052"/>
        <w:gridCol w:w="2065"/>
        <w:gridCol w:w="1969"/>
        <w:gridCol w:w="2158"/>
      </w:tblGrid>
      <w:tr w:rsidR="00671F92" w:rsidRPr="00671F92" w:rsidTr="00671F92">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563"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105"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w:t>
            </w:r>
            <w:proofErr w:type="spellStart"/>
            <w:r w:rsidRPr="00671F92">
              <w:rPr>
                <w:rFonts w:ascii="Times New Roman" w:hAnsi="Times New Roman" w:cs="Times New Roman"/>
                <w:sz w:val="28"/>
                <w:szCs w:val="28"/>
              </w:rPr>
              <w:t>Producing</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results</w:t>
            </w:r>
            <w:proofErr w:type="spellEnd"/>
            <w:r w:rsidRPr="00671F92">
              <w:rPr>
                <w:rFonts w:ascii="Times New Roman" w:hAnsi="Times New Roman" w:cs="Times New Roman"/>
                <w:sz w:val="28"/>
                <w:szCs w:val="28"/>
              </w:rPr>
              <w:t xml:space="preserve"> – вироблення результатів)</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w:t>
            </w:r>
            <w:proofErr w:type="spellStart"/>
            <w:r w:rsidRPr="00671F92">
              <w:rPr>
                <w:rFonts w:ascii="Times New Roman" w:hAnsi="Times New Roman" w:cs="Times New Roman"/>
                <w:sz w:val="28"/>
                <w:szCs w:val="28"/>
              </w:rPr>
              <w:t>Administrering</w:t>
            </w:r>
            <w:proofErr w:type="spellEnd"/>
            <w:r w:rsidRPr="00671F92">
              <w:rPr>
                <w:rFonts w:ascii="Times New Roman" w:hAnsi="Times New Roman" w:cs="Times New Roman"/>
                <w:sz w:val="28"/>
                <w:szCs w:val="28"/>
              </w:rPr>
              <w:t xml:space="preserve"> – адміністрування)</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E (</w:t>
            </w:r>
            <w:proofErr w:type="spellStart"/>
            <w:r w:rsidRPr="00671F92">
              <w:rPr>
                <w:rFonts w:ascii="Times New Roman" w:hAnsi="Times New Roman" w:cs="Times New Roman"/>
                <w:sz w:val="28"/>
                <w:szCs w:val="28"/>
              </w:rPr>
              <w:t>Еnterpreneuring</w:t>
            </w:r>
            <w:proofErr w:type="spellEnd"/>
            <w:r w:rsidRPr="00671F92">
              <w:rPr>
                <w:rFonts w:ascii="Times New Roman" w:hAnsi="Times New Roman" w:cs="Times New Roman"/>
                <w:sz w:val="28"/>
                <w:szCs w:val="28"/>
              </w:rPr>
              <w:t xml:space="preserve"> – ініціатива, відкритість до змін)</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w:t>
            </w:r>
            <w:proofErr w:type="spellStart"/>
            <w:r w:rsidRPr="00671F92">
              <w:rPr>
                <w:rFonts w:ascii="Times New Roman" w:hAnsi="Times New Roman" w:cs="Times New Roman"/>
                <w:sz w:val="28"/>
                <w:szCs w:val="28"/>
              </w:rPr>
              <w:t>Integrating</w:t>
            </w:r>
            <w:proofErr w:type="spellEnd"/>
            <w:r w:rsidRPr="00671F92">
              <w:rPr>
                <w:rFonts w:ascii="Times New Roman" w:hAnsi="Times New Roman" w:cs="Times New Roman"/>
                <w:sz w:val="28"/>
                <w:szCs w:val="28"/>
              </w:rPr>
              <w:t xml:space="preserve"> – інтеграція)</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105"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Зазвичай структура управлінської піраміди в будь-якій галузі, стверджує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дуже проста – на вершині перебувають носії E-функції (у нашій </w:t>
      </w:r>
      <w:r w:rsidRPr="00671F92">
        <w:rPr>
          <w:rFonts w:ascii="Times New Roman" w:hAnsi="Times New Roman" w:cs="Times New Roman"/>
          <w:sz w:val="28"/>
          <w:szCs w:val="28"/>
        </w:rPr>
        <w:lastRenderedPageBreak/>
        <w:t xml:space="preserve">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w:t>
      </w:r>
      <w:proofErr w:type="spellStart"/>
      <w:r w:rsidRPr="00671F92">
        <w:rPr>
          <w:rFonts w:ascii="Times New Roman" w:hAnsi="Times New Roman" w:cs="Times New Roman"/>
          <w:sz w:val="28"/>
          <w:szCs w:val="28"/>
        </w:rPr>
        <w:t>І.Адізеса</w:t>
      </w:r>
      <w:proofErr w:type="spellEnd"/>
      <w:r w:rsidRPr="00671F92">
        <w:rPr>
          <w:rFonts w:ascii="Times New Roman" w:hAnsi="Times New Roman" w:cs="Times New Roman"/>
          <w:sz w:val="28"/>
          <w:szCs w:val="28"/>
        </w:rPr>
        <w:t>,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-стилю. Як свідчить практика, це трапляється </w:t>
      </w:r>
      <w:proofErr w:type="spellStart"/>
      <w:r w:rsidRPr="00671F92">
        <w:rPr>
          <w:rFonts w:ascii="Times New Roman" w:hAnsi="Times New Roman" w:cs="Times New Roman"/>
          <w:sz w:val="28"/>
          <w:szCs w:val="28"/>
        </w:rPr>
        <w:t>рідко</w:t>
      </w:r>
      <w:proofErr w:type="spellEnd"/>
      <w:r w:rsidRPr="00671F92">
        <w:rPr>
          <w:rFonts w:ascii="Times New Roman" w:hAnsi="Times New Roman" w:cs="Times New Roman"/>
          <w:sz w:val="28"/>
          <w:szCs w:val="28"/>
        </w:rPr>
        <w:t xml:space="preserve">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w:t>
      </w:r>
      <w:proofErr w:type="spellStart"/>
      <w:r w:rsidRPr="00671F92">
        <w:rPr>
          <w:rFonts w:ascii="Times New Roman" w:hAnsi="Times New Roman" w:cs="Times New Roman"/>
          <w:sz w:val="28"/>
          <w:szCs w:val="28"/>
        </w:rPr>
        <w:t>Д.Гоулман</w:t>
      </w:r>
      <w:proofErr w:type="spellEnd"/>
      <w:r w:rsidRPr="00671F92">
        <w:rPr>
          <w:rFonts w:ascii="Times New Roman" w:hAnsi="Times New Roman" w:cs="Times New Roman"/>
          <w:sz w:val="28"/>
          <w:szCs w:val="28"/>
        </w:rPr>
        <w:t xml:space="preserve">,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дійшов висновку, що управлінці в різних галузях 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671F92">
        <w:rPr>
          <w:rFonts w:ascii="Times New Roman" w:hAnsi="Times New Roman" w:cs="Times New Roman"/>
          <w:sz w:val="28"/>
          <w:szCs w:val="28"/>
        </w:rPr>
        <w:t>РаЕІ</w:t>
      </w:r>
      <w:proofErr w:type="spellEnd"/>
      <w:r w:rsidRPr="00671F92">
        <w:rPr>
          <w:rFonts w:ascii="Times New Roman" w:hAnsi="Times New Roman" w:cs="Times New Roman"/>
          <w:sz w:val="28"/>
          <w:szCs w:val="28"/>
        </w:rPr>
        <w:t xml:space="preserve">, свідчить про </w:t>
      </w:r>
      <w:r w:rsidRPr="00671F92">
        <w:rPr>
          <w:rFonts w:ascii="Times New Roman" w:hAnsi="Times New Roman" w:cs="Times New Roman"/>
          <w:sz w:val="28"/>
          <w:szCs w:val="28"/>
        </w:rPr>
        <w:lastRenderedPageBreak/>
        <w:t xml:space="preserve">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w:t>
      </w:r>
      <w:proofErr w:type="spellStart"/>
      <w:r w:rsidRPr="00671F92">
        <w:rPr>
          <w:rFonts w:ascii="Times New Roman" w:hAnsi="Times New Roman" w:cs="Times New Roman"/>
          <w:sz w:val="28"/>
          <w:szCs w:val="28"/>
        </w:rPr>
        <w:t>провідництва</w:t>
      </w:r>
      <w:proofErr w:type="spellEnd"/>
      <w:r w:rsidRPr="00671F92">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6B31F5" w:rsidRPr="00671F92" w:rsidRDefault="006B31F5"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Вплив стилів лідерства за Д.</w:t>
      </w:r>
      <w:r w:rsidR="006B31F5">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Гоулманом</w:t>
      </w:r>
      <w:proofErr w:type="spellEnd"/>
      <w:r w:rsidRPr="00671F92">
        <w:rPr>
          <w:rFonts w:ascii="Times New Roman" w:hAnsi="Times New Roman" w:cs="Times New Roman"/>
          <w:sz w:val="28"/>
          <w:szCs w:val="28"/>
        </w:rPr>
        <w:t xml:space="preserve">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 xml:space="preserve">Негативний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w:t>
            </w:r>
            <w:proofErr w:type="spellStart"/>
            <w:r w:rsidRPr="00671F92">
              <w:rPr>
                <w:rFonts w:ascii="Times New Roman" w:hAnsi="Times New Roman" w:cs="Times New Roman"/>
                <w:sz w:val="28"/>
                <w:szCs w:val="28"/>
              </w:rPr>
              <w:t>Підганяючий</w:t>
            </w:r>
            <w:proofErr w:type="spellEnd"/>
            <w:r w:rsidRPr="00671F92">
              <w:rPr>
                <w:rFonts w:ascii="Times New Roman" w:hAnsi="Times New Roman" w:cs="Times New Roman"/>
                <w:sz w:val="28"/>
                <w:szCs w:val="28"/>
              </w:rPr>
              <w:t>»</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w:t>
            </w:r>
            <w:proofErr w:type="spellStart"/>
            <w:r w:rsidRPr="00671F92">
              <w:rPr>
                <w:rFonts w:ascii="Times New Roman" w:eastAsia="Arial" w:hAnsi="Times New Roman" w:cs="Times New Roman"/>
                <w:sz w:val="28"/>
                <w:szCs w:val="28"/>
              </w:rPr>
              <w:t>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Позитивний /  Р-</w:t>
            </w:r>
            <w:proofErr w:type="spellStart"/>
            <w:r w:rsidRPr="00671F92">
              <w:rPr>
                <w:rFonts w:ascii="Times New Roman" w:eastAsia="Arial" w:hAnsi="Times New Roman" w:cs="Times New Roman"/>
                <w:sz w:val="28"/>
                <w:szCs w:val="28"/>
              </w:rPr>
              <w:t>еІ</w:t>
            </w:r>
            <w:proofErr w:type="spellEnd"/>
            <w:r w:rsidRPr="00671F92">
              <w:rPr>
                <w:rFonts w:ascii="Times New Roman" w:eastAsia="Arial" w:hAnsi="Times New Roman" w:cs="Times New Roman"/>
                <w:sz w:val="28"/>
                <w:szCs w:val="28"/>
              </w:rPr>
              <w:t xml:space="preserve">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A03CD8" w:rsidRDefault="00671F92" w:rsidP="006B31F5">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w:t>
      </w:r>
      <w:proofErr w:type="spellStart"/>
      <w:r w:rsidRPr="00671F92">
        <w:rPr>
          <w:rFonts w:ascii="Times New Roman" w:hAnsi="Times New Roman" w:cs="Times New Roman"/>
          <w:sz w:val="28"/>
          <w:szCs w:val="28"/>
        </w:rPr>
        <w:t>С.Калашнікової</w:t>
      </w:r>
      <w:proofErr w:type="spellEnd"/>
      <w:r w:rsidRPr="00671F92">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sidRPr="00A03CD8">
        <w:rPr>
          <w:rFonts w:ascii="Times New Roman" w:hAnsi="Times New Roman" w:cs="Times New Roman"/>
          <w:sz w:val="28"/>
          <w:szCs w:val="28"/>
        </w:rPr>
        <w:t>[</w:t>
      </w:r>
      <w:hyperlink r:id="rId24" w:history="1">
        <w:r w:rsidR="006B31F5" w:rsidRPr="00A03CD8">
          <w:rPr>
            <w:rStyle w:val="a4"/>
            <w:rFonts w:ascii="Times New Roman" w:hAnsi="Times New Roman" w:cs="Times New Roman"/>
            <w:sz w:val="28"/>
            <w:szCs w:val="28"/>
          </w:rPr>
          <w:t>31</w:t>
        </w:r>
      </w:hyperlink>
      <w:r w:rsidR="006B31F5" w:rsidRPr="00A03CD8">
        <w:rPr>
          <w:rFonts w:ascii="Times New Roman" w:hAnsi="Times New Roman" w:cs="Times New Roman"/>
          <w:sz w:val="28"/>
          <w:szCs w:val="28"/>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A03CD8" w:rsidRDefault="00502C24"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A03CD8" w:rsidRDefault="00163237"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5">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163237">
      <w:pPr>
        <w:pStyle w:val="a3"/>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noProof/>
          <w:color w:val="000000" w:themeColor="text1"/>
          <w:sz w:val="28"/>
          <w:szCs w:val="28"/>
          <w:lang w:eastAsia="uk-UA"/>
        </w:rPr>
        <w:t xml:space="preserve"> </w:t>
      </w: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6">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29" w:history="1">
        <w:r w:rsidR="001054B7">
          <w:rPr>
            <w:rStyle w:val="a4"/>
            <w:rFonts w:ascii="Times New Roman" w:hAnsi="Times New Roman" w:cs="Times New Roman"/>
            <w:sz w:val="28"/>
            <w:szCs w:val="28"/>
            <w:lang w:val="en-US"/>
          </w:rPr>
          <w:t>15</w:t>
        </w:r>
      </w:hyperlink>
      <w:r w:rsidR="007D4539">
        <w:rPr>
          <w:rFonts w:ascii="Times New Roman" w:hAnsi="Times New Roman" w:cs="Times New Roman"/>
          <w:color w:val="000000" w:themeColor="text1"/>
          <w:sz w:val="28"/>
          <w:szCs w:val="28"/>
        </w:rPr>
        <w:t>]</w:t>
      </w:r>
    </w:p>
    <w:p w:rsidR="007D4539" w:rsidRP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 xml:space="preserve">Визначення моделей </w:t>
      </w:r>
      <w:proofErr w:type="spellStart"/>
      <w:r w:rsidR="00DD480C" w:rsidRPr="00944A42">
        <w:rPr>
          <w:rFonts w:ascii="Times New Roman" w:hAnsi="Times New Roman" w:cs="Times New Roman"/>
          <w:b/>
          <w:sz w:val="28"/>
          <w:szCs w:val="28"/>
        </w:rPr>
        <w:t>компетентностей</w:t>
      </w:r>
      <w:proofErr w:type="spellEnd"/>
      <w:r w:rsidR="00DD480C" w:rsidRPr="00944A42">
        <w:rPr>
          <w:rFonts w:ascii="Times New Roman" w:hAnsi="Times New Roman" w:cs="Times New Roman"/>
          <w:b/>
          <w:sz w:val="28"/>
          <w:szCs w:val="28"/>
        </w:rPr>
        <w:t xml:space="preserve">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 xml:space="preserve">Модель компетенцій лідерства показана на </w:t>
      </w:r>
      <w:r w:rsidR="00A03CD8">
        <w:rPr>
          <w:color w:val="000000"/>
          <w:sz w:val="28"/>
          <w:szCs w:val="28"/>
        </w:rPr>
        <w:t>малюнку</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B60DBA" w:rsidP="00A03CD8">
      <w:pPr>
        <w:pStyle w:val="ac"/>
        <w:shd w:val="clear" w:color="auto" w:fill="FFFFFF"/>
        <w:spacing w:line="360" w:lineRule="auto"/>
        <w:ind w:firstLine="225"/>
        <w:jc w:val="center"/>
        <w:rPr>
          <w:color w:val="000000"/>
          <w:sz w:val="28"/>
          <w:szCs w:val="28"/>
        </w:rPr>
      </w:pPr>
      <w:r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 xml:space="preserve">чки в області </w:t>
      </w:r>
      <w:proofErr w:type="spellStart"/>
      <w:r w:rsidR="00DD480C" w:rsidRPr="00944A42">
        <w:rPr>
          <w:color w:val="000000"/>
          <w:sz w:val="28"/>
          <w:szCs w:val="28"/>
        </w:rPr>
        <w:t>командоутворення</w:t>
      </w:r>
      <w:proofErr w:type="spellEnd"/>
      <w:r w:rsidR="00DD480C" w:rsidRPr="00944A42">
        <w:rPr>
          <w:color w:val="000000"/>
          <w:sz w:val="28"/>
          <w:szCs w:val="28"/>
        </w:rPr>
        <w:t>.</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sidR="007E1787">
        <w:rPr>
          <w:color w:val="000000"/>
          <w:sz w:val="28"/>
          <w:szCs w:val="28"/>
        </w:rPr>
        <w:t xml:space="preserve">ї і </w:t>
      </w:r>
      <w:proofErr w:type="spellStart"/>
      <w:r w:rsidR="007E1787">
        <w:rPr>
          <w:color w:val="000000"/>
          <w:sz w:val="28"/>
          <w:szCs w:val="28"/>
        </w:rPr>
        <w:t>т.п</w:t>
      </w:r>
      <w:proofErr w:type="spellEnd"/>
      <w:r w:rsidR="007E1787">
        <w:rPr>
          <w:color w:val="000000"/>
          <w:sz w:val="28"/>
          <w:szCs w:val="28"/>
        </w:rPr>
        <w:t>.)</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lastRenderedPageBreak/>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944A42">
        <w:rPr>
          <w:rFonts w:ascii="Times New Roman" w:hAnsi="Times New Roman" w:cs="Times New Roman"/>
          <w:color w:val="242424"/>
          <w:sz w:val="28"/>
          <w:szCs w:val="28"/>
        </w:rPr>
        <w:t>т.д</w:t>
      </w:r>
      <w:proofErr w:type="spellEnd"/>
      <w:r w:rsidRPr="00944A42">
        <w:rPr>
          <w:rFonts w:ascii="Times New Roman" w:hAnsi="Times New Roman" w:cs="Times New Roman"/>
          <w:color w:val="242424"/>
          <w:sz w:val="28"/>
          <w:szCs w:val="28"/>
        </w:rPr>
        <w:t xml:space="preserve">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r w:rsidR="001054B7" w:rsidRPr="001054B7">
        <w:rPr>
          <w:rFonts w:ascii="Times New Roman" w:hAnsi="Times New Roman" w:cs="Times New Roman"/>
          <w:color w:val="242424"/>
          <w:sz w:val="28"/>
          <w:szCs w:val="28"/>
          <w:lang w:val="ru-RU"/>
        </w:rPr>
        <w:t xml:space="preserve"> [</w:t>
      </w:r>
      <w:hyperlink r:id="rId31" w:history="1">
        <w:r w:rsidR="001054B7" w:rsidRPr="001054B7">
          <w:rPr>
            <w:rStyle w:val="a4"/>
            <w:rFonts w:ascii="Times New Roman" w:hAnsi="Times New Roman" w:cs="Times New Roman"/>
            <w:sz w:val="28"/>
            <w:szCs w:val="28"/>
            <w:lang w:val="en-US"/>
          </w:rPr>
          <w:t>16</w:t>
        </w:r>
      </w:hyperlink>
      <w:r w:rsidR="001054B7">
        <w:rPr>
          <w:rFonts w:ascii="Times New Roman" w:hAnsi="Times New Roman" w:cs="Times New Roman"/>
          <w:color w:val="242424"/>
          <w:sz w:val="28"/>
          <w:szCs w:val="28"/>
          <w:lang w:val="en-US"/>
        </w:rPr>
        <w:t xml:space="preserve"> c87], [</w:t>
      </w:r>
      <w:hyperlink r:id="rId32" w:history="1">
        <w:r w:rsidR="001054B7" w:rsidRPr="001054B7">
          <w:rPr>
            <w:rStyle w:val="a4"/>
            <w:rFonts w:ascii="Times New Roman" w:hAnsi="Times New Roman" w:cs="Times New Roman"/>
            <w:sz w:val="28"/>
            <w:szCs w:val="28"/>
            <w:lang w:val="en-US"/>
          </w:rPr>
          <w:t>17</w:t>
        </w:r>
      </w:hyperlink>
      <w:r w:rsidR="001054B7">
        <w:rPr>
          <w:rFonts w:ascii="Times New Roman" w:hAnsi="Times New Roman" w:cs="Times New Roman"/>
          <w:color w:val="242424"/>
          <w:sz w:val="28"/>
          <w:szCs w:val="28"/>
          <w:lang w:val="en-US"/>
        </w:rPr>
        <w:t xml:space="preserve"> c82]</w:t>
      </w:r>
    </w:p>
    <w:p w:rsidR="001054B7" w:rsidRDefault="001054B7" w:rsidP="00944A42">
      <w:pPr>
        <w:spacing w:line="360" w:lineRule="auto"/>
        <w:jc w:val="both"/>
        <w:rPr>
          <w:rFonts w:ascii="Times New Roman" w:hAnsi="Times New Roman" w:cs="Times New Roman"/>
          <w:b/>
          <w:color w:val="000000" w:themeColor="text1"/>
          <w:sz w:val="28"/>
          <w:szCs w:val="28"/>
        </w:rPr>
      </w:pP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944A42">
        <w:rPr>
          <w:rFonts w:ascii="Times New Roman" w:hAnsi="Times New Roman" w:cs="Times New Roman"/>
          <w:sz w:val="28"/>
          <w:szCs w:val="28"/>
        </w:rPr>
        <w:t>вищестоящий</w:t>
      </w:r>
      <w:proofErr w:type="spellEnd"/>
      <w:r w:rsidRPr="00944A42">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w:t>
      </w:r>
      <w:r w:rsidRPr="00944A42">
        <w:rPr>
          <w:rFonts w:ascii="Times New Roman" w:hAnsi="Times New Roman" w:cs="Times New Roman"/>
          <w:sz w:val="28"/>
          <w:szCs w:val="28"/>
        </w:rP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3" w:history="1">
        <w:r w:rsidR="001054B7" w:rsidRPr="001054B7">
          <w:rPr>
            <w:rStyle w:val="a4"/>
            <w:rFonts w:ascii="Times New Roman" w:hAnsi="Times New Roman" w:cs="Times New Roman"/>
            <w:sz w:val="28"/>
            <w:szCs w:val="28"/>
          </w:rPr>
          <w:t>18</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1054B7" w:rsidRPr="001054B7">
        <w:rPr>
          <w:rFonts w:ascii="Times New Roman" w:hAnsi="Times New Roman" w:cs="Times New Roman"/>
          <w:color w:val="000000" w:themeColor="text1"/>
          <w:sz w:val="28"/>
          <w:szCs w:val="28"/>
          <w:lang w:val="ru-RU"/>
        </w:rPr>
        <w:t>[</w:t>
      </w:r>
      <w:hyperlink r:id="rId34" w:history="1">
        <w:r w:rsidR="001054B7" w:rsidRPr="001054B7">
          <w:rPr>
            <w:rStyle w:val="a4"/>
            <w:rFonts w:ascii="Times New Roman" w:hAnsi="Times New Roman" w:cs="Times New Roman"/>
            <w:sz w:val="28"/>
            <w:szCs w:val="28"/>
            <w:lang w:val="ru-RU"/>
          </w:rPr>
          <w:t>19</w:t>
        </w:r>
      </w:hyperlink>
      <w:r w:rsidR="001054B7">
        <w:rPr>
          <w:rFonts w:ascii="Times New Roman" w:hAnsi="Times New Roman" w:cs="Times New Roman"/>
          <w:color w:val="000000" w:themeColor="text1"/>
          <w:sz w:val="28"/>
          <w:szCs w:val="28"/>
        </w:rPr>
        <w:t>]</w:t>
      </w: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Pr="00944A42" w:rsidRDefault="001054B7"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0B475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Імідж політичного лідера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Політичне лідерство – особливий механізм взаємозв’язку політика з послідовниками. На відміну від лідерства в малих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політика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політика не завжди збігається з реальним прототипом. Наприклад, відсутність певної якості, настільки важливої для створення позитивного образу політика,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Говорячи про політиків,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політика у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політичного 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Дійсно, якщо подивитися на ситуацію, яка склалася в Україні у 90-х </w:t>
      </w:r>
      <w:proofErr w:type="spellStart"/>
      <w:r w:rsidRPr="000B475A">
        <w:rPr>
          <w:rFonts w:ascii="Times New Roman" w:hAnsi="Times New Roman" w:cs="Times New Roman"/>
          <w:sz w:val="28"/>
          <w:szCs w:val="28"/>
        </w:rPr>
        <w:t>pp</w:t>
      </w:r>
      <w:proofErr w:type="spellEnd"/>
      <w:r w:rsidRPr="000B475A">
        <w:rPr>
          <w:rFonts w:ascii="Times New Roman" w:hAnsi="Times New Roman" w:cs="Times New Roman"/>
          <w:sz w:val="28"/>
          <w:szCs w:val="28"/>
        </w:rPr>
        <w:t>.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w:t>
      </w:r>
      <w:proofErr w:type="spellStart"/>
      <w:r w:rsidRPr="000B475A">
        <w:rPr>
          <w:rFonts w:ascii="Times New Roman" w:hAnsi="Times New Roman" w:cs="Times New Roman"/>
          <w:sz w:val="28"/>
          <w:szCs w:val="28"/>
        </w:rPr>
        <w:t>Й.Сталіна</w:t>
      </w:r>
      <w:proofErr w:type="spellEnd"/>
      <w:r w:rsidRPr="000B475A">
        <w:rPr>
          <w:rFonts w:ascii="Times New Roman" w:hAnsi="Times New Roman" w:cs="Times New Roman"/>
          <w:sz w:val="28"/>
          <w:szCs w:val="28"/>
        </w:rPr>
        <w:t>.</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Імідж політика складається з цілої низки компонентів, які повинні “працювати” на створення його цілісного позитивного образу, зокрема:</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програми, заяви, в яких відображено основні ідеї лідера. Як правило, це кілька найзлободенніших проблем </w:t>
      </w:r>
      <w:proofErr w:type="spellStart"/>
      <w:r w:rsidRPr="000B475A">
        <w:rPr>
          <w:rFonts w:ascii="Times New Roman" w:hAnsi="Times New Roman" w:cs="Times New Roman"/>
          <w:sz w:val="28"/>
          <w:szCs w:val="28"/>
        </w:rPr>
        <w:t>суспільногожиття</w:t>
      </w:r>
      <w:proofErr w:type="spellEnd"/>
      <w:r w:rsidRPr="000B475A">
        <w:rPr>
          <w:rFonts w:ascii="Times New Roman" w:hAnsi="Times New Roman" w:cs="Times New Roman"/>
          <w:sz w:val="28"/>
          <w:szCs w:val="28"/>
        </w:rPr>
        <w:t>, що вимагають вирішення. У передвиборчий період мета пропонованого лідером політичного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w:t>
      </w:r>
      <w:proofErr w:type="spellStart"/>
      <w:r w:rsidRPr="000B475A">
        <w:rPr>
          <w:rFonts w:ascii="Times New Roman" w:hAnsi="Times New Roman" w:cs="Times New Roman"/>
          <w:sz w:val="28"/>
          <w:szCs w:val="28"/>
        </w:rPr>
        <w:t>Ф.Рузвельт</w:t>
      </w:r>
      <w:proofErr w:type="spellEnd"/>
      <w:r w:rsidRPr="000B475A">
        <w:rPr>
          <w:rFonts w:ascii="Times New Roman" w:hAnsi="Times New Roman" w:cs="Times New Roman"/>
          <w:sz w:val="28"/>
          <w:szCs w:val="28"/>
        </w:rPr>
        <w:t>), “Нові горизонти” (</w:t>
      </w:r>
      <w:proofErr w:type="spellStart"/>
      <w:r w:rsidRPr="000B475A">
        <w:rPr>
          <w:rFonts w:ascii="Times New Roman" w:hAnsi="Times New Roman" w:cs="Times New Roman"/>
          <w:sz w:val="28"/>
          <w:szCs w:val="28"/>
        </w:rPr>
        <w:t>Дж.Картер</w:t>
      </w:r>
      <w:proofErr w:type="spellEnd"/>
      <w:r w:rsidRPr="000B475A">
        <w:rPr>
          <w:rFonts w:ascii="Times New Roman" w:hAnsi="Times New Roman" w:cs="Times New Roman"/>
          <w:sz w:val="28"/>
          <w:szCs w:val="28"/>
        </w:rPr>
        <w:t>), “Головне – це люди” (</w:t>
      </w:r>
      <w:proofErr w:type="spellStart"/>
      <w:r w:rsidRPr="000B475A">
        <w:rPr>
          <w:rFonts w:ascii="Times New Roman" w:hAnsi="Times New Roman" w:cs="Times New Roman"/>
          <w:sz w:val="28"/>
          <w:szCs w:val="28"/>
        </w:rPr>
        <w:t>Б.Клінтон</w:t>
      </w:r>
      <w:proofErr w:type="spellEnd"/>
      <w:r w:rsidRPr="000B475A">
        <w:rPr>
          <w:rFonts w:ascii="Times New Roman" w:hAnsi="Times New Roman" w:cs="Times New Roman"/>
          <w:sz w:val="28"/>
          <w:szCs w:val="28"/>
        </w:rPr>
        <w:t>), “На захист працюючих сімей” (</w:t>
      </w:r>
      <w:proofErr w:type="spellStart"/>
      <w:r w:rsidRPr="000B475A">
        <w:rPr>
          <w:rFonts w:ascii="Times New Roman" w:hAnsi="Times New Roman" w:cs="Times New Roman"/>
          <w:sz w:val="28"/>
          <w:szCs w:val="28"/>
        </w:rPr>
        <w:t>А.Гор</w:t>
      </w:r>
      <w:proofErr w:type="spellEnd"/>
      <w:r w:rsidRPr="000B475A">
        <w:rPr>
          <w:rFonts w:ascii="Times New Roman" w:hAnsi="Times New Roman" w:cs="Times New Roman"/>
          <w:sz w:val="28"/>
          <w:szCs w:val="28"/>
        </w:rPr>
        <w:t>);</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0B475A">
        <w:rPr>
          <w:rFonts w:ascii="Times New Roman" w:hAnsi="Times New Roman" w:cs="Times New Roman"/>
          <w:sz w:val="28"/>
          <w:szCs w:val="28"/>
        </w:rPr>
        <w:t>Й.Сталін</w:t>
      </w:r>
      <w:proofErr w:type="spellEnd"/>
      <w:r w:rsidRPr="000B475A">
        <w:rPr>
          <w:rFonts w:ascii="Times New Roman" w:hAnsi="Times New Roman" w:cs="Times New Roman"/>
          <w:sz w:val="28"/>
          <w:szCs w:val="28"/>
        </w:rPr>
        <w:t>), морський кітель (</w:t>
      </w:r>
      <w:proofErr w:type="spellStart"/>
      <w:r w:rsidRPr="000B475A">
        <w:rPr>
          <w:rFonts w:ascii="Times New Roman" w:hAnsi="Times New Roman" w:cs="Times New Roman"/>
          <w:sz w:val="28"/>
          <w:szCs w:val="28"/>
        </w:rPr>
        <w:t>У.Черчілль</w:t>
      </w:r>
      <w:proofErr w:type="spellEnd"/>
      <w:r w:rsidRPr="000B475A">
        <w:rPr>
          <w:rFonts w:ascii="Times New Roman" w:hAnsi="Times New Roman" w:cs="Times New Roman"/>
          <w:sz w:val="28"/>
          <w:szCs w:val="28"/>
        </w:rPr>
        <w:t xml:space="preserve">). Відомо, що </w:t>
      </w:r>
      <w:proofErr w:type="spellStart"/>
      <w:r w:rsidRPr="000B475A">
        <w:rPr>
          <w:rFonts w:ascii="Times New Roman" w:hAnsi="Times New Roman" w:cs="Times New Roman"/>
          <w:sz w:val="28"/>
          <w:szCs w:val="28"/>
        </w:rPr>
        <w:t>М.Тетчер</w:t>
      </w:r>
      <w:proofErr w:type="spellEnd"/>
      <w:r w:rsidRPr="000B475A">
        <w:rPr>
          <w:rFonts w:ascii="Times New Roman" w:hAnsi="Times New Roman" w:cs="Times New Roman"/>
          <w:sz w:val="28"/>
          <w:szCs w:val="28"/>
        </w:rPr>
        <w:t>,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біографія: походження, освіта, професія, партійність. Авторитет кандидата</w:t>
      </w:r>
      <w:r>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Імідж включає в себе додаткові складові, покликані наблизити політика до пересічного громадянина, </w:t>
      </w:r>
      <w:r>
        <w:rPr>
          <w:rFonts w:ascii="Times New Roman" w:hAnsi="Times New Roman" w:cs="Times New Roman"/>
          <w:sz w:val="28"/>
          <w:szCs w:val="28"/>
        </w:rPr>
        <w:t>роблячи його образ більш близь</w:t>
      </w:r>
      <w:r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захоплення. Так, відомий французький спеціаліст з виборчих технологій </w:t>
      </w:r>
      <w:proofErr w:type="spellStart"/>
      <w:r w:rsidRPr="000B475A">
        <w:rPr>
          <w:rFonts w:ascii="Times New Roman" w:hAnsi="Times New Roman" w:cs="Times New Roman"/>
          <w:sz w:val="28"/>
          <w:szCs w:val="28"/>
        </w:rPr>
        <w:t>Ж.Сегел</w:t>
      </w:r>
      <w:proofErr w:type="spellEnd"/>
      <w:r w:rsidRPr="000B475A">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5"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Партійне політичне лідерство. Вимоги до партійного 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політичні лідери та партійні політичні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політичним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D93D55">
        <w:rPr>
          <w:rFonts w:ascii="Times New Roman" w:hAnsi="Times New Roman" w:cs="Times New Roman"/>
          <w:sz w:val="28"/>
          <w:szCs w:val="28"/>
        </w:rPr>
        <w:t>конкурентність</w:t>
      </w:r>
      <w:proofErr w:type="spellEnd"/>
      <w:r w:rsidRPr="00D93D55">
        <w:rPr>
          <w:rFonts w:ascii="Times New Roman" w:hAnsi="Times New Roman" w:cs="Times New Roman"/>
          <w:sz w:val="28"/>
          <w:szCs w:val="28"/>
        </w:rPr>
        <w:t xml:space="preserve"> боротьби за політичну владу.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Проблематика політичного лідерства і партійного лідера як предмету наукового аналізу знайшла широке відображення у монографіях, інформаційних </w:t>
      </w:r>
      <w:proofErr w:type="spellStart"/>
      <w:r w:rsidRPr="00D93D55">
        <w:rPr>
          <w:rFonts w:ascii="Times New Roman" w:hAnsi="Times New Roman" w:cs="Times New Roman"/>
          <w:sz w:val="28"/>
          <w:szCs w:val="28"/>
        </w:rPr>
        <w:t>збіниках</w:t>
      </w:r>
      <w:proofErr w:type="spellEnd"/>
      <w:r w:rsidRPr="00D93D55">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 xml:space="preserve">иків цієї тематики: </w:t>
      </w:r>
      <w:proofErr w:type="spellStart"/>
      <w:r w:rsidR="0010078A">
        <w:rPr>
          <w:rFonts w:ascii="Times New Roman" w:hAnsi="Times New Roman" w:cs="Times New Roman"/>
          <w:sz w:val="28"/>
          <w:szCs w:val="28"/>
        </w:rPr>
        <w:t>В.Бебика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Д.Табачника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Д.Видріна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М.Томенка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В.Полохала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В.Журавського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Б.Гаєвського</w:t>
      </w:r>
      <w:proofErr w:type="spellEnd"/>
      <w:r w:rsidRPr="00D93D55">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D93D55">
        <w:rPr>
          <w:rFonts w:ascii="Times New Roman" w:hAnsi="Times New Roman" w:cs="Times New Roman"/>
          <w:sz w:val="28"/>
          <w:szCs w:val="28"/>
        </w:rPr>
        <w:t>Дащаківської</w:t>
      </w:r>
      <w:proofErr w:type="spellEnd"/>
      <w:r w:rsidRPr="00D93D55">
        <w:rPr>
          <w:rFonts w:ascii="Times New Roman" w:hAnsi="Times New Roman" w:cs="Times New Roman"/>
          <w:sz w:val="28"/>
          <w:szCs w:val="28"/>
        </w:rPr>
        <w:t xml:space="preserve"> [8], </w:t>
      </w:r>
      <w:proofErr w:type="spellStart"/>
      <w:r w:rsidRPr="00D93D55">
        <w:rPr>
          <w:rFonts w:ascii="Times New Roman" w:hAnsi="Times New Roman" w:cs="Times New Roman"/>
          <w:sz w:val="28"/>
          <w:szCs w:val="28"/>
        </w:rPr>
        <w:t>В.Добіжа</w:t>
      </w:r>
      <w:proofErr w:type="spellEnd"/>
      <w:r w:rsidRPr="00D93D55">
        <w:rPr>
          <w:rFonts w:ascii="Times New Roman" w:hAnsi="Times New Roman" w:cs="Times New Roman"/>
          <w:sz w:val="28"/>
          <w:szCs w:val="28"/>
        </w:rPr>
        <w:t xml:space="preserve"> [9], </w:t>
      </w:r>
      <w:proofErr w:type="spellStart"/>
      <w:r w:rsidRPr="00D93D55">
        <w:rPr>
          <w:rFonts w:ascii="Times New Roman" w:hAnsi="Times New Roman" w:cs="Times New Roman"/>
          <w:sz w:val="28"/>
          <w:szCs w:val="28"/>
        </w:rPr>
        <w:t>О.Крюкова</w:t>
      </w:r>
      <w:proofErr w:type="spellEnd"/>
      <w:r w:rsidRPr="00D93D55">
        <w:rPr>
          <w:rFonts w:ascii="Times New Roman" w:hAnsi="Times New Roman" w:cs="Times New Roman"/>
          <w:sz w:val="28"/>
          <w:szCs w:val="28"/>
        </w:rPr>
        <w:t xml:space="preserve"> [10].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партійного лідера. Вона визначається на підставі оцінки співвідношення інтересів народу – з одного боку, та інтересів партійного апарату, прихильників партії – з</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 xml:space="preserve">іншого боку. Вихідним є положення про те, що партія та партійне 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Партійне 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(партійний лідер прагне досягти цілей, які ставить перед собою партія, або кола, що стоять за партією, – виступає формою взаємодії між політичною партією та соціально-політичними, економічними системами, що є в оточенні партії). Партійне лідерство підпорядковане політичному устрою та законодавству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Партійне лідерство – форма управління партією як суб’єктом політичної системи країни для досягнення політичних цілей через реалізацію функцій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Партійний лідер – авторитетна, визнана у своєму партійному середовищі особа, обрана керувати партією, здатна консолідувати партію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партією та народом, партійний лідер повинен ураховувати інтереси як партії, так і електорату. У зв’язку з цим виділяють такі типи партійного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партійний 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партійний 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партійний 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Критеріями оцінки кожного типу партійних лідерів є: послідовність реалізації партійної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критеріїв, українські партійні лідери ХХІ ст. належать до бюрократичного типу. Партійного лідера раціонального типу, як символу єдності та взірця політичних дій, в 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ресурсів державної влади. Таким чином, аналіз формування, становлення і розвитку проблем партійного лідерства та лідерів дозволяє по-</w:t>
      </w:r>
      <w:r w:rsidRPr="00D93D55">
        <w:rPr>
          <w:rFonts w:ascii="Times New Roman" w:hAnsi="Times New Roman" w:cs="Times New Roman"/>
          <w:sz w:val="28"/>
          <w:szCs w:val="28"/>
        </w:rPr>
        <w:lastRenderedPageBreak/>
        <w:t>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партійного 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партійного 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Партійний 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немає універсального характеру, він поширюється тільки на членів партії та її прихильників. Серед функцій політичного 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партійних структур (центральних, регіональних, місцевих та ін.).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партійним лідером діяльності партії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Партійні 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партійні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w:t>
      </w:r>
      <w:proofErr w:type="spellStart"/>
      <w:r w:rsidRPr="00D93D55">
        <w:rPr>
          <w:rFonts w:ascii="Times New Roman" w:hAnsi="Times New Roman" w:cs="Times New Roman"/>
          <w:sz w:val="28"/>
          <w:szCs w:val="28"/>
        </w:rPr>
        <w:t>Змагальницька</w:t>
      </w:r>
      <w:proofErr w:type="spellEnd"/>
      <w:r w:rsidRPr="00D93D55">
        <w:rPr>
          <w:rFonts w:ascii="Times New Roman" w:hAnsi="Times New Roman" w:cs="Times New Roman"/>
          <w:sz w:val="28"/>
          <w:szCs w:val="28"/>
        </w:rPr>
        <w:t xml:space="preserve"> – партійні лідери ведуть від імені політичної партії боротьбу за владу, за її використання або контроль.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6. Мобілізаційна – ініціювання необхідних змін за допомогою створення розвинутих стимулів для населення.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7.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Формування політичних партій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партії 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партійними лідерами. Тим самим між політичними партіями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партіям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партійні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бути </w:t>
      </w:r>
      <w:proofErr w:type="spellStart"/>
      <w:r w:rsidRPr="00D93D55">
        <w:rPr>
          <w:rFonts w:ascii="Times New Roman" w:hAnsi="Times New Roman" w:cs="Times New Roman"/>
          <w:sz w:val="28"/>
          <w:szCs w:val="28"/>
        </w:rPr>
        <w:t>спроможноюреально</w:t>
      </w:r>
      <w:proofErr w:type="spellEnd"/>
      <w:r w:rsidRPr="00D93D55">
        <w:rPr>
          <w:rFonts w:ascii="Times New Roman" w:hAnsi="Times New Roman" w:cs="Times New Roman"/>
          <w:sz w:val="28"/>
          <w:szCs w:val="28"/>
        </w:rPr>
        <w:t xml:space="preserve">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партійні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 Ротація політичної еліти є однією з головних функцій (до того ж “ексклюзивною”) інституту багатопартійності. 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політичних партій 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свою чергу реальна багатопартійність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політичні партії із суспільними інститутами, які виконують сьогодні окремі партійні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D93D55">
        <w:rPr>
          <w:rFonts w:ascii="Times New Roman" w:hAnsi="Times New Roman" w:cs="Times New Roman"/>
          <w:sz w:val="28"/>
          <w:szCs w:val="28"/>
        </w:rPr>
        <w:t>залежатиме</w:t>
      </w:r>
      <w:proofErr w:type="spellEnd"/>
      <w:r w:rsidRPr="00D93D55">
        <w:rPr>
          <w:rFonts w:ascii="Times New Roman" w:hAnsi="Times New Roman" w:cs="Times New Roman"/>
          <w:sz w:val="28"/>
          <w:szCs w:val="28"/>
        </w:rPr>
        <w:t xml:space="preserve"> – зможуть українські партії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D93D55">
        <w:rPr>
          <w:rFonts w:ascii="Times New Roman" w:hAnsi="Times New Roman" w:cs="Times New Roman"/>
          <w:sz w:val="28"/>
          <w:szCs w:val="28"/>
        </w:rPr>
        <w:t>непублічно</w:t>
      </w:r>
      <w:proofErr w:type="spellEnd"/>
      <w:r w:rsidRPr="00D93D55">
        <w:rPr>
          <w:rFonts w:ascii="Times New Roman" w:hAnsi="Times New Roman" w:cs="Times New Roman"/>
          <w:sz w:val="28"/>
          <w:szCs w:val="28"/>
        </w:rPr>
        <w:t xml:space="preserve"> або формально публічно. Творення їх представниками політичних партій мало певною мірою вимушений характер та було спрямоване на досягнення досить корисливих цілей – здобути або зміцнити панівний статус у новій державі, </w:t>
      </w:r>
      <w:r w:rsidRPr="00D93D55">
        <w:rPr>
          <w:rFonts w:ascii="Times New Roman" w:hAnsi="Times New Roman" w:cs="Times New Roman"/>
          <w:sz w:val="28"/>
          <w:szCs w:val="28"/>
        </w:rPr>
        <w:lastRenderedPageBreak/>
        <w:t>гарантувати собі і своєму оточенню доступ до розподілу суспільних ресурсів. Таким чином, формат політичної участі партійних лідерів України й інших 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партіями інтересів тих чи інших соціальних груп є досить поверхневим. Їхня активність визначається головним чином пріоритетами партійних лідерів та відповідних елітних угруповань. Ідеологічне розмежування між пострадянськими партіями є досить умовним, оскільки переважна більшість їхніх 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Зазвичай, партійні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D93D55">
        <w:rPr>
          <w:rFonts w:ascii="Times New Roman" w:hAnsi="Times New Roman" w:cs="Times New Roman"/>
          <w:sz w:val="28"/>
          <w:szCs w:val="28"/>
        </w:rPr>
        <w:t>владовласності</w:t>
      </w:r>
      <w:proofErr w:type="spellEnd"/>
      <w:r w:rsidRPr="00D93D55">
        <w:rPr>
          <w:rFonts w:ascii="Times New Roman" w:hAnsi="Times New Roman" w:cs="Times New Roman"/>
          <w:sz w:val="28"/>
          <w:szCs w:val="28"/>
        </w:rPr>
        <w:t>”,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партійних 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партійних ставлеників. Такі групи та їх лідери пробують здійснювати інші напрямки політичного розвитку, які зорієнтовані на європейський партійний досвід та цінності: партійну 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професіоналів–партійців, авторитетних лідерів. Відомо, що в країнах з розвинутими демократіями переважна більшість партій об’єднуються навколо стратегічних шляхів розвитку своїх країн, зберігаючи за собою право </w:t>
      </w:r>
      <w:r w:rsidRPr="00D93D55">
        <w:rPr>
          <w:rFonts w:ascii="Times New Roman" w:hAnsi="Times New Roman" w:cs="Times New Roman"/>
          <w:sz w:val="28"/>
          <w:szCs w:val="28"/>
        </w:rPr>
        <w:lastRenderedPageBreak/>
        <w:t xml:space="preserve">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партій-суперників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партіями,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10078A"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Pr="00EC58E4">
        <w:rPr>
          <w:rFonts w:ascii="Times New Roman" w:hAnsi="Times New Roman" w:cs="Times New Roman"/>
          <w:b/>
          <w:sz w:val="28"/>
          <w:szCs w:val="28"/>
          <w:lang w:val="ru-RU"/>
        </w:rPr>
        <w:t>3</w:t>
      </w:r>
      <w:r w:rsidR="00D93D55" w:rsidRPr="0010078A">
        <w:rPr>
          <w:rFonts w:ascii="Times New Roman" w:hAnsi="Times New Roman" w:cs="Times New Roman"/>
          <w:b/>
          <w:sz w:val="28"/>
          <w:szCs w:val="28"/>
        </w:rPr>
        <w:t xml:space="preserve"> Якісні характеристики політичного лідерства парламентської більшості та меншості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Парламентська більшість – це частина парламенту, яка при парламентській формі правління бере на себе відповідальність за формування уряду та законодавче забезпечення його політики. Взаємодія з урядом – це основа основ функціонування парламентської більшості.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Парламентська опозиція – це та частина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парламенту, що критикує уряд та </w:t>
      </w:r>
      <w:proofErr w:type="spellStart"/>
      <w:r w:rsidRPr="00D93D55">
        <w:rPr>
          <w:rFonts w:ascii="Times New Roman" w:hAnsi="Times New Roman" w:cs="Times New Roman"/>
          <w:sz w:val="28"/>
          <w:szCs w:val="28"/>
        </w:rPr>
        <w:t>обгрунтовує</w:t>
      </w:r>
      <w:proofErr w:type="spellEnd"/>
      <w:r w:rsidRPr="00D93D55">
        <w:rPr>
          <w:rFonts w:ascii="Times New Roman" w:hAnsi="Times New Roman" w:cs="Times New Roman"/>
          <w:sz w:val="28"/>
          <w:szCs w:val="28"/>
        </w:rPr>
        <w:t xml:space="preserve"> альтернативні способи законодавчого регулювання проблем, які він висуває. Противага уряду – це головне в діяльності парламентської опозиції, яка, крім іншого, формує також свій так званий тіньовий уряд.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діяльність і парламентської більшості, і парламентської опозиції зорієнтована на певні взаємовідносини з урядом, який при парламентській</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формі правління виступає центром прийняття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державних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Поділ парламенту на парламентську більшість (50% + 1 депутат) та парламентську опозицію можливий лише за умов додержання певних політико-правових стандартів класичної парламентської демократії: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Парламентської або змішаної форми правління.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2. Конституційного ладу, заснованого на верховенстві права.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Класичної політичної структуризації, тобто поділу демократичних партій (блоків) на консервативні, ліберальні та соціал-демократичні.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4. Встановлення взаємної довіри між народом і владою, заснованої на спільних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морально-політичних цінностях.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Питання про правове регулювання статусу парламентської більшості та парламентської меншості у різних парламентських країнах має свої особливості й вирішується з урахуванням багатьох факторів. Скоріш за все, не існує єдиного способу такого регулювання, хоча у світовій практиці два типи цього процесу є все-таки класичними: </w:t>
      </w:r>
    </w:p>
    <w:p w:rsidR="00DD04BF" w:rsidRDefault="00DD04BF"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93D55" w:rsidRPr="00D93D55">
        <w:rPr>
          <w:rFonts w:ascii="Times New Roman" w:hAnsi="Times New Roman" w:cs="Times New Roman"/>
          <w:sz w:val="28"/>
          <w:szCs w:val="28"/>
        </w:rPr>
        <w:t>– англо-саксонський тип (Велика Британія, Індія), при якому статус парламентської більшості та парламентської меншості у нижній палаті парламенту регламентується конвенційними нормами, освяченими політичними традиціями. В окремих випадках додержання цих норм забезпечується судами, що діють на підставі права справедливості (прецедентного права). Деякі елементи статусу вищезгаданих частин нижньої палати парламенту зафіксовані у парламентському регламенті, окремих законах. Але конвенційні норми, засновані на високій політичній культурі парламенту, і далі</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залишаються основою</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для регулювання статусу та взаємовідносин між парламентською більшістю, урядом та парламентською опозицією; вони легко змінюються і тому складається враження, що статус двох частин нижньої палати парламенту постійно змінюється;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континентально</w:t>
      </w:r>
      <w:proofErr w:type="spellEnd"/>
      <w:r w:rsidRPr="00D93D55">
        <w:rPr>
          <w:rFonts w:ascii="Times New Roman" w:hAnsi="Times New Roman" w:cs="Times New Roman"/>
          <w:sz w:val="28"/>
          <w:szCs w:val="28"/>
        </w:rPr>
        <w:t xml:space="preserve">-європейський тип визначення статусу парламентської більшості та парламентської опозиції (Італія, Греція) спирається на його законодавче регулювання за допомогою регламенту парламенту (нижньої його палати), інших правових актів. Парламентська практика з даного питання має невелике значення, а тому статус цієї більшості та опозиції змінюється дуже повільно.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Вищеописані типи регулювання правового статусу парламентської більшості та парламентської опозиції діють лише у країнах класичного парламентаризму. Ті країни, які сьогодні перебувають на стадії переходу до класичного парламентаризму (Молдова, Україна тощо), мають багато проблем з формалізацією цієї більшості та опозиції.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Процес інституалізації політичної опозиції завершився у Західній Європі переважно ще у другий половині ХІХ ст. Там сформувалося ліберально-демократичне уявлення про політичну опозицію не лише як про групу людей, не задоволених діями влади, і тих, що прагнуть цю владу здобути, але, перш за все, як про інтегральний елемент процесу реалізації народної волі, так само необхідний, як влада і парламентська більшість. Тобто опозиція стала сприйматися як елемент творення влади. А правове унормування її діяльності є одночасно юридичною умовою забезпечення ротації політичної влади, засобом корегування та обмеження влади більшості, однією з умов неможливості її абсолютизації. Основоположний принцип розподілу влади на законодавчу, виконавчу, судову доповнюється також розподілом повноважень у парламенті між більшістю та  меншістю. Як зазначив Д. </w:t>
      </w:r>
      <w:proofErr w:type="spellStart"/>
      <w:r w:rsidRPr="00D93D55">
        <w:rPr>
          <w:rFonts w:ascii="Times New Roman" w:hAnsi="Times New Roman" w:cs="Times New Roman"/>
          <w:sz w:val="28"/>
          <w:szCs w:val="28"/>
        </w:rPr>
        <w:t>Штернбергер</w:t>
      </w:r>
      <w:proofErr w:type="spellEnd"/>
      <w:r w:rsidRPr="00D93D55">
        <w:rPr>
          <w:rFonts w:ascii="Times New Roman" w:hAnsi="Times New Roman" w:cs="Times New Roman"/>
          <w:sz w:val="28"/>
          <w:szCs w:val="28"/>
        </w:rPr>
        <w:t>, “толерантне ставлення, визнання, легітимізація і, зрештою, інституалізація парламентської політичної опозиції є найвищим винаходом політи</w:t>
      </w:r>
      <w:r w:rsidR="00DD04BF">
        <w:rPr>
          <w:rFonts w:ascii="Times New Roman" w:hAnsi="Times New Roman" w:cs="Times New Roman"/>
          <w:sz w:val="28"/>
          <w:szCs w:val="28"/>
        </w:rPr>
        <w:t>чної культури”</w:t>
      </w:r>
      <w:r w:rsidRPr="00D93D55">
        <w:rPr>
          <w:rFonts w:ascii="Times New Roman" w:hAnsi="Times New Roman" w:cs="Times New Roman"/>
          <w:sz w:val="28"/>
          <w:szCs w:val="28"/>
        </w:rPr>
        <w:t xml:space="preserve">.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Важливим є поділ політичної опозиції на системну і позасистемну, або на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режиму конфронтації і режиму кооперації. Головна різниця між ними полягає в тому, що для системної опозиції, разом з усіма вищезгаданими ознаками, характерне сприйняття влади і провладної більшості як конкурента. Тоді як для позасистемної опозиції – як ворога. Тож свідченням розвитку парламентаризму і політичної культури в країні є переведення опозиції з позиції “ворога” (що досі характерно для України через радянські уявлення про чіткий розподіл на “наших” і “ворогів”) у стан конструктивного </w:t>
      </w:r>
      <w:proofErr w:type="spellStart"/>
      <w:r w:rsidRPr="00D93D55">
        <w:rPr>
          <w:rFonts w:ascii="Times New Roman" w:hAnsi="Times New Roman" w:cs="Times New Roman"/>
          <w:sz w:val="28"/>
          <w:szCs w:val="28"/>
        </w:rPr>
        <w:t>опонування</w:t>
      </w:r>
      <w:proofErr w:type="spellEnd"/>
      <w:r w:rsidRPr="00D93D55">
        <w:rPr>
          <w:rFonts w:ascii="Times New Roman" w:hAnsi="Times New Roman" w:cs="Times New Roman"/>
          <w:sz w:val="28"/>
          <w:szCs w:val="28"/>
        </w:rPr>
        <w:t xml:space="preserve"> владі. Тобто – в системну опозицію. І виконання цієї функції зміни </w:t>
      </w:r>
      <w:r w:rsidRPr="00D93D55">
        <w:rPr>
          <w:rFonts w:ascii="Times New Roman" w:hAnsi="Times New Roman" w:cs="Times New Roman"/>
          <w:sz w:val="28"/>
          <w:szCs w:val="28"/>
        </w:rPr>
        <w:lastRenderedPageBreak/>
        <w:t xml:space="preserve">статусу і характеру опозиції має бути покладене на законодавство. Оскільки, внаслідок молодості нашої держави та недостатнього досвіду демократичного парламентаризму, ми ще не маємо усталених політичних традицій, звичаїв, культури.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Історію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розвитку парламентської опозиції в Україні за критеріями парламентських практик та унормування статусу парламентської опозиції можна поділити на чотири етапи.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Перший етап (1990-2006 рр.). Розподіл на парламентську більшість та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існував із часу обрання Верховної Ради України у 1990 р. Діяльність парламентської опозиції в цей час здійснювалася на підставі політичних домовленостей із парламентською більшістю. Так, за опозицією закріплювалися посада віце-спікера, посади голів парламентських комітетів, що контролюють діяльність виконавчої та судової гілок влади і впливають на організацію роботи Верховної Ради України, посади заступників чи секретарів решти парламентських комітетів.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Другий етап (2006-2007 рр.). Із набранням чинності політичною реформою у Конституції України було закріплено інститут “коаліції депутатських фракцій у Верховній Раді України” (далі – парламентська більшість), яка де-юре наділялася значними повноваженнями з формування персонального складу</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Кабінету Міністрів України та де-факто брала на себе політичну відповідальність за його діяльність. Це зумовило необхідність унормування статусу та прав її політичних опонентів – парламентської опозиції. На цьому перехідному етапі діяльність парламентської опозиції здійснювалася в рамках попередніх політичних домовленостей.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Третій етап (2007-2010 рр.). Закріплення окремих прав парламентської опозиції в Україні вперше відбулося у виборчому законодавстві. Закон України “Про внесення змін до Закону України “Про вибори народних депутатів України” від 01.06.2007 р. встановив рівні квоти на представництво парламентської більшості та опозиції в окружних та дільничних виборчих </w:t>
      </w:r>
      <w:r w:rsidRPr="00D93D55">
        <w:rPr>
          <w:rFonts w:ascii="Times New Roman" w:hAnsi="Times New Roman" w:cs="Times New Roman"/>
          <w:sz w:val="28"/>
          <w:szCs w:val="28"/>
        </w:rPr>
        <w:lastRenderedPageBreak/>
        <w:t>комісіях. Формалізація статусу та основних прав парламентської опозиції була закріплена у Законі України про Регламент Верховної Ради України від 1</w:t>
      </w:r>
      <w:r w:rsidR="00DD04BF">
        <w:rPr>
          <w:rFonts w:ascii="Times New Roman" w:hAnsi="Times New Roman" w:cs="Times New Roman"/>
          <w:sz w:val="28"/>
          <w:szCs w:val="28"/>
        </w:rPr>
        <w:t>0.02.2010 р. № 1861-VI.</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Четвертий етап (з жовтня 2010 р.). Після рішення Конституційного Суду України від 30 </w:t>
      </w:r>
      <w:r w:rsidR="00DD04BF">
        <w:rPr>
          <w:rFonts w:ascii="Times New Roman" w:hAnsi="Times New Roman" w:cs="Times New Roman"/>
          <w:sz w:val="28"/>
          <w:szCs w:val="28"/>
        </w:rPr>
        <w:t>вересня 2010 р. № 20-рп/2010</w:t>
      </w:r>
      <w:r w:rsidRPr="00D93D55">
        <w:rPr>
          <w:rFonts w:ascii="Times New Roman" w:hAnsi="Times New Roman" w:cs="Times New Roman"/>
          <w:sz w:val="28"/>
          <w:szCs w:val="28"/>
        </w:rPr>
        <w:t xml:space="preserve">, яким відновлено чинність Конституції України від 28 червня 1996 р., з Регламенту Верховної Ради України виключили Главу 13 “Парламентська опозиція”.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Таким чином, зараз діяльність парламентської опозиції</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здійснюється відповідно до політичної практики першого етапу.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Існування політичного лідерства парламентської більшості та меншості об’єктивно визначає їх спільні риси: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більшість та меншість є нечисельними за своїм складом;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вони не мають стійкої підтримки виборців у всіх регіонах України, тобто не мають загальнонаціонального характеру;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ці об’єднання є нестабільними, часто розпадаються внаслідок </w:t>
      </w:r>
      <w:proofErr w:type="spellStart"/>
      <w:r w:rsidRPr="00D93D55">
        <w:rPr>
          <w:rFonts w:ascii="Times New Roman" w:hAnsi="Times New Roman" w:cs="Times New Roman"/>
          <w:sz w:val="28"/>
          <w:szCs w:val="28"/>
        </w:rPr>
        <w:t>конфронтацій</w:t>
      </w:r>
      <w:proofErr w:type="spellEnd"/>
      <w:r w:rsidRPr="00D93D55">
        <w:rPr>
          <w:rFonts w:ascii="Times New Roman" w:hAnsi="Times New Roman" w:cs="Times New Roman"/>
          <w:sz w:val="28"/>
          <w:szCs w:val="28"/>
        </w:rPr>
        <w:t xml:space="preserve"> між своїми лідерами;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парламентська більшість та меншість мають дуже слабо визначену ідеологію.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Нормативно-правовою базою регулювання їх діяль</w:t>
      </w:r>
      <w:r w:rsidR="00DD04BF">
        <w:rPr>
          <w:rFonts w:ascii="Times New Roman" w:hAnsi="Times New Roman" w:cs="Times New Roman"/>
          <w:sz w:val="28"/>
          <w:szCs w:val="28"/>
        </w:rPr>
        <w:t>ності є: Конституція України</w:t>
      </w:r>
      <w:r w:rsidRPr="00D93D55">
        <w:rPr>
          <w:rFonts w:ascii="Times New Roman" w:hAnsi="Times New Roman" w:cs="Times New Roman"/>
          <w:sz w:val="28"/>
          <w:szCs w:val="28"/>
        </w:rPr>
        <w:t>, Закон України “Про статус народного депутата України” від 17.11.1992 р. № 2790-XII [5], Закон України “Про комітети Верховної Ради України” в</w:t>
      </w:r>
      <w:r w:rsidR="00DD04BF">
        <w:rPr>
          <w:rFonts w:ascii="Times New Roman" w:hAnsi="Times New Roman" w:cs="Times New Roman"/>
          <w:sz w:val="28"/>
          <w:szCs w:val="28"/>
        </w:rPr>
        <w:t>ід 04.04.1995 р. № 116/95-ВР</w:t>
      </w:r>
      <w:r w:rsidRPr="00D93D55">
        <w:rPr>
          <w:rFonts w:ascii="Times New Roman" w:hAnsi="Times New Roman" w:cs="Times New Roman"/>
          <w:sz w:val="28"/>
          <w:szCs w:val="28"/>
        </w:rPr>
        <w:t xml:space="preserve">, Закон України “Про Регламент Верховної Ради України” від 10.02.2010 р. № 1861-VI.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Аналіз політичного лідерства парламентської більшості та меншості дає змогу виокремити наступні відмінні риси:</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опозиція є важливою складовою парламентської демократії;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lastRenderedPageBreak/>
        <w:t xml:space="preserve">підтримка урядовими структурами представників парламентської більшості;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забезпечення нерівних можливостей більшості й опозиції;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головною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метою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 xml:space="preserve">опозиції є критика програми та дій влади і творення політичної альтернативи;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недержавне фінансування опозиції; </w:t>
      </w:r>
    </w:p>
    <w:p w:rsidR="000B475A"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формальне визначення опозиції: парламентські фракції і депутати, які не підтримують уряд.</w:t>
      </w:r>
      <w:r w:rsidR="00DD04BF">
        <w:rPr>
          <w:rFonts w:ascii="Times New Roman" w:hAnsi="Times New Roman" w:cs="Times New Roman"/>
          <w:sz w:val="28"/>
          <w:szCs w:val="28"/>
        </w:rPr>
        <w:t xml:space="preserve"> </w:t>
      </w:r>
      <w:r w:rsidR="00DD04BF">
        <w:rPr>
          <w:rFonts w:ascii="Times New Roman" w:hAnsi="Times New Roman" w:cs="Times New Roman"/>
          <w:sz w:val="28"/>
          <w:szCs w:val="28"/>
          <w:lang w:val="en-US"/>
        </w:rPr>
        <w:t>[</w:t>
      </w:r>
      <w:hyperlink r:id="rId36" w:history="1">
        <w:r w:rsidR="00DD04BF" w:rsidRPr="00DD04BF">
          <w:rPr>
            <w:rStyle w:val="a4"/>
            <w:rFonts w:ascii="Times New Roman" w:hAnsi="Times New Roman" w:cs="Times New Roman"/>
            <w:sz w:val="28"/>
            <w:szCs w:val="28"/>
            <w:lang w:val="en-US"/>
          </w:rPr>
          <w:t>33</w:t>
        </w:r>
      </w:hyperlink>
      <w:r w:rsidR="00DD04BF">
        <w:rPr>
          <w:rFonts w:ascii="Times New Roman" w:hAnsi="Times New Roman" w:cs="Times New Roman"/>
          <w:sz w:val="28"/>
          <w:szCs w:val="28"/>
          <w:lang w:val="en-US"/>
        </w:rPr>
        <w:t>]</w:t>
      </w:r>
    </w:p>
    <w:p w:rsidR="000B475A" w:rsidRPr="00944A42" w:rsidRDefault="000B475A" w:rsidP="00944A42">
      <w:pPr>
        <w:spacing w:line="360" w:lineRule="auto"/>
        <w:jc w:val="center"/>
        <w:rPr>
          <w:rFonts w:ascii="Times New Roman" w:hAnsi="Times New Roman" w:cs="Times New Roman"/>
          <w:b/>
          <w:sz w:val="28"/>
          <w:szCs w:val="28"/>
        </w:rPr>
      </w:pPr>
    </w:p>
    <w:p w:rsidR="00C81664" w:rsidRPr="00944A42" w:rsidRDefault="00EC58E4" w:rsidP="0003112D">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hyperlink r:id="rId37" w:history="1">
        <w:r w:rsidR="001054B7" w:rsidRPr="001054B7">
          <w:rPr>
            <w:rStyle w:val="a4"/>
            <w:rFonts w:ascii="Times New Roman" w:hAnsi="Times New Roman" w:cs="Times New Roman"/>
            <w:sz w:val="28"/>
            <w:szCs w:val="28"/>
            <w:lang w:val="ru-RU"/>
          </w:rPr>
          <w:t>20</w:t>
        </w:r>
      </w:hyperlink>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t>Темпера́мент</w:t>
      </w:r>
      <w:proofErr w:type="spellEnd"/>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lastRenderedPageBreak/>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hyperlink r:id="rId38" w:history="1">
        <w:r w:rsidR="001054B7" w:rsidRPr="001054B7">
          <w:rPr>
            <w:rStyle w:val="a4"/>
            <w:rFonts w:ascii="Times New Roman" w:eastAsia="Times New Roman" w:hAnsi="Times New Roman" w:cs="Times New Roman"/>
            <w:bCs/>
            <w:iCs/>
            <w:sz w:val="28"/>
            <w:szCs w:val="28"/>
            <w:lang w:val="en-US" w:eastAsia="uk-UA"/>
          </w:rPr>
          <w:t>20</w:t>
        </w:r>
      </w:hyperlink>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proofErr w:type="spellStart"/>
      <w:r w:rsidRPr="001054B7">
        <w:rPr>
          <w:rFonts w:ascii="Times New Roman" w:hAnsi="Times New Roman" w:cs="Times New Roman"/>
          <w:sz w:val="28"/>
          <w:szCs w:val="28"/>
          <w:shd w:val="clear" w:color="auto" w:fill="FFFFFF"/>
        </w:rPr>
        <w:t>фр</w:t>
      </w:r>
      <w:proofErr w:type="spellEnd"/>
      <w:r w:rsidRPr="001054B7">
        <w:rPr>
          <w:rFonts w:ascii="Times New Roman" w:hAnsi="Times New Roman" w:cs="Times New Roman"/>
          <w:sz w:val="28"/>
          <w:szCs w:val="28"/>
          <w:shd w:val="clear" w:color="auto" w:fill="FFFFFF"/>
        </w:rPr>
        <w:t>.</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hyperlink r:id="rId39" w:history="1">
        <w:r w:rsidR="001054B7" w:rsidRPr="001054B7">
          <w:rPr>
            <w:rStyle w:val="a4"/>
            <w:rFonts w:ascii="Times New Roman" w:hAnsi="Times New Roman" w:cs="Times New Roman"/>
            <w:bCs/>
            <w:sz w:val="28"/>
            <w:szCs w:val="28"/>
            <w:lang w:val="en-US"/>
          </w:rPr>
          <w:t>21</w:t>
        </w:r>
      </w:hyperlink>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lastRenderedPageBreak/>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lastRenderedPageBreak/>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0">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hyperlink r:id="rId41" w:history="1">
        <w:r>
          <w:rPr>
            <w:rStyle w:val="a4"/>
            <w:sz w:val="28"/>
            <w:szCs w:val="28"/>
            <w:lang w:val="en-US"/>
          </w:rPr>
          <w:t>22</w:t>
        </w:r>
      </w:hyperlink>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lastRenderedPageBreak/>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2" w:history="1">
        <w:r w:rsidR="001054B7" w:rsidRPr="001054B7">
          <w:rPr>
            <w:rStyle w:val="a4"/>
            <w:sz w:val="28"/>
            <w:szCs w:val="28"/>
            <w:lang w:val="en-US"/>
          </w:rPr>
          <w:t>23</w:t>
        </w:r>
      </w:hyperlink>
      <w:r w:rsidR="001054B7" w:rsidRPr="001054B7">
        <w:rPr>
          <w:color w:val="000000" w:themeColor="text1"/>
          <w:sz w:val="28"/>
          <w:szCs w:val="28"/>
          <w:lang w:val="en-US"/>
        </w:rPr>
        <w:t>], [</w:t>
      </w:r>
      <w:hyperlink r:id="rId43" w:history="1">
        <w:r w:rsidR="001054B7" w:rsidRPr="001054B7">
          <w:rPr>
            <w:rStyle w:val="a4"/>
            <w:sz w:val="28"/>
            <w:szCs w:val="28"/>
            <w:lang w:val="en-US"/>
          </w:rPr>
          <w:t>24</w:t>
        </w:r>
      </w:hyperlink>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4">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5"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6"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7">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8"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Мимовільна- це увага, яка формується в ході взаємовідношень людини із середовищем всупереч її свідомому наміру. Первісно вона виникає як </w:t>
      </w:r>
      <w:proofErr w:type="spellStart"/>
      <w:r w:rsidRPr="0003112D">
        <w:rPr>
          <w:rFonts w:ascii="Times New Roman" w:hAnsi="Times New Roman" w:cs="Times New Roman"/>
          <w:sz w:val="28"/>
          <w:szCs w:val="28"/>
        </w:rPr>
        <w:t>безумовнорефлекторне</w:t>
      </w:r>
      <w:proofErr w:type="spellEnd"/>
      <w:r w:rsidRPr="0003112D">
        <w:rPr>
          <w:rFonts w:ascii="Times New Roman" w:hAnsi="Times New Roman" w:cs="Times New Roman"/>
          <w:sz w:val="28"/>
          <w:szCs w:val="28"/>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w:t>
      </w:r>
      <w:proofErr w:type="spellStart"/>
      <w:r w:rsidRPr="0003112D">
        <w:rPr>
          <w:rFonts w:ascii="Times New Roman" w:hAnsi="Times New Roman" w:cs="Times New Roman"/>
          <w:sz w:val="28"/>
          <w:szCs w:val="28"/>
        </w:rPr>
        <w:t>Емоційно</w:t>
      </w:r>
      <w:proofErr w:type="spellEnd"/>
      <w:r w:rsidRPr="0003112D">
        <w:rPr>
          <w:rFonts w:ascii="Times New Roman" w:hAnsi="Times New Roman" w:cs="Times New Roman"/>
          <w:sz w:val="28"/>
          <w:szCs w:val="28"/>
        </w:rPr>
        <w:t xml:space="preserve"> діючі </w:t>
      </w:r>
      <w:r w:rsidRPr="0003112D">
        <w:rPr>
          <w:rFonts w:ascii="Times New Roman" w:hAnsi="Times New Roman" w:cs="Times New Roman"/>
          <w:sz w:val="28"/>
          <w:szCs w:val="28"/>
        </w:rPr>
        <w:lastRenderedPageBreak/>
        <w:t>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lastRenderedPageBreak/>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49" w:history="1">
        <w:r w:rsidR="005414DA" w:rsidRPr="005414DA">
          <w:rPr>
            <w:rStyle w:val="a4"/>
            <w:sz w:val="28"/>
            <w:szCs w:val="28"/>
            <w:lang w:val="ru-RU"/>
          </w:rPr>
          <w:t>28</w:t>
        </w:r>
      </w:hyperlink>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0" w:history="1">
        <w:r w:rsidR="005414DA" w:rsidRPr="005414DA">
          <w:rPr>
            <w:rStyle w:val="a4"/>
            <w:sz w:val="28"/>
            <w:szCs w:val="28"/>
            <w:lang w:val="ru-RU"/>
          </w:rPr>
          <w:t>29</w:t>
        </w:r>
      </w:hyperlink>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xml:space="preserve">– </w:t>
      </w:r>
      <w:proofErr w:type="spellStart"/>
      <w:r w:rsidR="00EE65E3" w:rsidRPr="00944A42">
        <w:rPr>
          <w:color w:val="000000"/>
          <w:sz w:val="28"/>
          <w:szCs w:val="28"/>
        </w:rPr>
        <w:t>мисли</w:t>
      </w:r>
      <w:r>
        <w:rPr>
          <w:color w:val="000000"/>
          <w:sz w:val="28"/>
          <w:szCs w:val="28"/>
        </w:rPr>
        <w:t>нева</w:t>
      </w:r>
      <w:proofErr w:type="spellEnd"/>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51" w:history="1">
        <w:r w:rsidR="005414DA" w:rsidRPr="00B43C2A">
          <w:rPr>
            <w:rStyle w:val="a4"/>
            <w:rFonts w:ascii="Times New Roman" w:hAnsi="Times New Roman" w:cs="Times New Roman"/>
            <w:sz w:val="28"/>
            <w:szCs w:val="28"/>
            <w:lang w:val="ru-RU"/>
          </w:rPr>
          <w:t>30</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w:t>
            </w:r>
            <w:proofErr w:type="spellStart"/>
            <w:r w:rsidR="00645E37">
              <w:rPr>
                <w:rFonts w:ascii="Times New Roman" w:hAnsi="Times New Roman" w:cs="Times New Roman"/>
                <w:color w:val="000000" w:themeColor="text1"/>
                <w:sz w:val="28"/>
                <w:szCs w:val="28"/>
              </w:rPr>
              <w:t>хари</w:t>
            </w:r>
            <w:r w:rsidRPr="00944A42">
              <w:rPr>
                <w:rFonts w:ascii="Times New Roman" w:hAnsi="Times New Roman" w:cs="Times New Roman"/>
                <w:color w:val="000000" w:themeColor="text1"/>
                <w:sz w:val="28"/>
                <w:szCs w:val="28"/>
              </w:rPr>
              <w:t>зматичність</w:t>
            </w:r>
            <w:proofErr w:type="spellEnd"/>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FE73B6">
      <w:pPr>
        <w:spacing w:line="360" w:lineRule="auto"/>
        <w:rPr>
          <w:rFonts w:ascii="Times New Roman" w:hAnsi="Times New Roman" w:cs="Times New Roman"/>
          <w:b/>
          <w:sz w:val="28"/>
          <w:szCs w:val="28"/>
        </w:rPr>
      </w:pPr>
    </w:p>
    <w:p w:rsidR="00FE73B6" w:rsidRPr="00FE73B6" w:rsidRDefault="00EC58E4" w:rsidP="00FE73B6">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5</w:t>
      </w:r>
      <w:r w:rsidR="00FE73B6" w:rsidRPr="00FE73B6">
        <w:rPr>
          <w:rFonts w:ascii="Times New Roman" w:hAnsi="Times New Roman" w:cs="Times New Roman"/>
          <w:b/>
          <w:sz w:val="28"/>
          <w:szCs w:val="28"/>
        </w:rPr>
        <w:t xml:space="preserve"> </w:t>
      </w:r>
      <w:r w:rsidR="00FE73B6"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Підвищення соціал</w:t>
      </w:r>
      <w:r w:rsidR="00A03CD8">
        <w:rPr>
          <w:rFonts w:ascii="Times New Roman" w:eastAsia="Times New Roman" w:hAnsi="Times New Roman" w:cs="Times New Roman"/>
          <w:color w:val="000000"/>
          <w:sz w:val="28"/>
          <w:szCs w:val="28"/>
          <w:lang w:eastAsia="uk-UA"/>
        </w:rPr>
        <w:t>ь</w:t>
      </w:r>
      <w:r>
        <w:rPr>
          <w:rFonts w:ascii="Times New Roman" w:eastAsia="Times New Roman" w:hAnsi="Times New Roman" w:cs="Times New Roman"/>
          <w:color w:val="000000"/>
          <w:sz w:val="28"/>
          <w:szCs w:val="28"/>
          <w:lang w:eastAsia="uk-UA"/>
        </w:rPr>
        <w:t>но –</w:t>
      </w:r>
      <w:r w:rsidR="00A03CD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Default="00772B23"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Default="0002280A"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1</w:t>
      </w:r>
      <w:r w:rsidRPr="003019FD">
        <w:rPr>
          <w:rFonts w:ascii="Times New Roman" w:hAnsi="Times New Roman" w:cs="Times New Roman"/>
          <w:color w:val="000000" w:themeColor="text1"/>
          <w:sz w:val="28"/>
          <w:szCs w:val="28"/>
        </w:rPr>
        <w:t xml:space="preserve"> http://academy.gov.ua/pages/dop/138/files/60a6bf1c-7080-4de3-ab72-ee5a7f4c7de5.pdf  </w:t>
      </w:r>
      <w:bookmarkStart w:id="0" w:name="_GoBack"/>
      <w:bookmarkEnd w:id="0"/>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 </w:t>
      </w:r>
      <w:hyperlink r:id="rId52" w:history="1">
        <w:r w:rsidRPr="003019FD">
          <w:rPr>
            <w:rStyle w:val="a4"/>
            <w:rFonts w:ascii="Times New Roman" w:hAnsi="Times New Roman" w:cs="Times New Roman"/>
            <w:sz w:val="28"/>
            <w:szCs w:val="28"/>
          </w:rPr>
          <w:t>https://uk.wikipedia.org/wiki/%D0%9D%D0%B0%D1%83%D0%BA%D0%BE%D0%B2%D0%B5_%D0%B4%D0%BE%D1%81%D0%BB%D1%96%D0%B4%D0%B6%D0%B5%D0%BD%D0%BD%D1%8F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 </w:t>
      </w:r>
      <w:hyperlink r:id="rId53" w:history="1">
        <w:r w:rsidRPr="003019FD">
          <w:rPr>
            <w:rStyle w:val="a4"/>
            <w:rFonts w:ascii="Times New Roman" w:hAnsi="Times New Roman" w:cs="Times New Roman"/>
            <w:sz w:val="28"/>
            <w:szCs w:val="28"/>
          </w:rPr>
          <w:t>https://uk.wikipedia.org/wiki/%D0%92%D0%B5%D1%80%D1%85%D0%BE%D0%B2%D0%BD%D0%B0_%D0%A0%D0%B0%D0%B4%D0%B0_%D0%A3%D0%BA%D1%80%D0%B0%D1%97%D0%BD%D0%B8</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4 </w:t>
      </w:r>
      <w:hyperlink r:id="rId54" w:history="1">
        <w:r w:rsidRPr="003019FD">
          <w:rPr>
            <w:rStyle w:val="a4"/>
            <w:rFonts w:ascii="Times New Roman" w:hAnsi="Times New Roman" w:cs="Times New Roman"/>
            <w:sz w:val="28"/>
            <w:szCs w:val="28"/>
          </w:rPr>
          <w:t>https://uk.wikipedia.org/wiki/%D0%9F%D0%BE%D0%BB%D1%96%D1%82%D0%B8%D1%87%D0%BD%D0%B0_%D1%84%D1%80%D0%B0%D0%BA%D1%86%D1%96%D1%8F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Style w:val="a4"/>
          <w:rFonts w:ascii="Times New Roman" w:hAnsi="Times New Roman" w:cs="Times New Roman"/>
          <w:sz w:val="28"/>
          <w:szCs w:val="28"/>
        </w:rPr>
      </w:pPr>
      <w:r w:rsidRPr="003019FD">
        <w:rPr>
          <w:rFonts w:ascii="Times New Roman" w:hAnsi="Times New Roman" w:cs="Times New Roman"/>
          <w:color w:val="000000" w:themeColor="text1"/>
          <w:sz w:val="28"/>
          <w:szCs w:val="28"/>
        </w:rPr>
        <w:t xml:space="preserve">5 </w:t>
      </w:r>
      <w:hyperlink r:id="rId55" w:history="1">
        <w:r w:rsidRPr="003019FD">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3019FD">
        <w:rPr>
          <w:rStyle w:val="a4"/>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6</w:t>
      </w:r>
      <w:r w:rsidRPr="003019FD">
        <w:rPr>
          <w:rStyle w:val="a4"/>
          <w:rFonts w:ascii="Times New Roman" w:hAnsi="Times New Roman" w:cs="Times New Roman"/>
          <w:sz w:val="28"/>
          <w:szCs w:val="28"/>
        </w:rPr>
        <w:t xml:space="preserve"> </w:t>
      </w:r>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uk</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wikipedia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0%9</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1%96%</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4%</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5%</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1%80</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7 </w:t>
      </w:r>
      <w:hyperlink r:id="rId56" w:history="1">
        <w:r w:rsidRPr="003019FD">
          <w:rPr>
            <w:rStyle w:val="a4"/>
            <w:rFonts w:ascii="Times New Roman" w:hAnsi="Times New Roman" w:cs="Times New Roman"/>
            <w:sz w:val="28"/>
            <w:szCs w:val="28"/>
          </w:rPr>
          <w:t>https://uk.wikipedia.org/wiki/Підвищення_компетентності</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8 </w:t>
      </w:r>
      <w:hyperlink r:id="rId57" w:history="1">
        <w:r w:rsidRPr="003019FD">
          <w:rPr>
            <w:rStyle w:val="a4"/>
            <w:rFonts w:ascii="Times New Roman" w:hAnsi="Times New Roman" w:cs="Times New Roman"/>
            <w:sz w:val="28"/>
            <w:szCs w:val="28"/>
          </w:rPr>
          <w:t>https://uk.wikipedia.org/wiki/%D0%9F%D1%81%D0%B8%D1%85%D1%96%D1%87%D0%BD%D0%B8%D0%B9_%D1%81%D1%82%D0%B0%D0%BD</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rPr>
        <w:t xml:space="preserve">9 </w:t>
      </w:r>
      <w:proofErr w:type="spellStart"/>
      <w:r w:rsidRPr="003019FD">
        <w:rPr>
          <w:rFonts w:ascii="Times New Roman" w:eastAsia="Times New Roman" w:hAnsi="Times New Roman" w:cs="Times New Roman"/>
          <w:color w:val="000000"/>
          <w:sz w:val="28"/>
          <w:szCs w:val="28"/>
          <w:lang w:eastAsia="uk-UA"/>
        </w:rPr>
        <w:t>Татенко</w:t>
      </w:r>
      <w:proofErr w:type="spellEnd"/>
      <w:r w:rsidRPr="003019FD">
        <w:rPr>
          <w:rFonts w:ascii="Times New Roman" w:eastAsia="Times New Roman" w:hAnsi="Times New Roman" w:cs="Times New Roman"/>
          <w:color w:val="000000"/>
          <w:sz w:val="28"/>
          <w:szCs w:val="28"/>
          <w:lang w:eastAsia="uk-UA"/>
        </w:rPr>
        <w:t xml:space="preserve"> В.О. ЛІДЕР ХХІ / </w:t>
      </w:r>
      <w:r w:rsidRPr="003019FD">
        <w:rPr>
          <w:rFonts w:ascii="Times New Roman" w:eastAsia="Times New Roman" w:hAnsi="Times New Roman" w:cs="Times New Roman"/>
          <w:color w:val="000000"/>
          <w:sz w:val="28"/>
          <w:szCs w:val="28"/>
          <w:lang w:val="en-US" w:eastAsia="uk-UA"/>
        </w:rPr>
        <w:t>LEADER XXI</w:t>
      </w:r>
      <w:r w:rsidRPr="003019FD">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5414DA" w:rsidRPr="003019FD" w:rsidRDefault="005414DA" w:rsidP="005414DA">
      <w:pPr>
        <w:spacing w:after="0" w:line="360" w:lineRule="auto"/>
        <w:ind w:right="141" w:firstLine="709"/>
        <w:jc w:val="both"/>
        <w:textAlignment w:val="top"/>
        <w:rPr>
          <w:rFonts w:ascii="Times New Roman" w:eastAsia="Times New Roman" w:hAnsi="Times New Roman" w:cs="Times New Roman"/>
          <w:color w:val="000000"/>
          <w:sz w:val="28"/>
          <w:szCs w:val="28"/>
          <w:lang w:eastAsia="uk-UA"/>
        </w:rPr>
      </w:pPr>
      <w:r w:rsidRPr="003019FD">
        <w:rPr>
          <w:rFonts w:ascii="Times New Roman" w:hAnsi="Times New Roman" w:cs="Times New Roman"/>
          <w:color w:val="000000" w:themeColor="text1"/>
          <w:sz w:val="28"/>
          <w:szCs w:val="28"/>
        </w:rPr>
        <w:lastRenderedPageBreak/>
        <w:t xml:space="preserve"> 10</w:t>
      </w:r>
      <w:r w:rsidRPr="003019FD">
        <w:rPr>
          <w:rFonts w:ascii="Times New Roman" w:hAnsi="Times New Roman" w:cs="Times New Roman"/>
          <w:color w:val="000000" w:themeColor="text1"/>
          <w:sz w:val="28"/>
          <w:szCs w:val="28"/>
          <w:lang w:val="ru-RU"/>
        </w:rPr>
        <w:t xml:space="preserve"> </w:t>
      </w:r>
      <w:proofErr w:type="spellStart"/>
      <w:r w:rsidRPr="003019FD">
        <w:rPr>
          <w:rFonts w:ascii="Times New Roman" w:eastAsia="Times New Roman" w:hAnsi="Times New Roman" w:cs="Times New Roman"/>
          <w:color w:val="000000"/>
          <w:sz w:val="28"/>
          <w:szCs w:val="28"/>
          <w:lang w:eastAsia="uk-UA"/>
        </w:rPr>
        <w:t>Шалагинова</w:t>
      </w:r>
      <w:proofErr w:type="spellEnd"/>
      <w:r w:rsidRPr="003019FD">
        <w:rPr>
          <w:rFonts w:ascii="Times New Roman" w:eastAsia="Times New Roman" w:hAnsi="Times New Roman" w:cs="Times New Roman"/>
          <w:color w:val="000000"/>
          <w:sz w:val="28"/>
          <w:szCs w:val="28"/>
          <w:lang w:eastAsia="uk-UA"/>
        </w:rPr>
        <w:t xml:space="preserve"> Я.В. </w:t>
      </w:r>
      <w:proofErr w:type="spellStart"/>
      <w:r w:rsidRPr="003019FD">
        <w:rPr>
          <w:rFonts w:ascii="Times New Roman" w:eastAsia="Times New Roman" w:hAnsi="Times New Roman" w:cs="Times New Roman"/>
          <w:color w:val="000000"/>
          <w:sz w:val="28"/>
          <w:szCs w:val="28"/>
          <w:lang w:eastAsia="uk-UA"/>
        </w:rPr>
        <w:t>Психология</w:t>
      </w:r>
      <w:proofErr w:type="spellEnd"/>
      <w:r w:rsidRPr="003019FD">
        <w:rPr>
          <w:rFonts w:ascii="Times New Roman" w:eastAsia="Times New Roman" w:hAnsi="Times New Roman" w:cs="Times New Roman"/>
          <w:color w:val="000000"/>
          <w:sz w:val="28"/>
          <w:szCs w:val="28"/>
          <w:lang w:eastAsia="uk-UA"/>
        </w:rPr>
        <w:t xml:space="preserve"> </w:t>
      </w:r>
      <w:proofErr w:type="spellStart"/>
      <w:r w:rsidRPr="003019FD">
        <w:rPr>
          <w:rFonts w:ascii="Times New Roman" w:eastAsia="Times New Roman" w:hAnsi="Times New Roman" w:cs="Times New Roman"/>
          <w:color w:val="000000"/>
          <w:sz w:val="28"/>
          <w:szCs w:val="28"/>
          <w:lang w:eastAsia="uk-UA"/>
        </w:rPr>
        <w:t>лидерства</w:t>
      </w:r>
      <w:proofErr w:type="spellEnd"/>
      <w:r w:rsidRPr="003019FD">
        <w:rPr>
          <w:rFonts w:ascii="Times New Roman" w:eastAsia="Times New Roman" w:hAnsi="Times New Roman" w:cs="Times New Roman"/>
          <w:color w:val="000000"/>
          <w:sz w:val="28"/>
          <w:szCs w:val="28"/>
          <w:lang w:eastAsia="uk-UA"/>
        </w:rPr>
        <w:t xml:space="preserve">. – СПб.: </w:t>
      </w:r>
      <w:proofErr w:type="spellStart"/>
      <w:r w:rsidRPr="003019FD">
        <w:rPr>
          <w:rFonts w:ascii="Times New Roman" w:eastAsia="Times New Roman" w:hAnsi="Times New Roman" w:cs="Times New Roman"/>
          <w:color w:val="000000"/>
          <w:sz w:val="28"/>
          <w:szCs w:val="28"/>
          <w:lang w:eastAsia="uk-UA"/>
        </w:rPr>
        <w:t>Речь</w:t>
      </w:r>
      <w:proofErr w:type="spellEnd"/>
      <w:r w:rsidRPr="003019FD">
        <w:rPr>
          <w:rFonts w:ascii="Times New Roman" w:eastAsia="Times New Roman" w:hAnsi="Times New Roman" w:cs="Times New Roman"/>
          <w:color w:val="000000"/>
          <w:sz w:val="28"/>
          <w:szCs w:val="28"/>
          <w:lang w:eastAsia="uk-UA"/>
        </w:rPr>
        <w:t>, 2007. – 494 с.</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11 </w:t>
      </w:r>
      <w:hyperlink r:id="rId58" w:history="1">
        <w:r w:rsidRPr="003019FD">
          <w:rPr>
            <w:rStyle w:val="a4"/>
            <w:rFonts w:ascii="Times New Roman" w:hAnsi="Times New Roman" w:cs="Times New Roman"/>
            <w:sz w:val="28"/>
            <w:szCs w:val="28"/>
          </w:rPr>
          <w:t>http://academy.gov.ua/NMKD/library_nadu/Navch_Posybniky/a925f1b5-6ad3-4c5c-8199-13dd1aa7ce14.pdf</w:t>
        </w:r>
      </w:hyperlink>
      <w:r w:rsidRPr="003019FD">
        <w:rPr>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12 </w:t>
      </w:r>
      <w:hyperlink r:id="rId59"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13 </w:t>
      </w:r>
      <w:hyperlink r:id="rId60"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14 https://gurt.org.ua/blogs/16136/1797/</w:t>
      </w:r>
    </w:p>
    <w:p w:rsidR="005414DA" w:rsidRPr="003019FD" w:rsidRDefault="005414DA" w:rsidP="005414DA">
      <w:pPr>
        <w:pBdr>
          <w:top w:val="single" w:sz="6" w:space="0" w:color="EEEEEE"/>
        </w:pBdr>
        <w:shd w:val="clear" w:color="auto" w:fill="FFFFFF"/>
        <w:spacing w:after="0" w:line="360" w:lineRule="auto"/>
        <w:ind w:firstLine="709"/>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15 </w:t>
      </w:r>
      <w:r w:rsidRPr="003019FD">
        <w:rPr>
          <w:rFonts w:ascii="Times New Roman" w:hAnsi="Times New Roman" w:cs="Times New Roman"/>
          <w:color w:val="000000"/>
          <w:sz w:val="28"/>
          <w:szCs w:val="28"/>
          <w:shd w:val="clear" w:color="auto" w:fill="FFFFFF"/>
        </w:rPr>
        <w:t>К. Ващенко, В. Корнієнко Політологія для вчителя (</w:t>
      </w:r>
      <w:hyperlink r:id="rId61" w:history="1">
        <w:r w:rsidRPr="003019FD">
          <w:rPr>
            <w:rStyle w:val="a4"/>
            <w:rFonts w:ascii="Times New Roman" w:hAnsi="Times New Roman" w:cs="Times New Roman"/>
            <w:sz w:val="28"/>
            <w:szCs w:val="28"/>
            <w:shd w:val="clear" w:color="auto" w:fill="FFFFFF"/>
          </w:rPr>
          <w:t>https://web.posibnyky.vntu.edu.ua/fmib/13vashenko_politologiya_dlya_vchitelya/143..htm</w:t>
        </w:r>
      </w:hyperlink>
      <w:r w:rsidRPr="003019FD">
        <w:rPr>
          <w:rFonts w:ascii="Times New Roman" w:hAnsi="Times New Roman" w:cs="Times New Roman"/>
          <w:color w:val="000000"/>
          <w:sz w:val="28"/>
          <w:szCs w:val="28"/>
          <w:shd w:val="clear" w:color="auto" w:fill="FFFFFF"/>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lang w:val="ru-RU"/>
        </w:rPr>
        <w:t xml:space="preserve">16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w:t>
      </w:r>
      <w:proofErr w:type="spellStart"/>
      <w:r w:rsidRPr="003019FD">
        <w:rPr>
          <w:rFonts w:ascii="Times New Roman" w:hAnsi="Times New Roman" w:cs="Times New Roman"/>
          <w:color w:val="000000" w:themeColor="text1"/>
          <w:sz w:val="28"/>
          <w:szCs w:val="28"/>
        </w:rPr>
        <w:t>Грейдинг</w:t>
      </w:r>
      <w:proofErr w:type="spellEnd"/>
      <w:r w:rsidRPr="003019FD">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 xml:space="preserve">17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Указ. соч. - С. 82</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18 </w:t>
      </w:r>
      <w:hyperlink r:id="rId62" w:history="1">
        <w:r w:rsidRPr="003019FD">
          <w:rPr>
            <w:rStyle w:val="a4"/>
            <w:rFonts w:ascii="Times New Roman" w:hAnsi="Times New Roman" w:cs="Times New Roman"/>
            <w:sz w:val="28"/>
            <w:szCs w:val="28"/>
          </w:rPr>
          <w:t>http://academy.gov.ua/NMKD/library_nadu/Navch_Posybniky/0aa3e0a4-e3d9-4c44-9f01-2042a8c809ae.pdf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19  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 xml:space="preserve">За загальною редакцією В. А. Гошовської, Л. А. Пашко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20 </w:t>
      </w:r>
      <w:hyperlink r:id="rId63" w:history="1">
        <w:r w:rsidRPr="003019FD">
          <w:rPr>
            <w:rStyle w:val="a4"/>
            <w:rFonts w:ascii="Times New Roman" w:hAnsi="Times New Roman" w:cs="Times New Roman"/>
            <w:sz w:val="28"/>
            <w:szCs w:val="28"/>
          </w:rPr>
          <w:t>https://uk.wikipedia.org/wiki/%D0%A2%D0%B5%D0%BC%D0%BF%D0%B5%D1%80%D0%B0%D0%BC%D0%B5%D0%BD%D1%82</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21 </w:t>
      </w:r>
      <w:hyperlink r:id="rId64" w:history="1">
        <w:r w:rsidRPr="003019FD">
          <w:rPr>
            <w:rStyle w:val="a4"/>
            <w:rFonts w:ascii="Times New Roman" w:hAnsi="Times New Roman" w:cs="Times New Roman"/>
            <w:sz w:val="28"/>
            <w:szCs w:val="28"/>
          </w:rPr>
          <w:t>https://uk.wikipedia.org/wiki/%D0%95%D0%BC%D0%BE%D1%86%D1%96%D1%8F</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22</w:t>
      </w:r>
      <w:r w:rsidRPr="003019FD">
        <w:rPr>
          <w:rFonts w:ascii="Times New Roman" w:hAnsi="Times New Roman" w:cs="Times New Roman"/>
          <w:color w:val="4F4F4F"/>
          <w:sz w:val="28"/>
          <w:szCs w:val="28"/>
        </w:rPr>
        <w:t xml:space="preserve"> </w:t>
      </w:r>
      <w:hyperlink r:id="rId65" w:history="1">
        <w:r w:rsidRPr="003019FD">
          <w:rPr>
            <w:rStyle w:val="a4"/>
            <w:rFonts w:ascii="Times New Roman" w:hAnsi="Times New Roman" w:cs="Times New Roman"/>
            <w:sz w:val="28"/>
            <w:szCs w:val="28"/>
          </w:rPr>
          <w:t>https://pidruchniki.com/00000000/psihologiya/zdibnosti</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23 </w:t>
      </w:r>
      <w:hyperlink r:id="rId66"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/38817/</w:t>
        </w:r>
        <w:proofErr w:type="spellStart"/>
        <w:r w:rsidRPr="003019FD">
          <w:rPr>
            <w:rStyle w:val="a4"/>
            <w:rFonts w:ascii="Times New Roman" w:hAnsi="Times New Roman" w:cs="Times New Roman"/>
            <w:sz w:val="28"/>
            <w:szCs w:val="28"/>
            <w:lang w:val="en-US"/>
          </w:rPr>
          <w:t>psihologiya</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motivi</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motivatsiya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ponyattya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motivu</w:t>
        </w:r>
        <w:proofErr w:type="spellEnd"/>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24 </w:t>
      </w:r>
      <w:hyperlink r:id="rId67" w:history="1">
        <w:r w:rsidRPr="003019FD">
          <w:rPr>
            <w:rStyle w:val="a4"/>
            <w:rFonts w:ascii="Times New Roman" w:hAnsi="Times New Roman" w:cs="Times New Roman"/>
            <w:sz w:val="28"/>
            <w:szCs w:val="28"/>
            <w:lang w:val="en-US"/>
          </w:rPr>
          <w:t>http</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www</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info</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library</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books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text</w:t>
        </w:r>
        <w:r w:rsidRPr="003019FD">
          <w:rPr>
            <w:rStyle w:val="a4"/>
            <w:rFonts w:ascii="Times New Roman" w:hAnsi="Times New Roman" w:cs="Times New Roman"/>
            <w:sz w:val="28"/>
            <w:szCs w:val="28"/>
          </w:rPr>
          <w:t>-7352.</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lastRenderedPageBreak/>
        <w:t xml:space="preserve">25 </w:t>
      </w:r>
      <w:hyperlink r:id="rId68" w:history="1">
        <w:r w:rsidRPr="003019FD">
          <w:rPr>
            <w:rStyle w:val="a4"/>
            <w:rFonts w:ascii="Times New Roman" w:hAnsi="Times New Roman" w:cs="Times New Roman"/>
            <w:sz w:val="28"/>
            <w:szCs w:val="28"/>
          </w:rPr>
          <w:t>https://pidruchniki.com/14201126/psihologiya/volya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26 </w:t>
      </w:r>
      <w:hyperlink r:id="rId69" w:history="1">
        <w:r w:rsidRPr="003019FD">
          <w:rPr>
            <w:rStyle w:val="a4"/>
            <w:rFonts w:ascii="Times New Roman" w:hAnsi="Times New Roman" w:cs="Times New Roman"/>
            <w:sz w:val="28"/>
            <w:szCs w:val="28"/>
          </w:rPr>
          <w:t>https://web.posibnyky.vntu.edu.ua/icgn/8prishak_osnovy_psiholog_pedagogiki/r223.htm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27 </w:t>
      </w:r>
      <w:hyperlink r:id="rId70" w:history="1">
        <w:r w:rsidRPr="003019FD">
          <w:rPr>
            <w:rStyle w:val="a4"/>
            <w:rFonts w:ascii="Times New Roman" w:hAnsi="Times New Roman" w:cs="Times New Roman"/>
            <w:sz w:val="28"/>
            <w:szCs w:val="28"/>
          </w:rPr>
          <w:t>https://pidruchniki.com/14210923/psihologiya/spriymannya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28 </w:t>
      </w:r>
      <w:hyperlink r:id="rId71"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studopedia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/4-162089.</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29 </w:t>
      </w:r>
      <w:hyperlink r:id="rId72" w:history="1">
        <w:r w:rsidRPr="003019FD">
          <w:rPr>
            <w:rStyle w:val="a4"/>
            <w:rFonts w:ascii="Times New Roman" w:hAnsi="Times New Roman" w:cs="Times New Roman"/>
            <w:sz w:val="28"/>
            <w:szCs w:val="28"/>
          </w:rPr>
          <w:t>https://web.posibnyky.vntu.edu.ua/icgn/8prishak_osnovy_psiholog_pedagogiki/r225.htm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30 </w:t>
      </w:r>
      <w:hyperlink r:id="rId73" w:history="1">
        <w:r w:rsidRPr="003019FD">
          <w:rPr>
            <w:rStyle w:val="a4"/>
            <w:rFonts w:ascii="Times New Roman" w:hAnsi="Times New Roman" w:cs="Times New Roman"/>
            <w:sz w:val="28"/>
            <w:szCs w:val="28"/>
          </w:rPr>
          <w:t>http://ru.osvita.ua/vnz/reports/psychology/29349/</w:t>
        </w:r>
      </w:hyperlink>
    </w:p>
    <w:p w:rsidR="005414DA" w:rsidRDefault="006B31F5" w:rsidP="005414DA">
      <w:pPr>
        <w:pBdr>
          <w:top w:val="single" w:sz="6" w:space="0" w:color="EEEEEE"/>
        </w:pBdr>
        <w:shd w:val="clear" w:color="auto" w:fill="FFFFFF"/>
        <w:spacing w:after="0" w:line="360" w:lineRule="auto"/>
        <w:jc w:val="both"/>
        <w:rPr>
          <w:rFonts w:ascii="Times New Roman" w:hAnsi="Times New Roman" w:cs="Times New Roman"/>
          <w:color w:val="000000"/>
          <w:sz w:val="28"/>
          <w:szCs w:val="28"/>
          <w:shd w:val="clear" w:color="auto" w:fill="FFFFFF"/>
        </w:rPr>
      </w:pPr>
      <w:r w:rsidRPr="006B31F5">
        <w:rPr>
          <w:rFonts w:ascii="Times New Roman" w:hAnsi="Times New Roman" w:cs="Times New Roman"/>
          <w:color w:val="000000" w:themeColor="text1"/>
          <w:sz w:val="28"/>
          <w:szCs w:val="28"/>
          <w:lang w:val="ru-RU"/>
        </w:rPr>
        <w:t xml:space="preserve">31 </w:t>
      </w:r>
      <w:r w:rsidRPr="006B31F5">
        <w:rPr>
          <w:rFonts w:ascii="Times New Roman" w:hAnsi="Times New Roman" w:cs="Times New Roman"/>
          <w:color w:val="000000" w:themeColor="text1"/>
          <w:sz w:val="28"/>
          <w:szCs w:val="28"/>
        </w:rPr>
        <w:t xml:space="preserve">Вісник Національної академії державного управління при Президентові України. Серія «Державне управління». </w:t>
      </w:r>
      <w:r w:rsidRPr="006B31F5">
        <w:rPr>
          <w:rFonts w:ascii="Times New Roman" w:hAnsi="Times New Roman" w:cs="Times New Roman"/>
          <w:color w:val="000000"/>
          <w:sz w:val="28"/>
          <w:szCs w:val="28"/>
          <w:shd w:val="clear" w:color="auto" w:fill="FFFFFF"/>
        </w:rPr>
        <w:t xml:space="preserve">Результативне лідерство в процесі управління освітніми змінами </w:t>
      </w:r>
      <w:proofErr w:type="spellStart"/>
      <w:r w:rsidRPr="006B31F5">
        <w:rPr>
          <w:rFonts w:ascii="Times New Roman" w:hAnsi="Times New Roman" w:cs="Times New Roman"/>
          <w:color w:val="000000"/>
          <w:sz w:val="28"/>
          <w:szCs w:val="28"/>
          <w:shd w:val="clear" w:color="auto" w:fill="FFFFFF"/>
        </w:rPr>
        <w:t>стр</w:t>
      </w:r>
      <w:proofErr w:type="spellEnd"/>
      <w:r w:rsidRPr="006B31F5">
        <w:rPr>
          <w:rFonts w:ascii="Times New Roman" w:hAnsi="Times New Roman" w:cs="Times New Roman"/>
          <w:color w:val="000000"/>
          <w:sz w:val="28"/>
          <w:szCs w:val="28"/>
          <w:shd w:val="clear" w:color="auto" w:fill="FFFFFF"/>
        </w:rPr>
        <w:t xml:space="preserve"> 108 </w:t>
      </w:r>
      <w:r w:rsidR="000B475A">
        <w:rPr>
          <w:rFonts w:ascii="Times New Roman" w:hAnsi="Times New Roman" w:cs="Times New Roman"/>
          <w:color w:val="000000"/>
          <w:sz w:val="28"/>
          <w:szCs w:val="28"/>
          <w:shd w:val="clear" w:color="auto" w:fill="FFFFFF"/>
        </w:rPr>
        <w:t>–</w:t>
      </w:r>
      <w:r w:rsidRPr="006B31F5">
        <w:rPr>
          <w:rFonts w:ascii="Times New Roman" w:hAnsi="Times New Roman" w:cs="Times New Roman"/>
          <w:color w:val="000000"/>
          <w:sz w:val="28"/>
          <w:szCs w:val="28"/>
          <w:shd w:val="clear" w:color="auto" w:fill="FFFFFF"/>
        </w:rPr>
        <w:t xml:space="preserve"> 110</w:t>
      </w:r>
    </w:p>
    <w:p w:rsidR="000B475A" w:rsidRDefault="000B475A"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32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90-92</w:t>
      </w:r>
    </w:p>
    <w:p w:rsidR="00DD04BF" w:rsidRPr="006B31F5" w:rsidRDefault="00DD04BF" w:rsidP="00DD04BF">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33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121-128</w:t>
      </w:r>
    </w:p>
    <w:p w:rsidR="00DD04BF" w:rsidRPr="006B31F5" w:rsidRDefault="00DD04BF"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6"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7"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8"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1"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3"/>
  </w:num>
  <w:num w:numId="4">
    <w:abstractNumId w:val="0"/>
  </w:num>
  <w:num w:numId="5">
    <w:abstractNumId w:val="15"/>
  </w:num>
  <w:num w:numId="6">
    <w:abstractNumId w:val="31"/>
  </w:num>
  <w:num w:numId="7">
    <w:abstractNumId w:val="34"/>
  </w:num>
  <w:num w:numId="8">
    <w:abstractNumId w:val="23"/>
  </w:num>
  <w:num w:numId="9">
    <w:abstractNumId w:val="18"/>
  </w:num>
  <w:num w:numId="10">
    <w:abstractNumId w:val="8"/>
  </w:num>
  <w:num w:numId="11">
    <w:abstractNumId w:val="7"/>
  </w:num>
  <w:num w:numId="12">
    <w:abstractNumId w:val="20"/>
  </w:num>
  <w:num w:numId="13">
    <w:abstractNumId w:val="39"/>
  </w:num>
  <w:num w:numId="14">
    <w:abstractNumId w:val="1"/>
  </w:num>
  <w:num w:numId="15">
    <w:abstractNumId w:val="6"/>
  </w:num>
  <w:num w:numId="16">
    <w:abstractNumId w:val="25"/>
  </w:num>
  <w:num w:numId="17">
    <w:abstractNumId w:val="10"/>
  </w:num>
  <w:num w:numId="18">
    <w:abstractNumId w:val="32"/>
  </w:num>
  <w:num w:numId="19">
    <w:abstractNumId w:val="16"/>
  </w:num>
  <w:num w:numId="20">
    <w:abstractNumId w:val="40"/>
  </w:num>
  <w:num w:numId="21">
    <w:abstractNumId w:val="17"/>
  </w:num>
  <w:num w:numId="22">
    <w:abstractNumId w:val="38"/>
  </w:num>
  <w:num w:numId="23">
    <w:abstractNumId w:val="9"/>
  </w:num>
  <w:num w:numId="24">
    <w:abstractNumId w:val="35"/>
  </w:num>
  <w:num w:numId="25">
    <w:abstractNumId w:val="27"/>
  </w:num>
  <w:num w:numId="26">
    <w:abstractNumId w:val="5"/>
  </w:num>
  <w:num w:numId="27">
    <w:abstractNumId w:val="3"/>
  </w:num>
  <w:num w:numId="28">
    <w:abstractNumId w:val="37"/>
  </w:num>
  <w:num w:numId="29">
    <w:abstractNumId w:val="36"/>
  </w:num>
  <w:num w:numId="30">
    <w:abstractNumId w:val="21"/>
  </w:num>
  <w:num w:numId="31">
    <w:abstractNumId w:val="41"/>
  </w:num>
  <w:num w:numId="32">
    <w:abstractNumId w:val="2"/>
  </w:num>
  <w:num w:numId="33">
    <w:abstractNumId w:val="22"/>
  </w:num>
  <w:num w:numId="34">
    <w:abstractNumId w:val="11"/>
  </w:num>
  <w:num w:numId="35">
    <w:abstractNumId w:val="19"/>
  </w:num>
  <w:num w:numId="36">
    <w:abstractNumId w:val="29"/>
  </w:num>
  <w:num w:numId="37">
    <w:abstractNumId w:val="30"/>
  </w:num>
  <w:num w:numId="38">
    <w:abstractNumId w:val="26"/>
  </w:num>
  <w:num w:numId="39">
    <w:abstractNumId w:val="14"/>
  </w:num>
  <w:num w:numId="40">
    <w:abstractNumId w:val="12"/>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55D65"/>
    <w:rsid w:val="00163237"/>
    <w:rsid w:val="00167B99"/>
    <w:rsid w:val="00185ADD"/>
    <w:rsid w:val="001A385D"/>
    <w:rsid w:val="002A1356"/>
    <w:rsid w:val="002B1A6E"/>
    <w:rsid w:val="002E6021"/>
    <w:rsid w:val="002F559D"/>
    <w:rsid w:val="0030736D"/>
    <w:rsid w:val="003E165F"/>
    <w:rsid w:val="00472C16"/>
    <w:rsid w:val="00485099"/>
    <w:rsid w:val="004F4F90"/>
    <w:rsid w:val="00502C24"/>
    <w:rsid w:val="00520BCA"/>
    <w:rsid w:val="00540426"/>
    <w:rsid w:val="005414DA"/>
    <w:rsid w:val="00545BCE"/>
    <w:rsid w:val="005A391D"/>
    <w:rsid w:val="00614AD4"/>
    <w:rsid w:val="00625AB4"/>
    <w:rsid w:val="00645E37"/>
    <w:rsid w:val="00664852"/>
    <w:rsid w:val="00671F92"/>
    <w:rsid w:val="006B31F5"/>
    <w:rsid w:val="00772B23"/>
    <w:rsid w:val="007C0101"/>
    <w:rsid w:val="007D4539"/>
    <w:rsid w:val="007E1787"/>
    <w:rsid w:val="007E717E"/>
    <w:rsid w:val="008B4B80"/>
    <w:rsid w:val="008C7362"/>
    <w:rsid w:val="008E3526"/>
    <w:rsid w:val="008E7926"/>
    <w:rsid w:val="00944A42"/>
    <w:rsid w:val="00964807"/>
    <w:rsid w:val="009809CD"/>
    <w:rsid w:val="009C52F9"/>
    <w:rsid w:val="009D5FDE"/>
    <w:rsid w:val="00A03CD8"/>
    <w:rsid w:val="00A0597B"/>
    <w:rsid w:val="00A10367"/>
    <w:rsid w:val="00A16472"/>
    <w:rsid w:val="00A20C1F"/>
    <w:rsid w:val="00A62B0E"/>
    <w:rsid w:val="00B0369D"/>
    <w:rsid w:val="00B43C2A"/>
    <w:rsid w:val="00B60DBA"/>
    <w:rsid w:val="00B94193"/>
    <w:rsid w:val="00BA3FCD"/>
    <w:rsid w:val="00C0654C"/>
    <w:rsid w:val="00C50919"/>
    <w:rsid w:val="00C81664"/>
    <w:rsid w:val="00CB4B49"/>
    <w:rsid w:val="00CD5E66"/>
    <w:rsid w:val="00D663C3"/>
    <w:rsid w:val="00D93D55"/>
    <w:rsid w:val="00DD04BF"/>
    <w:rsid w:val="00DD480C"/>
    <w:rsid w:val="00DE7C8E"/>
    <w:rsid w:val="00E43B1B"/>
    <w:rsid w:val="00E74C29"/>
    <w:rsid w:val="00EC58E4"/>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B4F0"/>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1%96%D0%B4%D0%B5%D1%80" TargetMode="External"/><Relationship Id="rId18"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26" Type="http://schemas.openxmlformats.org/officeDocument/2006/relationships/image" Target="media/image2.jpg"/><Relationship Id="rId39" Type="http://schemas.openxmlformats.org/officeDocument/2006/relationships/hyperlink" Target="https://uk.wikipedia.org/wiki/%D0%95%D0%BC%D0%BE%D1%86%D1%96%D1%8F" TargetMode="External"/><Relationship Id="rId21" Type="http://schemas.openxmlformats.org/officeDocument/2006/relationships/hyperlink" Target="http://academy.gov.ua/NMKD/library_nadu/Navch_Posybniky/a925f1b5-6ad3-4c5c-8199-13dd1aa7ce14.pdf" TargetMode="External"/><Relationship Id="rId34" Type="http://schemas.openxmlformats.org/officeDocument/2006/relationships/hyperlink" Target="&#1055;&#1054;&#1051;&#1030;&#1058;&#1048;&#1063;&#1053;&#1045;%20&#1051;&#1030;&#1044;&#1045;&#1056;&#1057;&#1058;&#1042;&#1054;" TargetMode="External"/><Relationship Id="rId42" Type="http://schemas.openxmlformats.org/officeDocument/2006/relationships/hyperlink" Target="https://stud.com.ua/38817/psihologiya/motivi_motivatsiya_ponyattya_motivu" TargetMode="External"/><Relationship Id="rId47" Type="http://schemas.openxmlformats.org/officeDocument/2006/relationships/image" Target="media/image8.jpg"/><Relationship Id="rId50" Type="http://schemas.openxmlformats.org/officeDocument/2006/relationships/hyperlink" Target="https://web.posibnyky.vntu.edu.ua/icgn/8prishak_osnovy_psiholog_pedagogiki/r225.htm" TargetMode="External"/><Relationship Id="rId55" Type="http://schemas.openxmlformats.org/officeDocument/2006/relationships/hyperlink" Target="http://prohory-school.edukit.cn.ua/downloadcenter/zavuch_z_navchaljno-vihovnoi_roboti/pidvischennya_profesijnoi_kompetentnosti_pedagoga-zaporuka_pidvischennya_yakosti_osviti/" TargetMode="External"/><Relationship Id="rId63" Type="http://schemas.openxmlformats.org/officeDocument/2006/relationships/hyperlink" Target="https://uk.wikipedia.org/wiki/%D0%A2%D0%B5%D0%BC%D0%BF%D0%B5%D1%80%D0%B0%D0%BC%D0%B5%D0%BD%D1%82" TargetMode="External"/><Relationship Id="rId68" Type="http://schemas.openxmlformats.org/officeDocument/2006/relationships/hyperlink" Target="https://pidruchniki.com/14201126/psihologiya/volya" TargetMode="Externa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s://uk.wikipedia.org/wiki/%D0%9B%D0%B0%D1%82%D0%B8%D0%BD%D1%81%D1%8C%D0%BA%D0%B0_%D0%BC%D0%BE%D0%B2%D0%B0" TargetMode="External"/><Relationship Id="rId29" Type="http://schemas.openxmlformats.org/officeDocument/2006/relationships/hyperlink" Target="https://web.posibnyky.vntu.edu.ua/fmib/13vashenko_politologiya_dlya_vchitelya/143..htm"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hyperlink" Target="http://visnyk.academy.gov.ua/wp-content/uploads/2016/01/2015_4_16_ukr.pdf" TargetMode="External"/><Relationship Id="rId32" Type="http://schemas.openxmlformats.org/officeDocument/2006/relationships/hyperlink" Target="&#1063;&#1077;&#1084;&#1077;&#1082;&#1086;&#1074;,%20&#1042;.%20&#1055;.%20&#1059;&#1082;&#1072;&#1079;.%20&#1089;&#1086;&#1095;.%20-%20&#1057;.%2082" TargetMode="External"/><Relationship Id="rId37" Type="http://schemas.openxmlformats.org/officeDocument/2006/relationships/hyperlink" Target="https://uk.wikipedia.org/wiki/%D0%9F%D1%83%D0%B1%D0%BB%D1%96%D1%87%D0%BD%D0%B0_%D0%BE%D1%81%D0%BE%D0%B1%D0%B0" TargetMode="External"/><Relationship Id="rId40" Type="http://schemas.openxmlformats.org/officeDocument/2006/relationships/image" Target="media/image6.jpg"/><Relationship Id="rId45" Type="http://schemas.openxmlformats.org/officeDocument/2006/relationships/hyperlink" Target="https://pidruchniki.com/14201126/psihologiya/volya" TargetMode="External"/><Relationship Id="rId53" Type="http://schemas.openxmlformats.org/officeDocument/2006/relationships/hyperlink" Target="https://uk.wikipedia.org/wiki/%D0%92%D0%B5%D1%80%D1%85%D0%BE%D0%B2%D0%BD%D0%B0_%D0%A0%D0%B0%D0%B4%D0%B0_%D0%A3%D0%BA%D1%80%D0%B0%D1%97%D0%BD%D0%B8"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D%D1%96%D0%BC%D0%B5%D1%86%D1%8C%D0%BA%D0%B0_%D0%BC%D0%BE%D0%B2%D0%B0" TargetMode="External"/><Relationship Id="rId23" Type="http://schemas.openxmlformats.org/officeDocument/2006/relationships/hyperlink" Target="https://gurt.org.ua/blogs/16136/1797/" TargetMode="External"/><Relationship Id="rId28" Type="http://schemas.openxmlformats.org/officeDocument/2006/relationships/image" Target="media/image4.jpg"/><Relationship Id="rId36" Type="http://schemas.openxmlformats.org/officeDocument/2006/relationships/hyperlink" Target="&#1055;&#1086;&#1083;&#1110;&#1090;&#1080;&#1095;&#1085;&#1077;%20&#1083;&#1110;&#1076;&#1077;&#1088;&#1089;&#1090;&#1074;&#1086;%20121-128" TargetMode="External"/><Relationship Id="rId49" Type="http://schemas.openxmlformats.org/officeDocument/2006/relationships/hyperlink" Target="https://studopedia.org/4-162089.html" TargetMode="External"/><Relationship Id="rId57" Type="http://schemas.openxmlformats.org/officeDocument/2006/relationships/hyperlink" Target="https://uk.wikipedia.org/wiki/%D0%9F%D1%81%D0%B8%D1%85%D1%96%D1%87%D0%BD%D0%B8%D0%B9_%D1%81%D1%82%D0%B0%D0%BD"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3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4" Type="http://schemas.openxmlformats.org/officeDocument/2006/relationships/image" Target="media/image7.jpg"/><Relationship Id="rId52" Type="http://schemas.openxmlformats.org/officeDocument/2006/relationships/hyperlink" Target="https://uk.wikipedia.org/wiki/%D0%9D%D0%B0%D1%83%D0%BA%D0%BE%D0%B2%D0%B5_%D0%B4%D0%BE%D1%81%D0%BB%D1%96%D0%B4%D0%B6%D0%B5%D0%BD%D0%BD%D1%8F"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1055;&#1110;&#1076;&#1074;&#1080;&#1097;&#1077;&#1085;&#1085;&#1103;_&#1082;&#1086;&#1084;&#1087;&#1077;&#1090;&#1077;&#1085;&#1090;&#1085;&#1086;&#1089;&#1090;&#1110;" TargetMode="External"/><Relationship Id="rId22" Type="http://schemas.openxmlformats.org/officeDocument/2006/relationships/hyperlink" Target="http://academy.gov.ua/NMKD/library_nadu/Navch_Posybniky/a925f1b5-6ad3-4c5c-8199-13dd1aa7ce14.pdf" TargetMode="External"/><Relationship Id="rId27" Type="http://schemas.openxmlformats.org/officeDocument/2006/relationships/image" Target="media/image3.jpg"/><Relationship Id="rId30" Type="http://schemas.openxmlformats.org/officeDocument/2006/relationships/image" Target="media/image5.jpeg"/><Relationship Id="rId35" Type="http://schemas.openxmlformats.org/officeDocument/2006/relationships/hyperlink" Target="&#1055;&#1086;&#1083;&#1110;&#1090;&#1080;&#1095;&#1085;&#1077;%20&#1083;&#1110;&#1076;&#1077;&#1088;&#1089;&#1090;&#1074;&#1086;" TargetMode="External"/><Relationship Id="rId43" Type="http://schemas.openxmlformats.org/officeDocument/2006/relationships/hyperlink" Target="http://www.info-library.com.ua/books-text-7352.html" TargetMode="External"/><Relationship Id="rId48" Type="http://schemas.openxmlformats.org/officeDocument/2006/relationships/hyperlink" Target="https://pidruchniki.com/14210923/psihologiya/spriymannya" TargetMode="External"/><Relationship Id="rId56" Type="http://schemas.openxmlformats.org/officeDocument/2006/relationships/hyperlink" Target="https://uk.wikipedia.org/wiki/&#1055;&#1110;&#1076;&#1074;&#1080;&#1097;&#1077;&#1085;&#1085;&#1103;_&#1082;&#1086;&#1084;&#1087;&#1077;&#1090;&#1077;&#1085;&#1090;&#1085;&#1086;&#1089;&#1090;&#1110;" TargetMode="External"/><Relationship Id="rId64" Type="http://schemas.openxmlformats.org/officeDocument/2006/relationships/hyperlink" Target="https://uk.wikipedia.org/wiki/%D0%95%D0%BC%D0%BE%D1%86%D1%96%D1%8F"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ru.osvita.ua/vnz/reports/psychology/29349/"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image" Target="media/image1.jpg"/><Relationship Id="rId33" Type="http://schemas.openxmlformats.org/officeDocument/2006/relationships/hyperlink" Target="http://academy.gov.ua/NMKD/library_nadu/Navch_Posybniky/0aa3e0a4-e3d9-4c44-9f01-2042a8c809ae.pdf" TargetMode="External"/><Relationship Id="rId38" Type="http://schemas.openxmlformats.org/officeDocument/2006/relationships/hyperlink" Target="https://uk.wikipedia.org/wiki/%D0%A2%D0%B5%D0%BC%D0%BF%D0%B5%D1%80%D0%B0%D0%BC%D0%B5%D0%BD%D1%82" TargetMode="External"/><Relationship Id="rId46" Type="http://schemas.openxmlformats.org/officeDocument/2006/relationships/hyperlink" Target="https://web.posibnyky.vntu.edu.ua/icgn/8prishak_osnovy_psiholog_pedagogiki/r223.htm" TargetMode="External"/><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pidruchniki.com/00000000/psihologiya/zdibnosti" TargetMode="External"/><Relationship Id="rId54" Type="http://schemas.openxmlformats.org/officeDocument/2006/relationships/hyperlink" Target="https://uk.wikipedia.org/wiki/%D0%9F%D0%BE%D0%BB%D1%96%D1%82%D0%B8%D1%87%D0%BD%D0%B0_%D1%84%D1%80%D0%B0%D0%BA%D1%86%D1%96%D1%8F"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CE2A-8DC9-48B6-91C1-DC0ADB102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77</Pages>
  <Words>73976</Words>
  <Characters>42167</Characters>
  <Application>Microsoft Office Word</Application>
  <DocSecurity>0</DocSecurity>
  <Lines>351</Lines>
  <Paragraphs>231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23</cp:revision>
  <cp:lastPrinted>2019-01-23T07:55:00Z</cp:lastPrinted>
  <dcterms:created xsi:type="dcterms:W3CDTF">2019-01-03T15:01:00Z</dcterms:created>
  <dcterms:modified xsi:type="dcterms:W3CDTF">2019-01-23T07:57:00Z</dcterms:modified>
</cp:coreProperties>
</file>