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452" w:rsidRPr="003F4452" w:rsidRDefault="003F4452" w:rsidP="003F4452">
      <w:pPr>
        <w:autoSpaceDE w:val="0"/>
        <w:autoSpaceDN w:val="0"/>
        <w:adjustRightInd w:val="0"/>
        <w:spacing w:after="0" w:line="240" w:lineRule="auto"/>
        <w:rPr>
          <w:rFonts w:ascii="Consolas" w:hAnsi="Consolas" w:cs="Consolas"/>
          <w:b/>
          <w:color w:val="000000"/>
          <w:sz w:val="32"/>
          <w:szCs w:val="32"/>
        </w:rPr>
      </w:pPr>
      <w:r w:rsidRPr="003F4452">
        <w:rPr>
          <w:rFonts w:ascii="Consolas" w:hAnsi="Consolas" w:cs="Consolas"/>
          <w:b/>
          <w:color w:val="000000"/>
          <w:sz w:val="32"/>
          <w:szCs w:val="32"/>
        </w:rPr>
        <w:t>Efficient Level-Wise Semantic Clustering for Scalable k-Anonymization Using Optimized Data Structures</w:t>
      </w:r>
    </w:p>
    <w:p w:rsidR="00120BB4" w:rsidRDefault="00120BB4">
      <w:pPr>
        <w:rPr>
          <w:b/>
          <w:sz w:val="32"/>
          <w:szCs w:val="32"/>
        </w:rPr>
      </w:pPr>
    </w:p>
    <w:p w:rsidR="00AF128A" w:rsidRPr="00AF128A" w:rsidRDefault="00AF128A" w:rsidP="00AF128A">
      <w:pPr>
        <w:rPr>
          <w:b/>
          <w:sz w:val="32"/>
          <w:szCs w:val="32"/>
        </w:rPr>
      </w:pPr>
      <w:r w:rsidRPr="00AF128A">
        <w:rPr>
          <w:b/>
          <w:sz w:val="32"/>
          <w:szCs w:val="32"/>
        </w:rPr>
        <w:t>Abstract</w:t>
      </w:r>
    </w:p>
    <w:p w:rsidR="00AF128A" w:rsidRPr="00AF128A" w:rsidRDefault="00AF128A" w:rsidP="00AF128A">
      <w:pPr>
        <w:rPr>
          <w:sz w:val="24"/>
          <w:szCs w:val="24"/>
        </w:rPr>
      </w:pPr>
      <w:r w:rsidRPr="00AF128A">
        <w:rPr>
          <w:sz w:val="24"/>
          <w:szCs w:val="24"/>
        </w:rPr>
        <w:t>The need for privacy-preserving data publishing has been growing in large-scale analysis environments, such as government open data platforms, public policy analysis, and socio-economic studies. Although k-anonymity is one of the most popular privacy models, current anonymization methods are mostly based on numerical-first clustering, similarity metrics, or range-based partitioning. Methods such as K-Means++-based k-anonymity, weighted k-member clustering, Distributed Mondrian, and segment tree-based numerical anonymization either fail to consider the semantics of categorical attributes or use hierarchical generalization only as a post-processing step, leading to unacceptably high losses of categorical information and low semantic interpretability.</w:t>
      </w:r>
    </w:p>
    <w:p w:rsidR="00AF128A" w:rsidRDefault="00AF128A" w:rsidP="00AF128A">
      <w:pPr>
        <w:rPr>
          <w:sz w:val="24"/>
          <w:szCs w:val="24"/>
        </w:rPr>
      </w:pPr>
      <w:r w:rsidRPr="00AF128A">
        <w:rPr>
          <w:sz w:val="24"/>
          <w:szCs w:val="24"/>
        </w:rPr>
        <w:t>This paper introduces a semantic-first k-anonymization framework that combines Domain Generalization Hierarchy (DGH)-guided, level-wise, and sibling-first clustering directly into the anonymization process. Unlike numerical-first and similarity-based methods, the proposed approach groups data based on combinations of categorical quasi-identifiers before numerical generalization, ensuring semantic homogeneity within equivalence classes. Numerical attributes are then generalized only within these semantically consistent clusters, separating semantic preservation from numerical optimization. Efficient data structures support deterministic computation with a near O(</w:t>
      </w:r>
      <w:proofErr w:type="spellStart"/>
      <w:r w:rsidRPr="00AF128A">
        <w:rPr>
          <w:sz w:val="24"/>
          <w:szCs w:val="24"/>
        </w:rPr>
        <w:t>nlogn</w:t>
      </w:r>
      <w:proofErr w:type="spellEnd"/>
      <w:r w:rsidRPr="00AF128A">
        <w:rPr>
          <w:sz w:val="24"/>
          <w:szCs w:val="24"/>
        </w:rPr>
        <w:t>) complexity.</w:t>
      </w:r>
    </w:p>
    <w:p w:rsidR="0008775C" w:rsidRPr="00AF128A" w:rsidRDefault="0008775C" w:rsidP="00AF128A">
      <w:pPr>
        <w:rPr>
          <w:sz w:val="24"/>
          <w:szCs w:val="24"/>
        </w:rPr>
      </w:pPr>
      <w:r w:rsidRPr="0008775C">
        <w:rPr>
          <w:sz w:val="24"/>
          <w:szCs w:val="24"/>
        </w:rPr>
        <w:t xml:space="preserve">Experimental results on the UCI Adult dataset (≈30K records) and the one million record dataset show that the proposed </w:t>
      </w:r>
      <w:r w:rsidR="007C5C8E">
        <w:rPr>
          <w:sz w:val="24"/>
          <w:szCs w:val="24"/>
        </w:rPr>
        <w:t>approach</w:t>
      </w:r>
      <w:r w:rsidRPr="0008775C">
        <w:rPr>
          <w:sz w:val="24"/>
          <w:szCs w:val="24"/>
        </w:rPr>
        <w:t xml:space="preserve"> always has lower categorical information loss than K-Means++–based anonymization, weighted k-member clustering, Distributed Mondrian, and segment tree-based k-anonymity for the same level of privacy. For larger k, information loss increases monotonically, which verifies the correctness of privacy protection, while the loss of categorical information remains constant because of semantic-first clustering. For the one million record dataset, the proposed framework </w:t>
      </w:r>
      <w:r w:rsidRPr="00E0463E">
        <w:rPr>
          <w:b/>
          <w:sz w:val="24"/>
          <w:szCs w:val="24"/>
        </w:rPr>
        <w:t>takes only a few seconds</w:t>
      </w:r>
      <w:r w:rsidRPr="0008775C">
        <w:rPr>
          <w:sz w:val="24"/>
          <w:szCs w:val="24"/>
        </w:rPr>
        <w:t xml:space="preserve"> to complete anonymization on commodity hardware without using distributed systems and maintains a fixed level of semantic utility for different values of k.</w:t>
      </w:r>
      <w:bookmarkStart w:id="0" w:name="_GoBack"/>
      <w:bookmarkEnd w:id="0"/>
    </w:p>
    <w:sectPr w:rsidR="0008775C" w:rsidRPr="00AF128A" w:rsidSect="006561D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7C9"/>
    <w:rsid w:val="0008775C"/>
    <w:rsid w:val="000E37C9"/>
    <w:rsid w:val="00120BB4"/>
    <w:rsid w:val="003F4452"/>
    <w:rsid w:val="007C5C8E"/>
    <w:rsid w:val="00AF128A"/>
    <w:rsid w:val="00E04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AB67"/>
  <w15:chartTrackingRefBased/>
  <w15:docId w15:val="{8AC2F13F-FB8B-41F2-B84F-3BFE5432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3402">
      <w:bodyDiv w:val="1"/>
      <w:marLeft w:val="0"/>
      <w:marRight w:val="0"/>
      <w:marTop w:val="0"/>
      <w:marBottom w:val="0"/>
      <w:divBdr>
        <w:top w:val="none" w:sz="0" w:space="0" w:color="auto"/>
        <w:left w:val="none" w:sz="0" w:space="0" w:color="auto"/>
        <w:bottom w:val="none" w:sz="0" w:space="0" w:color="auto"/>
        <w:right w:val="none" w:sz="0" w:space="0" w:color="auto"/>
      </w:divBdr>
      <w:divsChild>
        <w:div w:id="1309673553">
          <w:marLeft w:val="0"/>
          <w:marRight w:val="0"/>
          <w:marTop w:val="0"/>
          <w:marBottom w:val="0"/>
          <w:divBdr>
            <w:top w:val="none" w:sz="0" w:space="0" w:color="auto"/>
            <w:left w:val="none" w:sz="0" w:space="0" w:color="auto"/>
            <w:bottom w:val="none" w:sz="0" w:space="0" w:color="auto"/>
            <w:right w:val="none" w:sz="0" w:space="0" w:color="auto"/>
          </w:divBdr>
          <w:divsChild>
            <w:div w:id="12954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03019">
      <w:bodyDiv w:val="1"/>
      <w:marLeft w:val="0"/>
      <w:marRight w:val="0"/>
      <w:marTop w:val="0"/>
      <w:marBottom w:val="0"/>
      <w:divBdr>
        <w:top w:val="none" w:sz="0" w:space="0" w:color="auto"/>
        <w:left w:val="none" w:sz="0" w:space="0" w:color="auto"/>
        <w:bottom w:val="none" w:sz="0" w:space="0" w:color="auto"/>
        <w:right w:val="none" w:sz="0" w:space="0" w:color="auto"/>
      </w:divBdr>
      <w:divsChild>
        <w:div w:id="200480560">
          <w:marLeft w:val="0"/>
          <w:marRight w:val="0"/>
          <w:marTop w:val="0"/>
          <w:marBottom w:val="0"/>
          <w:divBdr>
            <w:top w:val="none" w:sz="0" w:space="0" w:color="auto"/>
            <w:left w:val="none" w:sz="0" w:space="0" w:color="auto"/>
            <w:bottom w:val="none" w:sz="0" w:space="0" w:color="auto"/>
            <w:right w:val="none" w:sz="0" w:space="0" w:color="auto"/>
          </w:divBdr>
          <w:divsChild>
            <w:div w:id="3381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2026-02-04T04:08:00Z</dcterms:created>
  <dcterms:modified xsi:type="dcterms:W3CDTF">2026-02-04T04:18:00Z</dcterms:modified>
</cp:coreProperties>
</file>