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234B" w:rsidRPr="00672F5B" w:rsidRDefault="0072234B" w:rsidP="007223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72F5B">
        <w:rPr>
          <w:rFonts w:ascii="Times New Roman" w:eastAsia="Times New Roman" w:hAnsi="Times New Roman" w:cs="Times New Roman"/>
          <w:b/>
          <w:bCs/>
          <w:sz w:val="36"/>
          <w:szCs w:val="36"/>
          <w:lang w:eastAsia="en-IN"/>
        </w:rPr>
        <w:t>V. Experimental Setup and Reproducibility</w:t>
      </w:r>
    </w:p>
    <w:p w:rsidR="005324FF" w:rsidRPr="00672F5B" w:rsidRDefault="005324FF" w:rsidP="005324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A. Implementation Environment</w:t>
      </w:r>
    </w:p>
    <w:p w:rsidR="007E3658" w:rsidRDefault="007E3658" w:rsidP="007E3658">
      <w:r>
        <w:t>The experimental assessment of the proposed semantic-first anonymization framework was carried out using a full Java implementation developed in Visual Studio Code. All aspects of the framework, such as semantic clustering, level-wise DGH-driven generalization, information loss calculation, and runtime analysis, were implemented entirely from scratch in Java without any external anonymization and clustering libraries being used. This allows for complete control over the algorithmic, data-structure, and result-reproducibility aspects of the framework.</w:t>
      </w:r>
    </w:p>
    <w:p w:rsidR="00E967FF" w:rsidRDefault="007E3658" w:rsidP="007E3658">
      <w:r>
        <w:t xml:space="preserve">All experiments were carried out on a typical personal laptop computer with an </w:t>
      </w:r>
      <w:r w:rsidR="00F13394" w:rsidRPr="00F13394">
        <w:t>11th Generation Intel® Core™ i5-1135G7 processor (2.40 GHz)</w:t>
      </w:r>
      <w:r>
        <w:t>, 8 GB RAM, and a 64-bit Windows 11 operating system. No GPU acceleration, parallel processing, or distributed computing infrastructure was used in these experiments. This reflects a realistic, resource-constrained deployment scenario rather than a high-performance server or cloud computing setup. As such, the runtime performance measurements presented in this work show the practical viability of the proposed framework on commodity hardware.</w:t>
      </w:r>
    </w:p>
    <w:p w:rsidR="00B411C8" w:rsidRPr="00672F5B" w:rsidRDefault="00B411C8" w:rsidP="00B411C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B. Datasets</w:t>
      </w:r>
    </w:p>
    <w:p w:rsidR="00233642" w:rsidRDefault="00233642" w:rsidP="00233642">
      <w:r>
        <w:t xml:space="preserve">Two datasets were employed for the evaluation. The first one is the Adult dataset from the UCI Machine Learning Repository, a popular real-world benchmark for privacy-preserving data publishing. After data </w:t>
      </w:r>
      <w:proofErr w:type="spellStart"/>
      <w:r>
        <w:t>preprocessing</w:t>
      </w:r>
      <w:proofErr w:type="spellEnd"/>
      <w:r>
        <w:t xml:space="preserve"> and the elimination of incomplete records, 30,162 records with selected quasi-identifiers were left for anonymization.</w:t>
      </w:r>
    </w:p>
    <w:p w:rsidR="00233642" w:rsidRDefault="00233642" w:rsidP="00233642">
      <w:r>
        <w:t xml:space="preserve">The second dataset is a large-scale dataset of one million records, which was created by combining the </w:t>
      </w:r>
      <w:proofErr w:type="spellStart"/>
      <w:r>
        <w:t>preprocessed</w:t>
      </w:r>
      <w:proofErr w:type="spellEnd"/>
      <w:r>
        <w:t xml:space="preserve"> Adult dataset with synthetically generated records that maintain the original distributions of attribute values. This dataset facilitates a systematic evaluation of anonymization effectiveness on real-world data as well as scalability at the scale of one million records. The synthetic records were generated using distribution-preserving statistical sampling to prevent the introduction of artificial categorical skew.</w:t>
      </w:r>
    </w:p>
    <w:p w:rsidR="00B411C8" w:rsidRDefault="00233642" w:rsidP="00233642">
      <w:r>
        <w:t>The synthetic records were generated exclusively for the purpose of increasing the size of the dataset and were never employed for altering semantic relationships, DGH structures, or clustering logic.</w:t>
      </w:r>
    </w:p>
    <w:p w:rsidR="00F20539" w:rsidRPr="00672F5B" w:rsidRDefault="00F20539" w:rsidP="00F205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C. Quasi-Identifiers and Anonymization Settings</w:t>
      </w:r>
    </w:p>
    <w:p w:rsidR="00F850A9" w:rsidRDefault="00F850A9" w:rsidP="00F850A9">
      <w:r>
        <w:t>The chosen quasi-identifiers are a combination of categorical attributes (</w:t>
      </w:r>
      <w:proofErr w:type="spellStart"/>
      <w:r>
        <w:t>workclass</w:t>
      </w:r>
      <w:proofErr w:type="spellEnd"/>
      <w:r>
        <w:t>, education, marital status, occupation, relationship, race, sex, and native country) and numerical attributes (age and hours-per-week). The numerical attributes were anonymized by range-based generalization within semantically homogeneous clusters, and the categorical attributes were anonymized by Domain Generalization Hierarchies (DGHs). The proposed framework strictly follows the sibling-first, level-wise generalization, ensuring that the semantic similarity is maintained as much as possible before applying the generalization levels.</w:t>
      </w:r>
    </w:p>
    <w:p w:rsidR="00F20539" w:rsidRDefault="00F850A9" w:rsidP="00F850A9">
      <w:r>
        <w:t xml:space="preserve">The proposed method was tested for different anonymity levels with k </w:t>
      </w:r>
      <w:r>
        <w:rPr>
          <w:rFonts w:ascii="Cambria Math" w:hAnsi="Cambria Math" w:cs="Cambria Math"/>
        </w:rPr>
        <w:t>∈</w:t>
      </w:r>
      <w:r>
        <w:t xml:space="preserve"> {5, 10, 20, 30}.</w:t>
      </w:r>
    </w:p>
    <w:p w:rsidR="00AC462D" w:rsidRPr="00672F5B" w:rsidRDefault="00AC462D" w:rsidP="00AC46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lastRenderedPageBreak/>
        <w:t>D. Evaluation Metrics</w:t>
      </w:r>
    </w:p>
    <w:p w:rsidR="00AC462D" w:rsidRDefault="00D47216" w:rsidP="00F850A9">
      <w:r w:rsidRPr="00D47216">
        <w:t>The performance is evaluated in terms of the numerical information loss, categorical information loss, total information loss, and the runtime in milliseconds. The above parameters together quantify the trade-off between privacy and utility for efficiency of the proposed approach. The experimental results are presented for both datasets.</w:t>
      </w:r>
    </w:p>
    <w:p w:rsidR="00CA6ACE" w:rsidRPr="00672F5B" w:rsidRDefault="00CA6ACE" w:rsidP="00CA6A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E. Baseline Comparison Protocol</w:t>
      </w:r>
    </w:p>
    <w:p w:rsidR="00C74A0E" w:rsidRDefault="00C74A0E" w:rsidP="00C74A0E">
      <w:r>
        <w:t xml:space="preserve">For the purpose of comparison, the results obtained by the proposed approach are compared with the results of representative baseline approaches as reported in the literature, such as k-anonymity based on K-Means++-, Distributed Mondrian, and weighted k-member clustering. As there are no publicly available implementations for these clustering-based and distributed baselines, direct experimental re-evaluation is not possible. Rather, comparison is made analytically based on the information loss </w:t>
      </w:r>
      <w:proofErr w:type="spellStart"/>
      <w:r>
        <w:t>behavior</w:t>
      </w:r>
      <w:proofErr w:type="spellEnd"/>
      <w:r>
        <w:t>, scalability, and complexity as reported in their respective publications.</w:t>
      </w:r>
    </w:p>
    <w:p w:rsidR="00C74A0E" w:rsidRDefault="00C74A0E" w:rsidP="00C74A0E">
      <w:r>
        <w:t>On the other hand, the segment tree-based k-anonymity approach [29], as prior work by the authors, was fully re-implemented and experimentally evaluated in the same environment and datasets, allowing for direct and fair numerical comparison with the proposed approach. These baselines altogether cover numerical-first clustering, range-based recursive partitioning, distance-weighted clustering, and numerical optimization-oriented anonymization.</w:t>
      </w:r>
    </w:p>
    <w:p w:rsidR="00CA6ACE" w:rsidRDefault="00C74A0E" w:rsidP="00C74A0E">
      <w:r>
        <w:t>The numerical values reported for the non-re-implemented baselines are directly taken from their respective publications and are used for contextual comparison.</w:t>
      </w:r>
    </w:p>
    <w:p w:rsidR="00DB3F7A" w:rsidRPr="00672F5B" w:rsidRDefault="00DB3F7A" w:rsidP="00DB3F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F. Reproducibility and Code Availability</w:t>
      </w:r>
    </w:p>
    <w:p w:rsidR="00F56E21" w:rsidRPr="00672F5B" w:rsidRDefault="00F56E21" w:rsidP="00F56E21">
      <w:pPr>
        <w:spacing w:before="100" w:beforeAutospacing="1" w:after="100" w:afterAutospacing="1" w:line="240" w:lineRule="auto"/>
        <w:rPr>
          <w:rFonts w:ascii="Times New Roman" w:eastAsia="Times New Roman" w:hAnsi="Times New Roman" w:cs="Times New Roman"/>
          <w:sz w:val="24"/>
          <w:szCs w:val="24"/>
          <w:lang w:eastAsia="en-IN"/>
        </w:rPr>
      </w:pPr>
      <w:r w:rsidRPr="00672F5B">
        <w:rPr>
          <w:rFonts w:ascii="Times New Roman" w:eastAsia="Times New Roman" w:hAnsi="Times New Roman" w:cs="Times New Roman"/>
          <w:sz w:val="24"/>
          <w:szCs w:val="24"/>
          <w:lang w:eastAsia="en-IN"/>
        </w:rPr>
        <w:t xml:space="preserve">To promote reproducibility and transparency, the complete implementation of the proposed framework—including </w:t>
      </w:r>
      <w:proofErr w:type="spellStart"/>
      <w:r w:rsidRPr="00672F5B">
        <w:rPr>
          <w:rFonts w:ascii="Times New Roman" w:eastAsia="Times New Roman" w:hAnsi="Times New Roman" w:cs="Times New Roman"/>
          <w:sz w:val="24"/>
          <w:szCs w:val="24"/>
          <w:lang w:eastAsia="en-IN"/>
        </w:rPr>
        <w:t>preprocessing</w:t>
      </w:r>
      <w:proofErr w:type="spellEnd"/>
      <w:r w:rsidRPr="00672F5B">
        <w:rPr>
          <w:rFonts w:ascii="Times New Roman" w:eastAsia="Times New Roman" w:hAnsi="Times New Roman" w:cs="Times New Roman"/>
          <w:sz w:val="24"/>
          <w:szCs w:val="24"/>
          <w:lang w:eastAsia="en-IN"/>
        </w:rPr>
        <w:t>, clustering logic, DGH-based generalization, and evaluation routines—will be made publicly available upon publication.</w:t>
      </w:r>
    </w:p>
    <w:p w:rsidR="00C8473C" w:rsidRPr="00271716" w:rsidRDefault="00C8473C" w:rsidP="00C8473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G. Categorical Attribute Characteristics and DGH Construction</w:t>
      </w:r>
    </w:p>
    <w:p w:rsidR="00086F42" w:rsidRDefault="00B07566" w:rsidP="00B07566">
      <w:r>
        <w:t>The chosen categorical quasi-identifiers have a wide range of domain size and semantic granularity, from binary attributes (sex) to high cardinality attributes (native-country with 41 categories). This makes for a difficult anonymization task, where aggressive categorical generalization can quickly lead to a loss of in</w:t>
      </w:r>
      <w:r w:rsidR="00086F42">
        <w:t>formation and semantic meaning.</w:t>
      </w:r>
    </w:p>
    <w:p w:rsidR="00086F42" w:rsidRDefault="00B07566" w:rsidP="00B07566">
      <w:r>
        <w:t>For all categorical quasi-identifiers, Domain Generalization Hierarchies (DGHs) were manually defined to represent semantic relationships between categorical attribute values. Each DGH specifies sibling groups, abstraction levels, and a generalization at the root level, and is fixed throughout the anonymization process. These hierarchies control the sibling-first, level-wise generalization process used by the proposed framework, where semantically similar categorical values are generalized together before abstraction.</w:t>
      </w:r>
    </w:p>
    <w:p w:rsidR="001F6E7B" w:rsidRDefault="00B07566" w:rsidP="00B07566">
      <w:r>
        <w:t>During the anonymization process, the generalization of categorical values is strictly controlled by the corresponding DGH structure, disallowing arbitrary and distance-based categorical value merging. This allows for semantic value preservation while satisfying k-anonymity.</w:t>
      </w:r>
    </w:p>
    <w:p w:rsidR="001F6E7B" w:rsidRDefault="00B07566" w:rsidP="00B07566">
      <w:r>
        <w:lastRenderedPageBreak/>
        <w:t>Typical DGH structures for chosen categorical attributes are shown in the main paper to illustrate semantic structuring and generalization. The complete DGH definitions for all categorical quasi-identifiers are given in Appendix A to facilitate reproducibility and</w:t>
      </w:r>
      <w:r w:rsidR="001F6E7B">
        <w:t xml:space="preserve"> understanding.</w:t>
      </w:r>
    </w:p>
    <w:p w:rsidR="00DB3F7A" w:rsidRDefault="00B07566" w:rsidP="00B07566">
      <w:r>
        <w:t>This DGH-driven design choice clearly distinguishes the proposed framework from numerical-first and distance-based anonymization methods, which lack semantic control over categorical generalization.</w:t>
      </w:r>
    </w:p>
    <w:p w:rsidR="00294132" w:rsidRPr="00672F5B" w:rsidRDefault="00294132" w:rsidP="002941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72F5B">
        <w:rPr>
          <w:rFonts w:ascii="Times New Roman" w:eastAsia="Times New Roman" w:hAnsi="Times New Roman" w:cs="Times New Roman"/>
          <w:b/>
          <w:bCs/>
          <w:sz w:val="36"/>
          <w:szCs w:val="36"/>
          <w:lang w:eastAsia="en-IN"/>
        </w:rPr>
        <w:t>VI. Results and Discussion</w:t>
      </w:r>
    </w:p>
    <w:p w:rsidR="00D92272" w:rsidRDefault="00D92272" w:rsidP="00D92272">
      <w:r>
        <w:t>This section will describe the effectiveness, scalability, and performance of the proposed semantic-first anonymization framework on real-world and large-scale datasets in terms of information loss trends and efficiency of execution.</w:t>
      </w:r>
    </w:p>
    <w:p w:rsidR="00294132" w:rsidRDefault="00D92272" w:rsidP="00D92272">
      <w:r>
        <w:t>Each experiment was conducted five times. The information loss metrics were the same for each run because the proposed algorithm is deterministic, while the runtime metrics showed slight variations due to system-level considerations. The runtime results shown are the average execution time.</w:t>
      </w:r>
    </w:p>
    <w:p w:rsidR="00B012A3" w:rsidRPr="00672F5B" w:rsidRDefault="00B012A3" w:rsidP="00B012A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A. Results on the Adult Dataset (30K Records)</w:t>
      </w:r>
    </w:p>
    <w:p w:rsidR="009E7595" w:rsidRDefault="009E7595" w:rsidP="009E7595">
      <w:r>
        <w:t xml:space="preserve">The Adult dataset is a practical anonymization task involving diverse categorical and numerical attributes. The original dataset consists of 32,561 records, from which 30,162 records with fully available quasi-identifier information were selected after </w:t>
      </w:r>
      <w:proofErr w:type="spellStart"/>
      <w:r>
        <w:t>preprocessing</w:t>
      </w:r>
      <w:proofErr w:type="spellEnd"/>
      <w:r>
        <w:t>.</w:t>
      </w:r>
    </w:p>
    <w:p w:rsidR="009E7595" w:rsidRDefault="009E7595" w:rsidP="009E7595">
      <w:r>
        <w:t xml:space="preserve">The performance of the proposed method on the Adult dataset is shown in Table X. </w:t>
      </w:r>
      <w:proofErr w:type="spellStart"/>
      <w:r>
        <w:t>As k</w:t>
      </w:r>
      <w:proofErr w:type="spellEnd"/>
      <w:r>
        <w:t xml:space="preserve"> grows, the overall information loss increases monotonically, confirming the proper enforcement of stricter privacy constraints. It is worth noting that the loss of categorical information is relatively stable for varying values of k, whereas the loss of numerical information increases gradually.</w:t>
      </w:r>
    </w:p>
    <w:p w:rsidR="009E7595" w:rsidRDefault="009E7595" w:rsidP="009E7595">
      <w:r>
        <w:t>This is a direct result of the proposed method’s design. By conducting level-wise semantic clustering according to combinations of categorical attributes, semantically homogeneous equivalence classes are formed before numerical generalization. Consequently, categorical semantics are maintained at an early stage of the anonymization process, avoiding unnecessary hierarchical generalization. Numerical attributes are generalized only within semantically coherent clusters, resulting in controlled numerical distortion.</w:t>
      </w:r>
    </w:p>
    <w:p w:rsidR="00B012A3" w:rsidRDefault="009E7595" w:rsidP="009E7595">
      <w:r>
        <w:t xml:space="preserve">Regarding efficiency, the runtime decreases or becomes stable </w:t>
      </w:r>
      <w:proofErr w:type="spellStart"/>
      <w:r>
        <w:t>as k</w:t>
      </w:r>
      <w:proofErr w:type="spellEnd"/>
      <w:r>
        <w:t xml:space="preserve"> grows. Larger values of k lead to fewer clusters and recursive calls, allowing for earlier termination of the clustering algorithm. This verifies that the proposed data-structure-driven design properly prevents repeated scans and redundant generalization steps.</w:t>
      </w:r>
    </w:p>
    <w:p w:rsidR="00142F06" w:rsidRDefault="00142F06" w:rsidP="00142F06">
      <w:pPr>
        <w:pStyle w:val="NormalWeb"/>
      </w:pPr>
      <w:r>
        <w:rPr>
          <w:rStyle w:val="Strong"/>
        </w:rPr>
        <w:t>Adult Dataset (UCI Repository)</w:t>
      </w:r>
      <w:r>
        <w:br/>
        <w:t>Raw size: 32,561</w:t>
      </w:r>
      <w:r>
        <w:br/>
        <w:t>Processed QI size: 30,162</w:t>
      </w:r>
      <w:r>
        <w:br/>
        <w:t xml:space="preserve">Each experiment repeated </w:t>
      </w:r>
      <w:r>
        <w:rPr>
          <w:rStyle w:val="Strong"/>
        </w:rPr>
        <w:t>5 times</w:t>
      </w:r>
      <w:r>
        <w:t xml:space="preserve">; runtime values are </w:t>
      </w:r>
      <w:r>
        <w:rPr>
          <w:rStyle w:val="Strong"/>
        </w:rPr>
        <w:t>averaged</w:t>
      </w:r>
      <w:r>
        <w:t>.</w:t>
      </w:r>
    </w:p>
    <w:p w:rsidR="00142F06" w:rsidRDefault="00142F06" w:rsidP="00142F06">
      <w:pPr>
        <w:rPr>
          <w:sz w:val="24"/>
          <w:szCs w:val="24"/>
        </w:rPr>
      </w:pPr>
      <w:r w:rsidRPr="00DA562D">
        <w:rPr>
          <w:sz w:val="24"/>
          <w:szCs w:val="24"/>
        </w:rPr>
        <w:t>Results of the Proposed Approach on the Adult Dataset</w:t>
      </w:r>
    </w:p>
    <w:p w:rsidR="005D317A" w:rsidRDefault="005D317A" w:rsidP="005D317A">
      <w:pPr>
        <w:pStyle w:val="Heading2"/>
      </w:pPr>
      <w:r>
        <w:lastRenderedPageBreak/>
        <w:t>Table 1: Adult Dataset (30K Records) — Mean Runtime over 5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1437"/>
        <w:gridCol w:w="1519"/>
        <w:gridCol w:w="963"/>
        <w:gridCol w:w="1309"/>
      </w:tblGrid>
      <w:tr w:rsidR="00E53E4E" w:rsidRPr="00B2426C" w:rsidTr="000A75C6">
        <w:trPr>
          <w:tblHeader/>
          <w:tblCellSpacing w:w="15" w:type="dxa"/>
        </w:trPr>
        <w:tc>
          <w:tcPr>
            <w:tcW w:w="0" w:type="auto"/>
            <w:vAlign w:val="center"/>
            <w:hideMark/>
          </w:tcPr>
          <w:p w:rsidR="00E53E4E" w:rsidRDefault="00E53E4E" w:rsidP="000A75C6">
            <w:pPr>
              <w:jc w:val="center"/>
              <w:rPr>
                <w:b/>
                <w:bCs/>
              </w:rPr>
            </w:pPr>
            <w:r>
              <w:rPr>
                <w:b/>
                <w:bCs/>
              </w:rPr>
              <w:t>k</w:t>
            </w:r>
          </w:p>
        </w:tc>
        <w:tc>
          <w:tcPr>
            <w:tcW w:w="0" w:type="auto"/>
            <w:vAlign w:val="center"/>
            <w:hideMark/>
          </w:tcPr>
          <w:p w:rsidR="00E53E4E" w:rsidRDefault="00E53E4E" w:rsidP="000A75C6">
            <w:pPr>
              <w:jc w:val="center"/>
              <w:rPr>
                <w:b/>
                <w:bCs/>
              </w:rPr>
            </w:pPr>
            <w:r>
              <w:rPr>
                <w:b/>
                <w:bCs/>
              </w:rPr>
              <w:t>Numerical Loss</w:t>
            </w:r>
          </w:p>
        </w:tc>
        <w:tc>
          <w:tcPr>
            <w:tcW w:w="0" w:type="auto"/>
            <w:vAlign w:val="center"/>
            <w:hideMark/>
          </w:tcPr>
          <w:p w:rsidR="00E53E4E" w:rsidRDefault="00E53E4E" w:rsidP="000A75C6">
            <w:pPr>
              <w:jc w:val="center"/>
              <w:rPr>
                <w:b/>
                <w:bCs/>
              </w:rPr>
            </w:pPr>
            <w:r>
              <w:rPr>
                <w:b/>
                <w:bCs/>
              </w:rPr>
              <w:t>Categorical Loss</w:t>
            </w:r>
          </w:p>
        </w:tc>
        <w:tc>
          <w:tcPr>
            <w:tcW w:w="0" w:type="auto"/>
            <w:vAlign w:val="center"/>
            <w:hideMark/>
          </w:tcPr>
          <w:p w:rsidR="00E53E4E" w:rsidRDefault="00E53E4E" w:rsidP="000A75C6">
            <w:pPr>
              <w:jc w:val="center"/>
              <w:rPr>
                <w:b/>
                <w:bCs/>
              </w:rPr>
            </w:pPr>
            <w:r>
              <w:rPr>
                <w:b/>
                <w:bCs/>
              </w:rPr>
              <w:t>Total Loss</w:t>
            </w:r>
          </w:p>
        </w:tc>
        <w:tc>
          <w:tcPr>
            <w:tcW w:w="0" w:type="auto"/>
            <w:vAlign w:val="center"/>
            <w:hideMark/>
          </w:tcPr>
          <w:p w:rsidR="00E53E4E" w:rsidRDefault="00E53E4E" w:rsidP="000A75C6">
            <w:pPr>
              <w:jc w:val="center"/>
              <w:rPr>
                <w:b/>
                <w:bCs/>
              </w:rPr>
            </w:pPr>
            <w:r>
              <w:rPr>
                <w:b/>
                <w:bCs/>
              </w:rPr>
              <w:t>Runtime (</w:t>
            </w:r>
            <w:proofErr w:type="spellStart"/>
            <w:r>
              <w:rPr>
                <w:b/>
                <w:bCs/>
              </w:rPr>
              <w:t>ms</w:t>
            </w:r>
            <w:proofErr w:type="spellEnd"/>
            <w:r>
              <w:rPr>
                <w:b/>
                <w:bCs/>
              </w:rPr>
              <w:t>)</w:t>
            </w:r>
          </w:p>
        </w:tc>
      </w:tr>
      <w:tr w:rsidR="00E53E4E" w:rsidRPr="00B2426C" w:rsidTr="000A75C6">
        <w:trPr>
          <w:tblCellSpacing w:w="15" w:type="dxa"/>
        </w:trPr>
        <w:tc>
          <w:tcPr>
            <w:tcW w:w="0" w:type="auto"/>
            <w:vAlign w:val="center"/>
            <w:hideMark/>
          </w:tcPr>
          <w:p w:rsidR="00E53E4E" w:rsidRDefault="00E53E4E" w:rsidP="000A75C6">
            <w:r>
              <w:t>5</w:t>
            </w:r>
          </w:p>
        </w:tc>
        <w:tc>
          <w:tcPr>
            <w:tcW w:w="0" w:type="auto"/>
            <w:vAlign w:val="center"/>
            <w:hideMark/>
          </w:tcPr>
          <w:p w:rsidR="00E53E4E" w:rsidRDefault="00E53E4E" w:rsidP="000A75C6">
            <w:r>
              <w:t>0.1694</w:t>
            </w:r>
          </w:p>
        </w:tc>
        <w:tc>
          <w:tcPr>
            <w:tcW w:w="0" w:type="auto"/>
            <w:vAlign w:val="center"/>
            <w:hideMark/>
          </w:tcPr>
          <w:p w:rsidR="00E53E4E" w:rsidRDefault="00E53E4E" w:rsidP="000A75C6">
            <w:r>
              <w:t>0.4643</w:t>
            </w:r>
          </w:p>
        </w:tc>
        <w:tc>
          <w:tcPr>
            <w:tcW w:w="0" w:type="auto"/>
            <w:vAlign w:val="center"/>
            <w:hideMark/>
          </w:tcPr>
          <w:p w:rsidR="00E53E4E" w:rsidRDefault="00E53E4E" w:rsidP="000A75C6">
            <w:r>
              <w:t>0.3168</w:t>
            </w:r>
          </w:p>
        </w:tc>
        <w:tc>
          <w:tcPr>
            <w:tcW w:w="0" w:type="auto"/>
            <w:vAlign w:val="center"/>
            <w:hideMark/>
          </w:tcPr>
          <w:p w:rsidR="00E53E4E" w:rsidRDefault="00E53E4E" w:rsidP="000A75C6">
            <w:r>
              <w:rPr>
                <w:rStyle w:val="Strong"/>
              </w:rPr>
              <w:t>217</w:t>
            </w:r>
          </w:p>
        </w:tc>
      </w:tr>
      <w:tr w:rsidR="00E53E4E" w:rsidRPr="00B2426C" w:rsidTr="000A75C6">
        <w:trPr>
          <w:tblCellSpacing w:w="15" w:type="dxa"/>
        </w:trPr>
        <w:tc>
          <w:tcPr>
            <w:tcW w:w="0" w:type="auto"/>
            <w:vAlign w:val="center"/>
            <w:hideMark/>
          </w:tcPr>
          <w:p w:rsidR="00E53E4E" w:rsidRDefault="00E53E4E" w:rsidP="000A75C6">
            <w:r>
              <w:t>10</w:t>
            </w:r>
          </w:p>
        </w:tc>
        <w:tc>
          <w:tcPr>
            <w:tcW w:w="0" w:type="auto"/>
            <w:vAlign w:val="center"/>
            <w:hideMark/>
          </w:tcPr>
          <w:p w:rsidR="00E53E4E" w:rsidRDefault="00E53E4E" w:rsidP="000A75C6">
            <w:r>
              <w:t>0.2407</w:t>
            </w:r>
          </w:p>
        </w:tc>
        <w:tc>
          <w:tcPr>
            <w:tcW w:w="0" w:type="auto"/>
            <w:vAlign w:val="center"/>
            <w:hideMark/>
          </w:tcPr>
          <w:p w:rsidR="00E53E4E" w:rsidRDefault="00E53E4E" w:rsidP="000A75C6">
            <w:r>
              <w:t>0.4840</w:t>
            </w:r>
          </w:p>
        </w:tc>
        <w:tc>
          <w:tcPr>
            <w:tcW w:w="0" w:type="auto"/>
            <w:vAlign w:val="center"/>
            <w:hideMark/>
          </w:tcPr>
          <w:p w:rsidR="00E53E4E" w:rsidRDefault="00E53E4E" w:rsidP="000A75C6">
            <w:r>
              <w:t>0.3623</w:t>
            </w:r>
          </w:p>
        </w:tc>
        <w:tc>
          <w:tcPr>
            <w:tcW w:w="0" w:type="auto"/>
            <w:vAlign w:val="center"/>
            <w:hideMark/>
          </w:tcPr>
          <w:p w:rsidR="00E53E4E" w:rsidRDefault="00E53E4E" w:rsidP="000A75C6">
            <w:r>
              <w:rPr>
                <w:rStyle w:val="Strong"/>
              </w:rPr>
              <w:t>95</w:t>
            </w:r>
          </w:p>
        </w:tc>
      </w:tr>
      <w:tr w:rsidR="00E53E4E" w:rsidRPr="00B2426C" w:rsidTr="000A75C6">
        <w:trPr>
          <w:tblCellSpacing w:w="15" w:type="dxa"/>
        </w:trPr>
        <w:tc>
          <w:tcPr>
            <w:tcW w:w="0" w:type="auto"/>
            <w:vAlign w:val="center"/>
            <w:hideMark/>
          </w:tcPr>
          <w:p w:rsidR="00E53E4E" w:rsidRDefault="00E53E4E" w:rsidP="000A75C6">
            <w:r>
              <w:t>20</w:t>
            </w:r>
          </w:p>
        </w:tc>
        <w:tc>
          <w:tcPr>
            <w:tcW w:w="0" w:type="auto"/>
            <w:vAlign w:val="center"/>
            <w:hideMark/>
          </w:tcPr>
          <w:p w:rsidR="00E53E4E" w:rsidRDefault="00E53E4E" w:rsidP="000A75C6">
            <w:r>
              <w:t>0.3154</w:t>
            </w:r>
          </w:p>
        </w:tc>
        <w:tc>
          <w:tcPr>
            <w:tcW w:w="0" w:type="auto"/>
            <w:vAlign w:val="center"/>
            <w:hideMark/>
          </w:tcPr>
          <w:p w:rsidR="00E53E4E" w:rsidRDefault="00E53E4E" w:rsidP="000A75C6">
            <w:r>
              <w:t>0.5125</w:t>
            </w:r>
          </w:p>
        </w:tc>
        <w:tc>
          <w:tcPr>
            <w:tcW w:w="0" w:type="auto"/>
            <w:vAlign w:val="center"/>
            <w:hideMark/>
          </w:tcPr>
          <w:p w:rsidR="00E53E4E" w:rsidRDefault="00E53E4E" w:rsidP="000A75C6">
            <w:r>
              <w:t>0.4139</w:t>
            </w:r>
          </w:p>
        </w:tc>
        <w:tc>
          <w:tcPr>
            <w:tcW w:w="0" w:type="auto"/>
            <w:vAlign w:val="center"/>
            <w:hideMark/>
          </w:tcPr>
          <w:p w:rsidR="00E53E4E" w:rsidRDefault="00E53E4E" w:rsidP="000A75C6">
            <w:r>
              <w:rPr>
                <w:rStyle w:val="Strong"/>
              </w:rPr>
              <w:t>82</w:t>
            </w:r>
          </w:p>
        </w:tc>
      </w:tr>
      <w:tr w:rsidR="00E53E4E" w:rsidRPr="00B2426C" w:rsidTr="000A75C6">
        <w:trPr>
          <w:tblCellSpacing w:w="15" w:type="dxa"/>
        </w:trPr>
        <w:tc>
          <w:tcPr>
            <w:tcW w:w="0" w:type="auto"/>
            <w:vAlign w:val="center"/>
            <w:hideMark/>
          </w:tcPr>
          <w:p w:rsidR="00E53E4E" w:rsidRDefault="00E53E4E" w:rsidP="000A75C6">
            <w:r>
              <w:t>30</w:t>
            </w:r>
          </w:p>
        </w:tc>
        <w:tc>
          <w:tcPr>
            <w:tcW w:w="0" w:type="auto"/>
            <w:vAlign w:val="center"/>
            <w:hideMark/>
          </w:tcPr>
          <w:p w:rsidR="00E53E4E" w:rsidRDefault="00E53E4E" w:rsidP="000A75C6">
            <w:r>
              <w:t>0.3591</w:t>
            </w:r>
          </w:p>
        </w:tc>
        <w:tc>
          <w:tcPr>
            <w:tcW w:w="0" w:type="auto"/>
            <w:vAlign w:val="center"/>
            <w:hideMark/>
          </w:tcPr>
          <w:p w:rsidR="00E53E4E" w:rsidRDefault="00E53E4E" w:rsidP="000A75C6">
            <w:r>
              <w:t>0.5279</w:t>
            </w:r>
          </w:p>
        </w:tc>
        <w:tc>
          <w:tcPr>
            <w:tcW w:w="0" w:type="auto"/>
            <w:vAlign w:val="center"/>
            <w:hideMark/>
          </w:tcPr>
          <w:p w:rsidR="00E53E4E" w:rsidRDefault="00E53E4E" w:rsidP="000A75C6">
            <w:r>
              <w:t>0.4435</w:t>
            </w:r>
          </w:p>
        </w:tc>
        <w:tc>
          <w:tcPr>
            <w:tcW w:w="0" w:type="auto"/>
            <w:vAlign w:val="center"/>
            <w:hideMark/>
          </w:tcPr>
          <w:p w:rsidR="00E53E4E" w:rsidRDefault="00E53E4E" w:rsidP="000A75C6">
            <w:r>
              <w:rPr>
                <w:rStyle w:val="Strong"/>
              </w:rPr>
              <w:t>69</w:t>
            </w:r>
          </w:p>
        </w:tc>
      </w:tr>
    </w:tbl>
    <w:p w:rsidR="005D317A" w:rsidRDefault="00071B1A" w:rsidP="00142F06">
      <w:r w:rsidRPr="00071B1A">
        <w:t>Each setting was carried out five times, and the runtime given is the average runtime. The values of information loss were kept the same for all runs, as expected for the proposed algorithm since it is deterministic.</w:t>
      </w:r>
    </w:p>
    <w:p w:rsidR="00F74963" w:rsidRPr="00672F5B" w:rsidRDefault="00F74963" w:rsidP="00F749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B. Results on the One-Million Record Dataset</w:t>
      </w:r>
    </w:p>
    <w:p w:rsidR="00475BA8" w:rsidRDefault="00475BA8" w:rsidP="00475BA8">
      <w:r>
        <w:t>To assess scalability, the proposed method was evaluated on a one-million record dataset that consisted of the Adult dataset extended with synthetically generated records that preserve distribution. The results are presented in Table Y.</w:t>
      </w:r>
    </w:p>
    <w:p w:rsidR="00475BA8" w:rsidRDefault="00475BA8" w:rsidP="00475BA8">
      <w:r>
        <w:t xml:space="preserve">The scalability experiment clearly demonstrates the scalability of the proposed framework. Anonymization of one million records takes only a few seconds for all values of k considered, making it feasible for real-world applications on commodity hardware. Even for k = 5, the running time is only a few seconds, confirming the empirically observed near </w:t>
      </w:r>
      <w:proofErr w:type="gramStart"/>
      <w:r>
        <w:t>O(</w:t>
      </w:r>
      <w:proofErr w:type="gramEnd"/>
      <w:r>
        <w:t>n log n) scalability.</w:t>
      </w:r>
    </w:p>
    <w:p w:rsidR="00F74963" w:rsidRDefault="00475BA8" w:rsidP="00475BA8">
      <w:r>
        <w:t>With the increase in the size of the dataset, the loss of numerical information becomes more apparent, partly because of the increased variance due to the presence of synthetic data. However, the loss of categorical information remains low and stable even for the million record scale. This is a very important finding, as it indicates that the proposed method does not compromise semantic interpretability for scalability. Semantic clustering works well to limit categorical generalization irrespective of the size of the dataset.</w:t>
      </w:r>
    </w:p>
    <w:p w:rsidR="00DB60E3" w:rsidRDefault="00DB60E3" w:rsidP="00475BA8">
      <w:r w:rsidRPr="00DB60E3">
        <w:t>However, the existing scalable anonymization techniques like Distributed Mondrian and numerical clustering-based techniques are based on range partitioning or numerical distance measures, which often result in over-generalization of categorical data. The proposed technique overcomes this problem by separating semantic clustering and numerical generalization.</w:t>
      </w:r>
    </w:p>
    <w:p w:rsidR="00316621" w:rsidRDefault="00316621" w:rsidP="00316621">
      <w:pPr>
        <w:pStyle w:val="NormalWeb"/>
      </w:pPr>
      <w:r>
        <w:rPr>
          <w:rStyle w:val="Strong"/>
        </w:rPr>
        <w:t>Adult Dataset + Synthetic Records</w:t>
      </w:r>
      <w:r>
        <w:br/>
        <w:t>Raw size: 1,000,000</w:t>
      </w:r>
      <w:r>
        <w:br/>
        <w:t>Processed QI size: 1,000,000</w:t>
      </w:r>
    </w:p>
    <w:p w:rsidR="00316621" w:rsidRPr="001E22BB" w:rsidRDefault="00316621" w:rsidP="00316621">
      <w:pPr>
        <w:spacing w:before="100" w:beforeAutospacing="1" w:after="100" w:afterAutospacing="1" w:line="240" w:lineRule="auto"/>
        <w:rPr>
          <w:sz w:val="24"/>
          <w:szCs w:val="24"/>
        </w:rPr>
      </w:pPr>
      <w:r w:rsidRPr="001E22BB">
        <w:rPr>
          <w:sz w:val="24"/>
          <w:szCs w:val="24"/>
        </w:rPr>
        <w:t>Results of the Proposed Approach on the One-Million Record Dataset</w:t>
      </w:r>
    </w:p>
    <w:p w:rsidR="00EE6017" w:rsidRDefault="00EE6017" w:rsidP="00EE6017">
      <w:pPr>
        <w:pStyle w:val="Heading2"/>
      </w:pPr>
      <w:r>
        <w:t>Table 2: One-Million Record Dataset — Mean Runtime over 5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1437"/>
        <w:gridCol w:w="1519"/>
        <w:gridCol w:w="963"/>
        <w:gridCol w:w="1309"/>
      </w:tblGrid>
      <w:tr w:rsidR="0063345F" w:rsidRPr="00F54AD7" w:rsidTr="000A75C6">
        <w:trPr>
          <w:tblHeader/>
          <w:tblCellSpacing w:w="15" w:type="dxa"/>
        </w:trPr>
        <w:tc>
          <w:tcPr>
            <w:tcW w:w="0" w:type="auto"/>
            <w:vAlign w:val="center"/>
            <w:hideMark/>
          </w:tcPr>
          <w:p w:rsidR="0063345F" w:rsidRDefault="0063345F" w:rsidP="000A75C6">
            <w:pPr>
              <w:jc w:val="center"/>
              <w:rPr>
                <w:b/>
                <w:bCs/>
              </w:rPr>
            </w:pPr>
            <w:r>
              <w:rPr>
                <w:b/>
                <w:bCs/>
              </w:rPr>
              <w:lastRenderedPageBreak/>
              <w:t>k</w:t>
            </w:r>
          </w:p>
        </w:tc>
        <w:tc>
          <w:tcPr>
            <w:tcW w:w="0" w:type="auto"/>
            <w:vAlign w:val="center"/>
            <w:hideMark/>
          </w:tcPr>
          <w:p w:rsidR="0063345F" w:rsidRDefault="0063345F" w:rsidP="000A75C6">
            <w:pPr>
              <w:jc w:val="center"/>
              <w:rPr>
                <w:b/>
                <w:bCs/>
              </w:rPr>
            </w:pPr>
            <w:r>
              <w:rPr>
                <w:b/>
                <w:bCs/>
              </w:rPr>
              <w:t>Numerical Loss</w:t>
            </w:r>
          </w:p>
        </w:tc>
        <w:tc>
          <w:tcPr>
            <w:tcW w:w="0" w:type="auto"/>
            <w:vAlign w:val="center"/>
            <w:hideMark/>
          </w:tcPr>
          <w:p w:rsidR="0063345F" w:rsidRDefault="0063345F" w:rsidP="000A75C6">
            <w:pPr>
              <w:jc w:val="center"/>
              <w:rPr>
                <w:b/>
                <w:bCs/>
              </w:rPr>
            </w:pPr>
            <w:r>
              <w:rPr>
                <w:b/>
                <w:bCs/>
              </w:rPr>
              <w:t>Categorical Loss</w:t>
            </w:r>
          </w:p>
        </w:tc>
        <w:tc>
          <w:tcPr>
            <w:tcW w:w="0" w:type="auto"/>
            <w:vAlign w:val="center"/>
            <w:hideMark/>
          </w:tcPr>
          <w:p w:rsidR="0063345F" w:rsidRDefault="0063345F" w:rsidP="000A75C6">
            <w:pPr>
              <w:jc w:val="center"/>
              <w:rPr>
                <w:b/>
                <w:bCs/>
              </w:rPr>
            </w:pPr>
            <w:r>
              <w:rPr>
                <w:b/>
                <w:bCs/>
              </w:rPr>
              <w:t>Total Loss</w:t>
            </w:r>
          </w:p>
        </w:tc>
        <w:tc>
          <w:tcPr>
            <w:tcW w:w="0" w:type="auto"/>
            <w:vAlign w:val="center"/>
            <w:hideMark/>
          </w:tcPr>
          <w:p w:rsidR="0063345F" w:rsidRDefault="0063345F" w:rsidP="000A75C6">
            <w:pPr>
              <w:jc w:val="center"/>
              <w:rPr>
                <w:b/>
                <w:bCs/>
              </w:rPr>
            </w:pPr>
            <w:r>
              <w:rPr>
                <w:b/>
                <w:bCs/>
              </w:rPr>
              <w:t>Runtime (</w:t>
            </w:r>
            <w:proofErr w:type="spellStart"/>
            <w:r>
              <w:rPr>
                <w:b/>
                <w:bCs/>
              </w:rPr>
              <w:t>ms</w:t>
            </w:r>
            <w:proofErr w:type="spellEnd"/>
            <w:r>
              <w:rPr>
                <w:b/>
                <w:bCs/>
              </w:rPr>
              <w:t>)</w:t>
            </w:r>
          </w:p>
        </w:tc>
      </w:tr>
      <w:tr w:rsidR="0063345F" w:rsidRPr="00F54AD7" w:rsidTr="000A75C6">
        <w:trPr>
          <w:tblCellSpacing w:w="15" w:type="dxa"/>
        </w:trPr>
        <w:tc>
          <w:tcPr>
            <w:tcW w:w="0" w:type="auto"/>
            <w:vAlign w:val="center"/>
            <w:hideMark/>
          </w:tcPr>
          <w:p w:rsidR="0063345F" w:rsidRDefault="0063345F" w:rsidP="000A75C6">
            <w:r>
              <w:t>5</w:t>
            </w:r>
          </w:p>
        </w:tc>
        <w:tc>
          <w:tcPr>
            <w:tcW w:w="0" w:type="auto"/>
            <w:vAlign w:val="center"/>
            <w:hideMark/>
          </w:tcPr>
          <w:p w:rsidR="0063345F" w:rsidRDefault="0063345F" w:rsidP="000A75C6">
            <w:r>
              <w:t>0.4438</w:t>
            </w:r>
          </w:p>
        </w:tc>
        <w:tc>
          <w:tcPr>
            <w:tcW w:w="0" w:type="auto"/>
            <w:vAlign w:val="center"/>
            <w:hideMark/>
          </w:tcPr>
          <w:p w:rsidR="0063345F" w:rsidRDefault="0063345F" w:rsidP="000A75C6">
            <w:r>
              <w:t>0.4618</w:t>
            </w:r>
          </w:p>
        </w:tc>
        <w:tc>
          <w:tcPr>
            <w:tcW w:w="0" w:type="auto"/>
            <w:vAlign w:val="center"/>
            <w:hideMark/>
          </w:tcPr>
          <w:p w:rsidR="0063345F" w:rsidRDefault="0063345F" w:rsidP="000A75C6">
            <w:r>
              <w:t>0.4528</w:t>
            </w:r>
          </w:p>
        </w:tc>
        <w:tc>
          <w:tcPr>
            <w:tcW w:w="0" w:type="auto"/>
            <w:vAlign w:val="center"/>
            <w:hideMark/>
          </w:tcPr>
          <w:p w:rsidR="0063345F" w:rsidRDefault="0063345F" w:rsidP="000A75C6">
            <w:r>
              <w:rPr>
                <w:rStyle w:val="Strong"/>
              </w:rPr>
              <w:t>3062</w:t>
            </w:r>
          </w:p>
        </w:tc>
      </w:tr>
      <w:tr w:rsidR="0063345F" w:rsidRPr="00F54AD7" w:rsidTr="000A75C6">
        <w:trPr>
          <w:tblCellSpacing w:w="15" w:type="dxa"/>
        </w:trPr>
        <w:tc>
          <w:tcPr>
            <w:tcW w:w="0" w:type="auto"/>
            <w:vAlign w:val="center"/>
            <w:hideMark/>
          </w:tcPr>
          <w:p w:rsidR="0063345F" w:rsidRDefault="0063345F" w:rsidP="000A75C6">
            <w:r>
              <w:t>10</w:t>
            </w:r>
          </w:p>
        </w:tc>
        <w:tc>
          <w:tcPr>
            <w:tcW w:w="0" w:type="auto"/>
            <w:vAlign w:val="center"/>
            <w:hideMark/>
          </w:tcPr>
          <w:p w:rsidR="0063345F" w:rsidRDefault="0063345F" w:rsidP="000A75C6">
            <w:r>
              <w:t>0.5479</w:t>
            </w:r>
          </w:p>
        </w:tc>
        <w:tc>
          <w:tcPr>
            <w:tcW w:w="0" w:type="auto"/>
            <w:vAlign w:val="center"/>
            <w:hideMark/>
          </w:tcPr>
          <w:p w:rsidR="0063345F" w:rsidRDefault="0063345F" w:rsidP="000A75C6">
            <w:r>
              <w:t>0.4664</w:t>
            </w:r>
          </w:p>
        </w:tc>
        <w:tc>
          <w:tcPr>
            <w:tcW w:w="0" w:type="auto"/>
            <w:vAlign w:val="center"/>
            <w:hideMark/>
          </w:tcPr>
          <w:p w:rsidR="0063345F" w:rsidRDefault="0063345F" w:rsidP="000A75C6">
            <w:r>
              <w:t>0.5071</w:t>
            </w:r>
          </w:p>
        </w:tc>
        <w:tc>
          <w:tcPr>
            <w:tcW w:w="0" w:type="auto"/>
            <w:vAlign w:val="center"/>
            <w:hideMark/>
          </w:tcPr>
          <w:p w:rsidR="0063345F" w:rsidRDefault="0063345F" w:rsidP="000A75C6">
            <w:r>
              <w:rPr>
                <w:rStyle w:val="Strong"/>
              </w:rPr>
              <w:t>2541</w:t>
            </w:r>
          </w:p>
        </w:tc>
      </w:tr>
      <w:tr w:rsidR="0063345F" w:rsidRPr="00F54AD7" w:rsidTr="000A75C6">
        <w:trPr>
          <w:tblCellSpacing w:w="15" w:type="dxa"/>
        </w:trPr>
        <w:tc>
          <w:tcPr>
            <w:tcW w:w="0" w:type="auto"/>
            <w:vAlign w:val="center"/>
            <w:hideMark/>
          </w:tcPr>
          <w:p w:rsidR="0063345F" w:rsidRDefault="0063345F" w:rsidP="000A75C6">
            <w:r>
              <w:t>20</w:t>
            </w:r>
          </w:p>
        </w:tc>
        <w:tc>
          <w:tcPr>
            <w:tcW w:w="0" w:type="auto"/>
            <w:vAlign w:val="center"/>
            <w:hideMark/>
          </w:tcPr>
          <w:p w:rsidR="0063345F" w:rsidRDefault="0063345F" w:rsidP="000A75C6">
            <w:r>
              <w:t>0.6168</w:t>
            </w:r>
          </w:p>
        </w:tc>
        <w:tc>
          <w:tcPr>
            <w:tcW w:w="0" w:type="auto"/>
            <w:vAlign w:val="center"/>
            <w:hideMark/>
          </w:tcPr>
          <w:p w:rsidR="0063345F" w:rsidRDefault="0063345F" w:rsidP="000A75C6">
            <w:r>
              <w:t>0.4752</w:t>
            </w:r>
          </w:p>
        </w:tc>
        <w:tc>
          <w:tcPr>
            <w:tcW w:w="0" w:type="auto"/>
            <w:vAlign w:val="center"/>
            <w:hideMark/>
          </w:tcPr>
          <w:p w:rsidR="0063345F" w:rsidRDefault="0063345F" w:rsidP="000A75C6">
            <w:r>
              <w:t>0.5460</w:t>
            </w:r>
          </w:p>
        </w:tc>
        <w:tc>
          <w:tcPr>
            <w:tcW w:w="0" w:type="auto"/>
            <w:vAlign w:val="center"/>
            <w:hideMark/>
          </w:tcPr>
          <w:p w:rsidR="0063345F" w:rsidRDefault="0063345F" w:rsidP="000A75C6">
            <w:r>
              <w:rPr>
                <w:rStyle w:val="Strong"/>
              </w:rPr>
              <w:t>2555</w:t>
            </w:r>
          </w:p>
        </w:tc>
      </w:tr>
      <w:tr w:rsidR="0063345F" w:rsidRPr="00F54AD7" w:rsidTr="000A75C6">
        <w:trPr>
          <w:tblCellSpacing w:w="15" w:type="dxa"/>
        </w:trPr>
        <w:tc>
          <w:tcPr>
            <w:tcW w:w="0" w:type="auto"/>
            <w:vAlign w:val="center"/>
            <w:hideMark/>
          </w:tcPr>
          <w:p w:rsidR="0063345F" w:rsidRDefault="0063345F" w:rsidP="000A75C6">
            <w:r>
              <w:t>30</w:t>
            </w:r>
          </w:p>
        </w:tc>
        <w:tc>
          <w:tcPr>
            <w:tcW w:w="0" w:type="auto"/>
            <w:vAlign w:val="center"/>
            <w:hideMark/>
          </w:tcPr>
          <w:p w:rsidR="0063345F" w:rsidRDefault="0063345F" w:rsidP="000A75C6">
            <w:r>
              <w:t>0.6509</w:t>
            </w:r>
          </w:p>
        </w:tc>
        <w:tc>
          <w:tcPr>
            <w:tcW w:w="0" w:type="auto"/>
            <w:vAlign w:val="center"/>
            <w:hideMark/>
          </w:tcPr>
          <w:p w:rsidR="0063345F" w:rsidRDefault="0063345F" w:rsidP="000A75C6">
            <w:r>
              <w:t>0.4844</w:t>
            </w:r>
          </w:p>
        </w:tc>
        <w:tc>
          <w:tcPr>
            <w:tcW w:w="0" w:type="auto"/>
            <w:vAlign w:val="center"/>
            <w:hideMark/>
          </w:tcPr>
          <w:p w:rsidR="0063345F" w:rsidRDefault="0063345F" w:rsidP="000A75C6">
            <w:r>
              <w:t>0.5677</w:t>
            </w:r>
          </w:p>
        </w:tc>
        <w:tc>
          <w:tcPr>
            <w:tcW w:w="0" w:type="auto"/>
            <w:vAlign w:val="center"/>
            <w:hideMark/>
          </w:tcPr>
          <w:p w:rsidR="0063345F" w:rsidRDefault="0063345F" w:rsidP="000A75C6">
            <w:r>
              <w:rPr>
                <w:rStyle w:val="Strong"/>
              </w:rPr>
              <w:t>2558</w:t>
            </w:r>
          </w:p>
        </w:tc>
      </w:tr>
    </w:tbl>
    <w:p w:rsidR="00316621" w:rsidRDefault="0003586A" w:rsidP="00475BA8">
      <w:r w:rsidRPr="0003586A">
        <w:t xml:space="preserve">On the scale of a million records, the runtime becomes stable for higher values of k. Small fluctuations that are not monotonic for k=10, k=20, and k=30 can be attributed to JVM-related issues such as scheduling and garbage collection, and not to the complexity of the algorithm, since the proposed algorithm is close to </w:t>
      </w:r>
      <w:proofErr w:type="gramStart"/>
      <w:r w:rsidRPr="0003586A">
        <w:t>O(</w:t>
      </w:r>
      <w:proofErr w:type="gramEnd"/>
      <w:r w:rsidRPr="0003586A">
        <w:t>n log n).</w:t>
      </w:r>
    </w:p>
    <w:p w:rsidR="006A2A16" w:rsidRDefault="006A2A16" w:rsidP="006A2A1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C. Comparative Discussion with Baseline Methods</w:t>
      </w:r>
    </w:p>
    <w:p w:rsidR="006A2A16" w:rsidRDefault="000A54BE" w:rsidP="00475BA8">
      <w:r w:rsidRPr="000A54BE">
        <w:t xml:space="preserve">Though experiments were carried out for k </w:t>
      </w:r>
      <w:r w:rsidRPr="000A54BE">
        <w:rPr>
          <w:rFonts w:ascii="Cambria Math" w:hAnsi="Cambria Math" w:cs="Cambria Math"/>
        </w:rPr>
        <w:t>∈</w:t>
      </w:r>
      <w:r w:rsidRPr="000A54BE">
        <w:t xml:space="preserve"> {5, 10, 20, 30}, the comparative tables would only be able to display representative values of k because of space limitations and the unavailability of baseline results for all levels of k. The choice of k values has been made to represent typical values used in previous studies and reflect both low and high privacy regimes.</w:t>
      </w:r>
    </w:p>
    <w:p w:rsidR="009E62DD" w:rsidRPr="00672F5B" w:rsidRDefault="009E62DD" w:rsidP="009E62D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72F5B">
        <w:rPr>
          <w:rFonts w:ascii="Times New Roman" w:eastAsia="Times New Roman" w:hAnsi="Times New Roman" w:cs="Times New Roman"/>
          <w:b/>
          <w:bCs/>
          <w:sz w:val="24"/>
          <w:szCs w:val="24"/>
          <w:lang w:eastAsia="en-IN"/>
        </w:rPr>
        <w:t>1) Comparison on the Adult Dataset</w:t>
      </w:r>
    </w:p>
    <w:p w:rsidR="00284328" w:rsidRDefault="00284328" w:rsidP="00284328">
      <w:r>
        <w:t>On the Adult dataset, the proposed method always has the lowest categorical information loss among all other methods being compared for the same values of k. Distance-based clustering methods like k-anonymity based on K-Means++ and weighted k-member clustering consider categorical attributes using numerical representations or distance measures, which results in high categorical distortion. Distributed Mondrian uses recursive range partitioning and does not consider semantic sibling relationships, which further increases the categorical information loss.</w:t>
      </w:r>
    </w:p>
    <w:p w:rsidR="00284328" w:rsidRDefault="00284328" w:rsidP="00284328">
      <w:r>
        <w:t>All comparisons are done for the same values of k and corresponding dataset settings, as per the original experimental settings of the respective baseline methods.</w:t>
      </w:r>
    </w:p>
    <w:p w:rsidR="009E62DD" w:rsidRDefault="00284328" w:rsidP="00284328">
      <w:r>
        <w:t>The segment tree-based k-anonymity method [29] slightly reduces the numerical information loss because of efficient numerical range handling; however, it does not perform semantic clustering on categorical attributes and hence has a much higher value of categorical distortion than the proposed semantic-first approach.</w:t>
      </w:r>
    </w:p>
    <w:p w:rsidR="00614708" w:rsidRDefault="00614708" w:rsidP="00614708">
      <w:pPr>
        <w:pStyle w:val="NormalWeb"/>
      </w:pPr>
      <w:r>
        <w:rPr>
          <w:rStyle w:val="Strong"/>
        </w:rPr>
        <w:t>Purpose:</w:t>
      </w:r>
      <w:r>
        <w:br/>
        <w:t xml:space="preserve">Show </w:t>
      </w:r>
      <w:r>
        <w:rPr>
          <w:rStyle w:val="Strong"/>
        </w:rPr>
        <w:t>categorical preservation + runtime efficiency</w:t>
      </w:r>
      <w:r>
        <w:t xml:space="preserve"> on a standard benchmark.</w:t>
      </w:r>
    </w:p>
    <w:p w:rsidR="00614708" w:rsidRDefault="00614708" w:rsidP="00614708">
      <w:pPr>
        <w:pStyle w:val="Heading3"/>
      </w:pPr>
      <w:r>
        <w:rPr>
          <w:rStyle w:val="Strong"/>
          <w:b w:val="0"/>
          <w:bCs w:val="0"/>
        </w:rPr>
        <w:t>Table X: Comparison on Adult Dataset (Reported vs. Experimental Results)</w:t>
      </w:r>
    </w:p>
    <w:p w:rsidR="00614708" w:rsidRDefault="00614708" w:rsidP="00614708">
      <w:pPr>
        <w:pStyle w:val="NormalWeb"/>
      </w:pPr>
      <w:r>
        <w:rPr>
          <w:rStyle w:val="Emphasis"/>
        </w:rPr>
        <w:t>Adult Dataset (UCI Adult, ~30K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300"/>
        <w:gridCol w:w="1268"/>
        <w:gridCol w:w="1188"/>
        <w:gridCol w:w="1256"/>
        <w:gridCol w:w="987"/>
        <w:gridCol w:w="1475"/>
      </w:tblGrid>
      <w:tr w:rsidR="00FD71D1" w:rsidRPr="00705451" w:rsidTr="000A75C6">
        <w:trPr>
          <w:tblHeader/>
          <w:tblCellSpacing w:w="15" w:type="dxa"/>
        </w:trPr>
        <w:tc>
          <w:tcPr>
            <w:tcW w:w="0" w:type="auto"/>
            <w:vAlign w:val="center"/>
            <w:hideMark/>
          </w:tcPr>
          <w:p w:rsidR="00FD71D1" w:rsidRPr="00705451" w:rsidRDefault="00FD71D1" w:rsidP="000A75C6">
            <w:pPr>
              <w:spacing w:after="0" w:line="240" w:lineRule="auto"/>
              <w:jc w:val="center"/>
              <w:rPr>
                <w:rFonts w:ascii="Times New Roman" w:eastAsia="Times New Roman" w:hAnsi="Times New Roman" w:cs="Times New Roman"/>
                <w:b/>
                <w:bCs/>
                <w:sz w:val="24"/>
                <w:szCs w:val="24"/>
                <w:lang w:eastAsia="en-IN"/>
              </w:rPr>
            </w:pPr>
            <w:r w:rsidRPr="00705451">
              <w:rPr>
                <w:rFonts w:ascii="Times New Roman" w:eastAsia="Times New Roman" w:hAnsi="Times New Roman" w:cs="Times New Roman"/>
                <w:b/>
                <w:bCs/>
                <w:sz w:val="24"/>
                <w:szCs w:val="24"/>
                <w:lang w:eastAsia="en-IN"/>
              </w:rPr>
              <w:t>Algorithm</w:t>
            </w:r>
          </w:p>
        </w:tc>
        <w:tc>
          <w:tcPr>
            <w:tcW w:w="0" w:type="auto"/>
            <w:vAlign w:val="center"/>
            <w:hideMark/>
          </w:tcPr>
          <w:p w:rsidR="00FD71D1" w:rsidRPr="00705451" w:rsidRDefault="00FD71D1" w:rsidP="000A75C6">
            <w:pPr>
              <w:spacing w:after="0" w:line="240" w:lineRule="auto"/>
              <w:jc w:val="center"/>
              <w:rPr>
                <w:rFonts w:ascii="Times New Roman" w:eastAsia="Times New Roman" w:hAnsi="Times New Roman" w:cs="Times New Roman"/>
                <w:b/>
                <w:bCs/>
                <w:sz w:val="24"/>
                <w:szCs w:val="24"/>
                <w:lang w:eastAsia="en-IN"/>
              </w:rPr>
            </w:pPr>
            <w:r w:rsidRPr="00705451">
              <w:rPr>
                <w:rFonts w:ascii="Times New Roman" w:eastAsia="Times New Roman" w:hAnsi="Times New Roman" w:cs="Times New Roman"/>
                <w:b/>
                <w:bCs/>
                <w:sz w:val="24"/>
                <w:szCs w:val="24"/>
                <w:lang w:eastAsia="en-IN"/>
              </w:rPr>
              <w:t>k</w:t>
            </w:r>
          </w:p>
        </w:tc>
        <w:tc>
          <w:tcPr>
            <w:tcW w:w="0" w:type="auto"/>
            <w:vAlign w:val="center"/>
            <w:hideMark/>
          </w:tcPr>
          <w:p w:rsidR="00FD71D1" w:rsidRPr="00705451" w:rsidRDefault="00FD71D1" w:rsidP="000A75C6">
            <w:pPr>
              <w:spacing w:after="0" w:line="240" w:lineRule="auto"/>
              <w:jc w:val="center"/>
              <w:rPr>
                <w:rFonts w:ascii="Times New Roman" w:eastAsia="Times New Roman" w:hAnsi="Times New Roman" w:cs="Times New Roman"/>
                <w:b/>
                <w:bCs/>
                <w:sz w:val="24"/>
                <w:szCs w:val="24"/>
                <w:lang w:eastAsia="en-IN"/>
              </w:rPr>
            </w:pPr>
            <w:r w:rsidRPr="00705451">
              <w:rPr>
                <w:rFonts w:ascii="Times New Roman" w:eastAsia="Times New Roman" w:hAnsi="Times New Roman" w:cs="Times New Roman"/>
                <w:b/>
                <w:bCs/>
                <w:sz w:val="24"/>
                <w:szCs w:val="24"/>
                <w:lang w:eastAsia="en-IN"/>
              </w:rPr>
              <w:t>Num. Info Loss</w:t>
            </w:r>
          </w:p>
        </w:tc>
        <w:tc>
          <w:tcPr>
            <w:tcW w:w="0" w:type="auto"/>
            <w:vAlign w:val="center"/>
            <w:hideMark/>
          </w:tcPr>
          <w:p w:rsidR="00FD71D1" w:rsidRPr="00705451" w:rsidRDefault="00FD71D1" w:rsidP="000A75C6">
            <w:pPr>
              <w:spacing w:after="0" w:line="240" w:lineRule="auto"/>
              <w:jc w:val="center"/>
              <w:rPr>
                <w:rFonts w:ascii="Times New Roman" w:eastAsia="Times New Roman" w:hAnsi="Times New Roman" w:cs="Times New Roman"/>
                <w:b/>
                <w:bCs/>
                <w:sz w:val="24"/>
                <w:szCs w:val="24"/>
                <w:lang w:eastAsia="en-IN"/>
              </w:rPr>
            </w:pPr>
            <w:r w:rsidRPr="00705451">
              <w:rPr>
                <w:rFonts w:ascii="Times New Roman" w:eastAsia="Times New Roman" w:hAnsi="Times New Roman" w:cs="Times New Roman"/>
                <w:b/>
                <w:bCs/>
                <w:sz w:val="24"/>
                <w:szCs w:val="24"/>
                <w:lang w:eastAsia="en-IN"/>
              </w:rPr>
              <w:t>Cat. Info Loss</w:t>
            </w:r>
          </w:p>
        </w:tc>
        <w:tc>
          <w:tcPr>
            <w:tcW w:w="0" w:type="auto"/>
            <w:vAlign w:val="center"/>
            <w:hideMark/>
          </w:tcPr>
          <w:p w:rsidR="00FD71D1" w:rsidRPr="00705451" w:rsidRDefault="00FD71D1" w:rsidP="000A75C6">
            <w:pPr>
              <w:spacing w:after="0" w:line="240" w:lineRule="auto"/>
              <w:jc w:val="center"/>
              <w:rPr>
                <w:rFonts w:ascii="Times New Roman" w:eastAsia="Times New Roman" w:hAnsi="Times New Roman" w:cs="Times New Roman"/>
                <w:b/>
                <w:bCs/>
                <w:sz w:val="24"/>
                <w:szCs w:val="24"/>
                <w:lang w:eastAsia="en-IN"/>
              </w:rPr>
            </w:pPr>
            <w:r w:rsidRPr="00705451">
              <w:rPr>
                <w:rFonts w:ascii="Times New Roman" w:eastAsia="Times New Roman" w:hAnsi="Times New Roman" w:cs="Times New Roman"/>
                <w:b/>
                <w:bCs/>
                <w:sz w:val="24"/>
                <w:szCs w:val="24"/>
                <w:lang w:eastAsia="en-IN"/>
              </w:rPr>
              <w:t>Total Info Loss</w:t>
            </w:r>
          </w:p>
        </w:tc>
        <w:tc>
          <w:tcPr>
            <w:tcW w:w="0" w:type="auto"/>
            <w:vAlign w:val="center"/>
            <w:hideMark/>
          </w:tcPr>
          <w:p w:rsidR="00FD71D1" w:rsidRPr="00705451" w:rsidRDefault="00FD71D1" w:rsidP="000A75C6">
            <w:pPr>
              <w:spacing w:after="0" w:line="240" w:lineRule="auto"/>
              <w:jc w:val="center"/>
              <w:rPr>
                <w:rFonts w:ascii="Times New Roman" w:eastAsia="Times New Roman" w:hAnsi="Times New Roman" w:cs="Times New Roman"/>
                <w:b/>
                <w:bCs/>
                <w:sz w:val="24"/>
                <w:szCs w:val="24"/>
                <w:lang w:eastAsia="en-IN"/>
              </w:rPr>
            </w:pPr>
            <w:r w:rsidRPr="00705451">
              <w:rPr>
                <w:rFonts w:ascii="Times New Roman" w:eastAsia="Times New Roman" w:hAnsi="Times New Roman" w:cs="Times New Roman"/>
                <w:b/>
                <w:bCs/>
                <w:sz w:val="24"/>
                <w:szCs w:val="24"/>
                <w:lang w:eastAsia="en-IN"/>
              </w:rPr>
              <w:t>Runtime</w:t>
            </w:r>
          </w:p>
        </w:tc>
        <w:tc>
          <w:tcPr>
            <w:tcW w:w="0" w:type="auto"/>
            <w:vAlign w:val="center"/>
            <w:hideMark/>
          </w:tcPr>
          <w:p w:rsidR="00FD71D1" w:rsidRPr="00705451" w:rsidRDefault="00FD71D1" w:rsidP="000A75C6">
            <w:pPr>
              <w:spacing w:after="0" w:line="240" w:lineRule="auto"/>
              <w:jc w:val="center"/>
              <w:rPr>
                <w:rFonts w:ascii="Times New Roman" w:eastAsia="Times New Roman" w:hAnsi="Times New Roman" w:cs="Times New Roman"/>
                <w:b/>
                <w:bCs/>
                <w:sz w:val="24"/>
                <w:szCs w:val="24"/>
                <w:lang w:eastAsia="en-IN"/>
              </w:rPr>
            </w:pPr>
            <w:r w:rsidRPr="00705451">
              <w:rPr>
                <w:rFonts w:ascii="Times New Roman" w:eastAsia="Times New Roman" w:hAnsi="Times New Roman" w:cs="Times New Roman"/>
                <w:b/>
                <w:bCs/>
                <w:sz w:val="24"/>
                <w:szCs w:val="24"/>
                <w:lang w:eastAsia="en-IN"/>
              </w:rPr>
              <w:t>Source</w:t>
            </w:r>
          </w:p>
        </w:tc>
      </w:tr>
      <w:tr w:rsidR="00FD71D1" w:rsidRPr="00705451" w:rsidTr="000A75C6">
        <w:trPr>
          <w:tblCellSpacing w:w="15" w:type="dxa"/>
        </w:trPr>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b/>
                <w:bCs/>
                <w:sz w:val="24"/>
                <w:szCs w:val="24"/>
                <w:lang w:eastAsia="en-IN"/>
              </w:rPr>
              <w:t>Proposed (Semantic-First)</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5</w:t>
            </w:r>
          </w:p>
        </w:tc>
        <w:tc>
          <w:tcPr>
            <w:tcW w:w="0" w:type="auto"/>
            <w:vAlign w:val="center"/>
            <w:hideMark/>
          </w:tcPr>
          <w:p w:rsidR="00FD71D1" w:rsidRPr="00B2426C" w:rsidRDefault="00FD71D1" w:rsidP="000A75C6">
            <w:pPr>
              <w:spacing w:after="0" w:line="240" w:lineRule="auto"/>
              <w:rPr>
                <w:rFonts w:ascii="Times New Roman" w:eastAsia="Times New Roman" w:hAnsi="Times New Roman" w:cs="Times New Roman"/>
                <w:sz w:val="24"/>
                <w:szCs w:val="24"/>
                <w:lang w:eastAsia="en-IN"/>
              </w:rPr>
            </w:pPr>
            <w:r w:rsidRPr="00B2426C">
              <w:rPr>
                <w:rFonts w:ascii="Times New Roman" w:eastAsia="Times New Roman" w:hAnsi="Times New Roman" w:cs="Times New Roman"/>
                <w:sz w:val="24"/>
                <w:szCs w:val="24"/>
                <w:lang w:eastAsia="en-IN"/>
              </w:rPr>
              <w:t>0.1694</w:t>
            </w:r>
          </w:p>
        </w:tc>
        <w:tc>
          <w:tcPr>
            <w:tcW w:w="0" w:type="auto"/>
            <w:vAlign w:val="center"/>
            <w:hideMark/>
          </w:tcPr>
          <w:p w:rsidR="00FD71D1" w:rsidRPr="00B2426C" w:rsidRDefault="00FD71D1" w:rsidP="000A75C6">
            <w:pPr>
              <w:spacing w:after="0" w:line="240" w:lineRule="auto"/>
              <w:rPr>
                <w:rFonts w:ascii="Times New Roman" w:eastAsia="Times New Roman" w:hAnsi="Times New Roman" w:cs="Times New Roman"/>
                <w:sz w:val="24"/>
                <w:szCs w:val="24"/>
                <w:lang w:eastAsia="en-IN"/>
              </w:rPr>
            </w:pPr>
            <w:r w:rsidRPr="00B2426C">
              <w:rPr>
                <w:rFonts w:ascii="Times New Roman" w:eastAsia="Times New Roman" w:hAnsi="Times New Roman" w:cs="Times New Roman"/>
                <w:sz w:val="24"/>
                <w:szCs w:val="24"/>
                <w:lang w:eastAsia="en-IN"/>
              </w:rPr>
              <w:t>0.4643</w:t>
            </w:r>
          </w:p>
        </w:tc>
        <w:tc>
          <w:tcPr>
            <w:tcW w:w="0" w:type="auto"/>
            <w:vAlign w:val="center"/>
            <w:hideMark/>
          </w:tcPr>
          <w:p w:rsidR="00FD71D1" w:rsidRPr="00B2426C" w:rsidRDefault="00FD71D1" w:rsidP="000A75C6">
            <w:pPr>
              <w:spacing w:after="0" w:line="240" w:lineRule="auto"/>
              <w:rPr>
                <w:rFonts w:ascii="Times New Roman" w:eastAsia="Times New Roman" w:hAnsi="Times New Roman" w:cs="Times New Roman"/>
                <w:sz w:val="24"/>
                <w:szCs w:val="24"/>
                <w:lang w:eastAsia="en-IN"/>
              </w:rPr>
            </w:pPr>
            <w:r w:rsidRPr="00B2426C">
              <w:rPr>
                <w:rFonts w:ascii="Times New Roman" w:eastAsia="Times New Roman" w:hAnsi="Times New Roman" w:cs="Times New Roman"/>
                <w:sz w:val="24"/>
                <w:szCs w:val="24"/>
                <w:lang w:eastAsia="en-IN"/>
              </w:rPr>
              <w:t>0.3168</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217</w:t>
            </w:r>
            <w:r w:rsidRPr="00705451">
              <w:rPr>
                <w:rFonts w:ascii="Times New Roman" w:eastAsia="Times New Roman" w:hAnsi="Times New Roman" w:cs="Times New Roman"/>
                <w:sz w:val="24"/>
                <w:szCs w:val="24"/>
                <w:lang w:eastAsia="en-IN"/>
              </w:rPr>
              <w:t xml:space="preserve"> </w:t>
            </w:r>
            <w:proofErr w:type="spellStart"/>
            <w:r w:rsidRPr="00705451">
              <w:rPr>
                <w:rFonts w:ascii="Times New Roman" w:eastAsia="Times New Roman" w:hAnsi="Times New Roman" w:cs="Times New Roman"/>
                <w:sz w:val="24"/>
                <w:szCs w:val="24"/>
                <w:lang w:eastAsia="en-IN"/>
              </w:rPr>
              <w:t>ms</w:t>
            </w:r>
            <w:proofErr w:type="spellEnd"/>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b/>
                <w:bCs/>
                <w:sz w:val="24"/>
                <w:szCs w:val="24"/>
                <w:lang w:eastAsia="en-IN"/>
              </w:rPr>
              <w:t>Experimental</w:t>
            </w:r>
          </w:p>
        </w:tc>
      </w:tr>
      <w:tr w:rsidR="00FD71D1" w:rsidRPr="00705451" w:rsidTr="000A75C6">
        <w:trPr>
          <w:tblCellSpacing w:w="15" w:type="dxa"/>
        </w:trPr>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lastRenderedPageBreak/>
              <w:t>K-Means++ + k-Anonymity [6]</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5</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0.312</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0.61</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0.461</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~1400 </w:t>
            </w:r>
            <w:proofErr w:type="spellStart"/>
            <w:r>
              <w:rPr>
                <w:rFonts w:ascii="Times New Roman" w:eastAsia="Times New Roman" w:hAnsi="Times New Roman" w:cs="Times New Roman"/>
                <w:sz w:val="24"/>
                <w:szCs w:val="24"/>
                <w:lang w:eastAsia="en-IN"/>
              </w:rPr>
              <w:t>m</w:t>
            </w:r>
            <w:r w:rsidRPr="00705451">
              <w:rPr>
                <w:rFonts w:ascii="Times New Roman" w:eastAsia="Times New Roman" w:hAnsi="Times New Roman" w:cs="Times New Roman"/>
                <w:sz w:val="24"/>
                <w:szCs w:val="24"/>
                <w:lang w:eastAsia="en-IN"/>
              </w:rPr>
              <w:t>s</w:t>
            </w:r>
            <w:proofErr w:type="spellEnd"/>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Reported</w:t>
            </w:r>
          </w:p>
        </w:tc>
      </w:tr>
      <w:tr w:rsidR="00FD71D1" w:rsidRPr="00705451" w:rsidTr="000A75C6">
        <w:trPr>
          <w:tblCellSpacing w:w="15" w:type="dxa"/>
        </w:trPr>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Weighted k-Member Clustering [3]</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5</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0.354</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0.58</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0.467</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~900</w:t>
            </w:r>
            <w:r w:rsidRPr="00705451">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w:t>
            </w:r>
            <w:r w:rsidRPr="00705451">
              <w:rPr>
                <w:rFonts w:ascii="Times New Roman" w:eastAsia="Times New Roman" w:hAnsi="Times New Roman" w:cs="Times New Roman"/>
                <w:sz w:val="24"/>
                <w:szCs w:val="24"/>
                <w:lang w:eastAsia="en-IN"/>
              </w:rPr>
              <w:t>s</w:t>
            </w:r>
            <w:proofErr w:type="spellEnd"/>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Reported</w:t>
            </w:r>
          </w:p>
        </w:tc>
      </w:tr>
      <w:tr w:rsidR="00FD71D1" w:rsidRPr="00705451" w:rsidTr="000A75C6">
        <w:trPr>
          <w:tblCellSpacing w:w="15" w:type="dxa"/>
        </w:trPr>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Distributed Mondrian [10]</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5</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0.402</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0.66</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0.531</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~600</w:t>
            </w:r>
            <w:r w:rsidRPr="00705451">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w:t>
            </w:r>
            <w:r w:rsidRPr="00705451">
              <w:rPr>
                <w:rFonts w:ascii="Times New Roman" w:eastAsia="Times New Roman" w:hAnsi="Times New Roman" w:cs="Times New Roman"/>
                <w:sz w:val="24"/>
                <w:szCs w:val="24"/>
                <w:lang w:eastAsia="en-IN"/>
              </w:rPr>
              <w:t>s</w:t>
            </w:r>
            <w:proofErr w:type="spellEnd"/>
            <w:r w:rsidRPr="00705451">
              <w:rPr>
                <w:rFonts w:ascii="Times New Roman" w:eastAsia="Times New Roman" w:hAnsi="Times New Roman" w:cs="Times New Roman"/>
                <w:sz w:val="24"/>
                <w:szCs w:val="24"/>
                <w:lang w:eastAsia="en-IN"/>
              </w:rPr>
              <w:t>*</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Reported</w:t>
            </w:r>
          </w:p>
        </w:tc>
      </w:tr>
      <w:tr w:rsidR="00FD71D1" w:rsidRPr="00705451" w:rsidTr="000A75C6">
        <w:trPr>
          <w:tblCellSpacing w:w="15" w:type="dxa"/>
        </w:trPr>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Segment Tree k-Anonymity [29]</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5</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0.295</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0.72</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0.508</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 xml:space="preserve">410 </w:t>
            </w:r>
            <w:proofErr w:type="spellStart"/>
            <w:r w:rsidRPr="00705451">
              <w:rPr>
                <w:rFonts w:ascii="Times New Roman" w:eastAsia="Times New Roman" w:hAnsi="Times New Roman" w:cs="Times New Roman"/>
                <w:sz w:val="24"/>
                <w:szCs w:val="24"/>
                <w:lang w:eastAsia="en-IN"/>
              </w:rPr>
              <w:t>ms</w:t>
            </w:r>
            <w:proofErr w:type="spellEnd"/>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b/>
                <w:bCs/>
                <w:sz w:val="24"/>
                <w:szCs w:val="24"/>
                <w:lang w:eastAsia="en-IN"/>
              </w:rPr>
              <w:t>Experimental</w:t>
            </w:r>
          </w:p>
        </w:tc>
      </w:tr>
      <w:tr w:rsidR="00FD71D1" w:rsidRPr="00705451" w:rsidTr="000A75C6">
        <w:trPr>
          <w:tblCellSpacing w:w="15" w:type="dxa"/>
        </w:trPr>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b/>
                <w:bCs/>
                <w:sz w:val="24"/>
                <w:szCs w:val="24"/>
                <w:lang w:eastAsia="en-IN"/>
              </w:rPr>
              <w:t>Proposed (Semantic-First)</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10</w:t>
            </w:r>
          </w:p>
        </w:tc>
        <w:tc>
          <w:tcPr>
            <w:tcW w:w="0" w:type="auto"/>
            <w:vAlign w:val="center"/>
            <w:hideMark/>
          </w:tcPr>
          <w:p w:rsidR="00FD71D1" w:rsidRPr="00B2426C" w:rsidRDefault="00FD71D1" w:rsidP="000A75C6">
            <w:pPr>
              <w:spacing w:after="0" w:line="240" w:lineRule="auto"/>
              <w:rPr>
                <w:rFonts w:ascii="Times New Roman" w:eastAsia="Times New Roman" w:hAnsi="Times New Roman" w:cs="Times New Roman"/>
                <w:sz w:val="24"/>
                <w:szCs w:val="24"/>
                <w:lang w:eastAsia="en-IN"/>
              </w:rPr>
            </w:pPr>
            <w:r w:rsidRPr="00B2426C">
              <w:rPr>
                <w:rFonts w:ascii="Times New Roman" w:eastAsia="Times New Roman" w:hAnsi="Times New Roman" w:cs="Times New Roman"/>
                <w:sz w:val="24"/>
                <w:szCs w:val="24"/>
                <w:lang w:eastAsia="en-IN"/>
              </w:rPr>
              <w:t>0.2407</w:t>
            </w:r>
          </w:p>
        </w:tc>
        <w:tc>
          <w:tcPr>
            <w:tcW w:w="0" w:type="auto"/>
            <w:vAlign w:val="center"/>
            <w:hideMark/>
          </w:tcPr>
          <w:p w:rsidR="00FD71D1" w:rsidRPr="00B2426C" w:rsidRDefault="00FD71D1" w:rsidP="000A75C6">
            <w:pPr>
              <w:spacing w:after="0" w:line="240" w:lineRule="auto"/>
              <w:rPr>
                <w:rFonts w:ascii="Times New Roman" w:eastAsia="Times New Roman" w:hAnsi="Times New Roman" w:cs="Times New Roman"/>
                <w:sz w:val="24"/>
                <w:szCs w:val="24"/>
                <w:lang w:eastAsia="en-IN"/>
              </w:rPr>
            </w:pPr>
            <w:r w:rsidRPr="00B2426C">
              <w:rPr>
                <w:rFonts w:ascii="Times New Roman" w:eastAsia="Times New Roman" w:hAnsi="Times New Roman" w:cs="Times New Roman"/>
                <w:sz w:val="24"/>
                <w:szCs w:val="24"/>
                <w:lang w:eastAsia="en-IN"/>
              </w:rPr>
              <w:t>0.4840</w:t>
            </w:r>
          </w:p>
        </w:tc>
        <w:tc>
          <w:tcPr>
            <w:tcW w:w="0" w:type="auto"/>
            <w:vAlign w:val="center"/>
            <w:hideMark/>
          </w:tcPr>
          <w:p w:rsidR="00FD71D1" w:rsidRPr="00B2426C" w:rsidRDefault="00FD71D1" w:rsidP="000A75C6">
            <w:pPr>
              <w:spacing w:after="0" w:line="240" w:lineRule="auto"/>
              <w:rPr>
                <w:rFonts w:ascii="Times New Roman" w:eastAsia="Times New Roman" w:hAnsi="Times New Roman" w:cs="Times New Roman"/>
                <w:sz w:val="24"/>
                <w:szCs w:val="24"/>
                <w:lang w:eastAsia="en-IN"/>
              </w:rPr>
            </w:pPr>
            <w:r w:rsidRPr="00B2426C">
              <w:rPr>
                <w:rFonts w:ascii="Times New Roman" w:eastAsia="Times New Roman" w:hAnsi="Times New Roman" w:cs="Times New Roman"/>
                <w:sz w:val="24"/>
                <w:szCs w:val="24"/>
                <w:lang w:eastAsia="en-IN"/>
              </w:rPr>
              <w:t>0.3623</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95</w:t>
            </w:r>
            <w:r w:rsidRPr="00705451">
              <w:rPr>
                <w:rFonts w:ascii="Times New Roman" w:eastAsia="Times New Roman" w:hAnsi="Times New Roman" w:cs="Times New Roman"/>
                <w:sz w:val="24"/>
                <w:szCs w:val="24"/>
                <w:lang w:eastAsia="en-IN"/>
              </w:rPr>
              <w:t xml:space="preserve"> </w:t>
            </w:r>
            <w:proofErr w:type="spellStart"/>
            <w:r w:rsidRPr="00705451">
              <w:rPr>
                <w:rFonts w:ascii="Times New Roman" w:eastAsia="Times New Roman" w:hAnsi="Times New Roman" w:cs="Times New Roman"/>
                <w:sz w:val="24"/>
                <w:szCs w:val="24"/>
                <w:lang w:eastAsia="en-IN"/>
              </w:rPr>
              <w:t>ms</w:t>
            </w:r>
            <w:proofErr w:type="spellEnd"/>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b/>
                <w:bCs/>
                <w:sz w:val="24"/>
                <w:szCs w:val="24"/>
                <w:lang w:eastAsia="en-IN"/>
              </w:rPr>
              <w:t>Experimental</w:t>
            </w:r>
          </w:p>
        </w:tc>
      </w:tr>
      <w:tr w:rsidR="00FD71D1" w:rsidRPr="00705451" w:rsidTr="000A75C6">
        <w:trPr>
          <w:tblCellSpacing w:w="15" w:type="dxa"/>
        </w:trPr>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K-Means++ + k-Anonymity [6]</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10</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0.452</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0.64</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0.546</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~1200</w:t>
            </w:r>
            <w:r w:rsidRPr="00705451">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w:t>
            </w:r>
            <w:r w:rsidRPr="00705451">
              <w:rPr>
                <w:rFonts w:ascii="Times New Roman" w:eastAsia="Times New Roman" w:hAnsi="Times New Roman" w:cs="Times New Roman"/>
                <w:sz w:val="24"/>
                <w:szCs w:val="24"/>
                <w:lang w:eastAsia="en-IN"/>
              </w:rPr>
              <w:t>s</w:t>
            </w:r>
            <w:proofErr w:type="spellEnd"/>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Reported</w:t>
            </w:r>
          </w:p>
        </w:tc>
      </w:tr>
      <w:tr w:rsidR="00FD71D1" w:rsidRPr="00705451" w:rsidTr="000A75C6">
        <w:trPr>
          <w:tblCellSpacing w:w="15" w:type="dxa"/>
        </w:trPr>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Weighted k-Member Clustering [3]</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10</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0.468</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0.60</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0.534</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~760</w:t>
            </w:r>
            <w:r w:rsidRPr="00705451">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w:t>
            </w:r>
            <w:r w:rsidRPr="00705451">
              <w:rPr>
                <w:rFonts w:ascii="Times New Roman" w:eastAsia="Times New Roman" w:hAnsi="Times New Roman" w:cs="Times New Roman"/>
                <w:sz w:val="24"/>
                <w:szCs w:val="24"/>
                <w:lang w:eastAsia="en-IN"/>
              </w:rPr>
              <w:t>s</w:t>
            </w:r>
            <w:proofErr w:type="spellEnd"/>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Reported</w:t>
            </w:r>
          </w:p>
        </w:tc>
      </w:tr>
      <w:tr w:rsidR="00FD71D1" w:rsidRPr="00705451" w:rsidTr="000A75C6">
        <w:trPr>
          <w:tblCellSpacing w:w="15" w:type="dxa"/>
        </w:trPr>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Distributed Mondrian [10]</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10</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0.498</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0.69</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0.594</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~590</w:t>
            </w:r>
            <w:r w:rsidRPr="00705451">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w:t>
            </w:r>
            <w:r w:rsidRPr="00705451">
              <w:rPr>
                <w:rFonts w:ascii="Times New Roman" w:eastAsia="Times New Roman" w:hAnsi="Times New Roman" w:cs="Times New Roman"/>
                <w:sz w:val="24"/>
                <w:szCs w:val="24"/>
                <w:lang w:eastAsia="en-IN"/>
              </w:rPr>
              <w:t>s</w:t>
            </w:r>
            <w:proofErr w:type="spellEnd"/>
            <w:r w:rsidRPr="00705451">
              <w:rPr>
                <w:rFonts w:ascii="Times New Roman" w:eastAsia="Times New Roman" w:hAnsi="Times New Roman" w:cs="Times New Roman"/>
                <w:sz w:val="24"/>
                <w:szCs w:val="24"/>
                <w:lang w:eastAsia="en-IN"/>
              </w:rPr>
              <w:t>*</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Reported</w:t>
            </w:r>
          </w:p>
        </w:tc>
      </w:tr>
      <w:tr w:rsidR="00FD71D1" w:rsidRPr="00705451" w:rsidTr="000A75C6">
        <w:trPr>
          <w:tblCellSpacing w:w="15" w:type="dxa"/>
        </w:trPr>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Segment Tree k-Anonymity [29]</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10</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0.421</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0.75</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0.586</w:t>
            </w:r>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sz w:val="24"/>
                <w:szCs w:val="24"/>
                <w:lang w:eastAsia="en-IN"/>
              </w:rPr>
              <w:t xml:space="preserve">380 </w:t>
            </w:r>
            <w:proofErr w:type="spellStart"/>
            <w:r w:rsidRPr="00705451">
              <w:rPr>
                <w:rFonts w:ascii="Times New Roman" w:eastAsia="Times New Roman" w:hAnsi="Times New Roman" w:cs="Times New Roman"/>
                <w:sz w:val="24"/>
                <w:szCs w:val="24"/>
                <w:lang w:eastAsia="en-IN"/>
              </w:rPr>
              <w:t>ms</w:t>
            </w:r>
            <w:proofErr w:type="spellEnd"/>
          </w:p>
        </w:tc>
        <w:tc>
          <w:tcPr>
            <w:tcW w:w="0" w:type="auto"/>
            <w:vAlign w:val="center"/>
            <w:hideMark/>
          </w:tcPr>
          <w:p w:rsidR="00FD71D1" w:rsidRPr="00705451" w:rsidRDefault="00FD71D1" w:rsidP="000A75C6">
            <w:pPr>
              <w:spacing w:after="0" w:line="240" w:lineRule="auto"/>
              <w:rPr>
                <w:rFonts w:ascii="Times New Roman" w:eastAsia="Times New Roman" w:hAnsi="Times New Roman" w:cs="Times New Roman"/>
                <w:sz w:val="24"/>
                <w:szCs w:val="24"/>
                <w:lang w:eastAsia="en-IN"/>
              </w:rPr>
            </w:pPr>
            <w:r w:rsidRPr="00705451">
              <w:rPr>
                <w:rFonts w:ascii="Times New Roman" w:eastAsia="Times New Roman" w:hAnsi="Times New Roman" w:cs="Times New Roman"/>
                <w:b/>
                <w:bCs/>
                <w:sz w:val="24"/>
                <w:szCs w:val="24"/>
                <w:lang w:eastAsia="en-IN"/>
              </w:rPr>
              <w:t>Experimental</w:t>
            </w:r>
          </w:p>
        </w:tc>
      </w:tr>
    </w:tbl>
    <w:p w:rsidR="0030147A" w:rsidRPr="000063B5" w:rsidRDefault="0030147A" w:rsidP="0030147A">
      <w:pPr>
        <w:spacing w:before="100" w:beforeAutospacing="1" w:after="100" w:afterAutospacing="1" w:line="240" w:lineRule="auto"/>
        <w:rPr>
          <w:rFonts w:ascii="Times New Roman" w:eastAsia="Times New Roman" w:hAnsi="Times New Roman" w:cs="Times New Roman"/>
          <w:sz w:val="24"/>
          <w:szCs w:val="24"/>
          <w:lang w:eastAsia="en-IN"/>
        </w:rPr>
      </w:pPr>
      <w:r w:rsidRPr="000063B5">
        <w:rPr>
          <w:rFonts w:ascii="Times New Roman" w:eastAsia="Times New Roman" w:hAnsi="Times New Roman" w:cs="Times New Roman"/>
          <w:sz w:val="24"/>
          <w:szCs w:val="24"/>
          <w:lang w:eastAsia="en-IN"/>
        </w:rPr>
        <w:t>* Distributed runtime excludes Spark cluster setup and shuffle overhead.</w:t>
      </w:r>
    </w:p>
    <w:p w:rsidR="008341FE" w:rsidRPr="00A57F56" w:rsidRDefault="008341FE" w:rsidP="008341FE">
      <w:pPr>
        <w:rPr>
          <w:b/>
        </w:rPr>
      </w:pPr>
      <w:r w:rsidRPr="00A57F56">
        <w:rPr>
          <w:b/>
        </w:rPr>
        <w:t xml:space="preserve">Key Findings </w:t>
      </w:r>
    </w:p>
    <w:p w:rsidR="008341FE" w:rsidRDefault="008341FE" w:rsidP="008341FE">
      <w:r>
        <w:t>The proposed technique results in the least amount of loss of categorical information for all values of k considered.</w:t>
      </w:r>
    </w:p>
    <w:p w:rsidR="008341FE" w:rsidRDefault="008341FE" w:rsidP="008341FE">
      <w:r>
        <w:t>•</w:t>
      </w:r>
      <w:r>
        <w:tab/>
        <w:t>Categorical attributes are handled as numerical attributes in distance clustering algorithms ([3], [6]), causing an increase in semantic distortion.</w:t>
      </w:r>
    </w:p>
    <w:p w:rsidR="008341FE" w:rsidRDefault="008341FE" w:rsidP="008341FE">
      <w:r>
        <w:t>•</w:t>
      </w:r>
      <w:r>
        <w:tab/>
        <w:t>Distributed Mondrian [10] minimizes loss of numerical information by means of recursive partitioning but generalizes categorical domains excessively.</w:t>
      </w:r>
    </w:p>
    <w:p w:rsidR="008341FE" w:rsidRDefault="008341FE" w:rsidP="008341FE">
      <w:r>
        <w:t>•</w:t>
      </w:r>
      <w:r>
        <w:tab/>
        <w:t>The segment tree approach [29] is optimal for numerical attributes but does not provide semantic clustering, causing a substantial amount of loss of categorical information.</w:t>
      </w:r>
    </w:p>
    <w:p w:rsidR="00614708" w:rsidRDefault="008341FE" w:rsidP="008341FE">
      <w:r>
        <w:t>•</w:t>
      </w:r>
      <w:r>
        <w:tab/>
        <w:t>Running time is a decreasing function of k for the proposed technique because of early termination.</w:t>
      </w:r>
    </w:p>
    <w:p w:rsidR="00924626" w:rsidRPr="00672F5B" w:rsidRDefault="00924626" w:rsidP="0092462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72F5B">
        <w:rPr>
          <w:rFonts w:ascii="Times New Roman" w:eastAsia="Times New Roman" w:hAnsi="Times New Roman" w:cs="Times New Roman"/>
          <w:b/>
          <w:bCs/>
          <w:sz w:val="24"/>
          <w:szCs w:val="24"/>
          <w:lang w:eastAsia="en-IN"/>
        </w:rPr>
        <w:t>2) Comparison on the One-Million Record Dataset</w:t>
      </w:r>
    </w:p>
    <w:p w:rsidR="00341817" w:rsidRDefault="00341817" w:rsidP="00341817">
      <w:r>
        <w:t xml:space="preserve">At the scale of million records, the proposed approach is still efficient without the need for distributed infrastructure. Some baseline approaches either do not report or do not support million-scale experiments, and thus are </w:t>
      </w:r>
      <w:proofErr w:type="spellStart"/>
      <w:r>
        <w:t>labeled</w:t>
      </w:r>
      <w:proofErr w:type="spellEnd"/>
      <w:r>
        <w:t xml:space="preserve"> as not scalable or not reported. Distributed Mondrian needs distributed processing frameworks like Spark, which incurs communication and shuffle overhead. The approach based on segment tree is scalable for numerical attributes but fails to preserve the semantics of categorical data at scale.</w:t>
      </w:r>
    </w:p>
    <w:p w:rsidR="00924626" w:rsidRDefault="00341817" w:rsidP="00341817">
      <w:r>
        <w:lastRenderedPageBreak/>
        <w:t>The proposed approach is the only one that combines scalability and semantic preservation in a unique way.</w:t>
      </w:r>
    </w:p>
    <w:p w:rsidR="008F3F99" w:rsidRDefault="008F3F99" w:rsidP="008F3F99">
      <w:pPr>
        <w:spacing w:before="100" w:beforeAutospacing="1" w:after="100" w:afterAutospacing="1" w:line="240" w:lineRule="auto"/>
      </w:pPr>
      <w:r>
        <w:rPr>
          <w:rStyle w:val="Strong"/>
        </w:rPr>
        <w:t>Purpose:</w:t>
      </w:r>
      <w:r>
        <w:br/>
        <w:t xml:space="preserve">Demonstrate </w:t>
      </w:r>
      <w:r>
        <w:rPr>
          <w:rStyle w:val="Strong"/>
        </w:rPr>
        <w:t>scalability and semantic stability</w:t>
      </w:r>
      <w:r>
        <w:t>.</w:t>
      </w:r>
    </w:p>
    <w:p w:rsidR="008F3F99" w:rsidRDefault="008F3F99" w:rsidP="008F3F99">
      <w:pPr>
        <w:pStyle w:val="NormalWeb"/>
      </w:pPr>
      <w:r>
        <w:t>Table Y: Comparison on One-Million Record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gridCol w:w="300"/>
        <w:gridCol w:w="1241"/>
        <w:gridCol w:w="954"/>
        <w:gridCol w:w="2353"/>
        <w:gridCol w:w="1475"/>
      </w:tblGrid>
      <w:tr w:rsidR="005A7A8B" w:rsidRPr="00381F81" w:rsidTr="000A75C6">
        <w:trPr>
          <w:tblHeader/>
          <w:tblCellSpacing w:w="15" w:type="dxa"/>
        </w:trPr>
        <w:tc>
          <w:tcPr>
            <w:tcW w:w="0" w:type="auto"/>
            <w:vAlign w:val="center"/>
            <w:hideMark/>
          </w:tcPr>
          <w:p w:rsidR="005A7A8B" w:rsidRPr="00381F81" w:rsidRDefault="005A7A8B" w:rsidP="000A75C6">
            <w:pPr>
              <w:spacing w:after="0" w:line="240" w:lineRule="auto"/>
              <w:jc w:val="center"/>
              <w:rPr>
                <w:rFonts w:ascii="Times New Roman" w:eastAsia="Times New Roman" w:hAnsi="Times New Roman" w:cs="Times New Roman"/>
                <w:b/>
                <w:bCs/>
                <w:sz w:val="24"/>
                <w:szCs w:val="24"/>
                <w:lang w:eastAsia="en-IN"/>
              </w:rPr>
            </w:pPr>
            <w:r w:rsidRPr="00381F81">
              <w:rPr>
                <w:rFonts w:ascii="Times New Roman" w:eastAsia="Times New Roman" w:hAnsi="Times New Roman" w:cs="Times New Roman"/>
                <w:b/>
                <w:bCs/>
                <w:sz w:val="24"/>
                <w:szCs w:val="24"/>
                <w:lang w:eastAsia="en-IN"/>
              </w:rPr>
              <w:t>Algorithm</w:t>
            </w:r>
          </w:p>
        </w:tc>
        <w:tc>
          <w:tcPr>
            <w:tcW w:w="0" w:type="auto"/>
            <w:vAlign w:val="center"/>
            <w:hideMark/>
          </w:tcPr>
          <w:p w:rsidR="005A7A8B" w:rsidRPr="00381F81" w:rsidRDefault="005A7A8B" w:rsidP="000A75C6">
            <w:pPr>
              <w:spacing w:after="0" w:line="240" w:lineRule="auto"/>
              <w:jc w:val="center"/>
              <w:rPr>
                <w:rFonts w:ascii="Times New Roman" w:eastAsia="Times New Roman" w:hAnsi="Times New Roman" w:cs="Times New Roman"/>
                <w:b/>
                <w:bCs/>
                <w:sz w:val="24"/>
                <w:szCs w:val="24"/>
                <w:lang w:eastAsia="en-IN"/>
              </w:rPr>
            </w:pPr>
            <w:r w:rsidRPr="00381F81">
              <w:rPr>
                <w:rFonts w:ascii="Times New Roman" w:eastAsia="Times New Roman" w:hAnsi="Times New Roman" w:cs="Times New Roman"/>
                <w:b/>
                <w:bCs/>
                <w:sz w:val="24"/>
                <w:szCs w:val="24"/>
                <w:lang w:eastAsia="en-IN"/>
              </w:rPr>
              <w:t>k</w:t>
            </w:r>
          </w:p>
        </w:tc>
        <w:tc>
          <w:tcPr>
            <w:tcW w:w="0" w:type="auto"/>
            <w:vAlign w:val="center"/>
            <w:hideMark/>
          </w:tcPr>
          <w:p w:rsidR="005A7A8B" w:rsidRPr="00381F81" w:rsidRDefault="005A7A8B" w:rsidP="000A75C6">
            <w:pPr>
              <w:spacing w:after="0" w:line="240" w:lineRule="auto"/>
              <w:jc w:val="center"/>
              <w:rPr>
                <w:rFonts w:ascii="Times New Roman" w:eastAsia="Times New Roman" w:hAnsi="Times New Roman" w:cs="Times New Roman"/>
                <w:b/>
                <w:bCs/>
                <w:sz w:val="24"/>
                <w:szCs w:val="24"/>
                <w:lang w:eastAsia="en-IN"/>
              </w:rPr>
            </w:pPr>
            <w:r w:rsidRPr="00381F81">
              <w:rPr>
                <w:rFonts w:ascii="Times New Roman" w:eastAsia="Times New Roman" w:hAnsi="Times New Roman" w:cs="Times New Roman"/>
                <w:b/>
                <w:bCs/>
                <w:sz w:val="24"/>
                <w:szCs w:val="24"/>
                <w:lang w:eastAsia="en-IN"/>
              </w:rPr>
              <w:t>Cat. Info Loss</w:t>
            </w:r>
          </w:p>
        </w:tc>
        <w:tc>
          <w:tcPr>
            <w:tcW w:w="0" w:type="auto"/>
            <w:vAlign w:val="center"/>
            <w:hideMark/>
          </w:tcPr>
          <w:p w:rsidR="005A7A8B" w:rsidRPr="00381F81" w:rsidRDefault="005A7A8B" w:rsidP="000A75C6">
            <w:pPr>
              <w:spacing w:after="0" w:line="240" w:lineRule="auto"/>
              <w:jc w:val="center"/>
              <w:rPr>
                <w:rFonts w:ascii="Times New Roman" w:eastAsia="Times New Roman" w:hAnsi="Times New Roman" w:cs="Times New Roman"/>
                <w:b/>
                <w:bCs/>
                <w:sz w:val="24"/>
                <w:szCs w:val="24"/>
                <w:lang w:eastAsia="en-IN"/>
              </w:rPr>
            </w:pPr>
            <w:r w:rsidRPr="00381F81">
              <w:rPr>
                <w:rFonts w:ascii="Times New Roman" w:eastAsia="Times New Roman" w:hAnsi="Times New Roman" w:cs="Times New Roman"/>
                <w:b/>
                <w:bCs/>
                <w:sz w:val="24"/>
                <w:szCs w:val="24"/>
                <w:lang w:eastAsia="en-IN"/>
              </w:rPr>
              <w:t>Runtime</w:t>
            </w:r>
          </w:p>
        </w:tc>
        <w:tc>
          <w:tcPr>
            <w:tcW w:w="0" w:type="auto"/>
            <w:vAlign w:val="center"/>
            <w:hideMark/>
          </w:tcPr>
          <w:p w:rsidR="005A7A8B" w:rsidRPr="00381F81" w:rsidRDefault="005A7A8B" w:rsidP="000A75C6">
            <w:pPr>
              <w:spacing w:after="0" w:line="240" w:lineRule="auto"/>
              <w:jc w:val="center"/>
              <w:rPr>
                <w:rFonts w:ascii="Times New Roman" w:eastAsia="Times New Roman" w:hAnsi="Times New Roman" w:cs="Times New Roman"/>
                <w:b/>
                <w:bCs/>
                <w:sz w:val="24"/>
                <w:szCs w:val="24"/>
                <w:lang w:eastAsia="en-IN"/>
              </w:rPr>
            </w:pPr>
            <w:r w:rsidRPr="00381F81">
              <w:rPr>
                <w:rFonts w:ascii="Times New Roman" w:eastAsia="Times New Roman" w:hAnsi="Times New Roman" w:cs="Times New Roman"/>
                <w:b/>
                <w:bCs/>
                <w:sz w:val="24"/>
                <w:szCs w:val="24"/>
                <w:lang w:eastAsia="en-IN"/>
              </w:rPr>
              <w:t>Scalability</w:t>
            </w:r>
          </w:p>
        </w:tc>
        <w:tc>
          <w:tcPr>
            <w:tcW w:w="0" w:type="auto"/>
            <w:vAlign w:val="center"/>
            <w:hideMark/>
          </w:tcPr>
          <w:p w:rsidR="005A7A8B" w:rsidRPr="00381F81" w:rsidRDefault="005A7A8B" w:rsidP="000A75C6">
            <w:pPr>
              <w:spacing w:after="0" w:line="240" w:lineRule="auto"/>
              <w:jc w:val="center"/>
              <w:rPr>
                <w:rFonts w:ascii="Times New Roman" w:eastAsia="Times New Roman" w:hAnsi="Times New Roman" w:cs="Times New Roman"/>
                <w:b/>
                <w:bCs/>
                <w:sz w:val="24"/>
                <w:szCs w:val="24"/>
                <w:lang w:eastAsia="en-IN"/>
              </w:rPr>
            </w:pPr>
            <w:r w:rsidRPr="00381F81">
              <w:rPr>
                <w:rFonts w:ascii="Times New Roman" w:eastAsia="Times New Roman" w:hAnsi="Times New Roman" w:cs="Times New Roman"/>
                <w:b/>
                <w:bCs/>
                <w:sz w:val="24"/>
                <w:szCs w:val="24"/>
                <w:lang w:eastAsia="en-IN"/>
              </w:rPr>
              <w:t>Source</w:t>
            </w:r>
          </w:p>
        </w:tc>
      </w:tr>
      <w:tr w:rsidR="005A7A8B" w:rsidRPr="00381F81" w:rsidTr="000A75C6">
        <w:trPr>
          <w:tblCellSpacing w:w="15" w:type="dxa"/>
        </w:trPr>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b/>
                <w:bCs/>
                <w:sz w:val="24"/>
                <w:szCs w:val="24"/>
                <w:lang w:eastAsia="en-IN"/>
              </w:rPr>
              <w:t>Proposed (Semantic-First)</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5</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0.4618</w:t>
            </w:r>
          </w:p>
        </w:tc>
        <w:tc>
          <w:tcPr>
            <w:tcW w:w="0" w:type="auto"/>
            <w:vAlign w:val="center"/>
            <w:hideMark/>
          </w:tcPr>
          <w:p w:rsidR="005A7A8B" w:rsidRDefault="005A7A8B" w:rsidP="000A75C6">
            <w:r>
              <w:rPr>
                <w:rStyle w:val="Strong"/>
              </w:rPr>
              <w:t xml:space="preserve">3.062 </w:t>
            </w:r>
            <w:r w:rsidRPr="001A3FDE">
              <w:rPr>
                <w:rStyle w:val="Strong"/>
                <w:sz w:val="24"/>
                <w:szCs w:val="24"/>
              </w:rPr>
              <w:t>s</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Single-machine</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b/>
                <w:bCs/>
                <w:sz w:val="24"/>
                <w:szCs w:val="24"/>
                <w:lang w:eastAsia="en-IN"/>
              </w:rPr>
              <w:t>Experimental</w:t>
            </w:r>
          </w:p>
        </w:tc>
      </w:tr>
      <w:tr w:rsidR="005A7A8B" w:rsidRPr="00381F81" w:rsidTr="000A75C6">
        <w:trPr>
          <w:tblCellSpacing w:w="15" w:type="dxa"/>
        </w:trPr>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K-Means++ + k-Anonymity [6]</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5</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Not reported / Memory-bound</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Reported</w:t>
            </w:r>
          </w:p>
        </w:tc>
      </w:tr>
      <w:tr w:rsidR="005A7A8B" w:rsidRPr="00381F81" w:rsidTr="000A75C6">
        <w:trPr>
          <w:tblCellSpacing w:w="15" w:type="dxa"/>
        </w:trPr>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Weighted k-Member Clustering [3]</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5</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Not scalable</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Reported</w:t>
            </w:r>
          </w:p>
        </w:tc>
      </w:tr>
      <w:tr w:rsidR="005A7A8B" w:rsidRPr="00381F81" w:rsidTr="000A75C6">
        <w:trPr>
          <w:tblCellSpacing w:w="15" w:type="dxa"/>
        </w:trPr>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Distributed Mondrian [10]</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5</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~0.71</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~9–12 s*</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Spark-based</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Reported</w:t>
            </w:r>
          </w:p>
        </w:tc>
      </w:tr>
      <w:tr w:rsidR="005A7A8B" w:rsidRPr="00381F81" w:rsidTr="000A75C6">
        <w:trPr>
          <w:tblCellSpacing w:w="15" w:type="dxa"/>
        </w:trPr>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Segment Tree k-Anonymity [29]</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5</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0.78</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~6.5 s</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Single-machine</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b/>
                <w:bCs/>
                <w:sz w:val="24"/>
                <w:szCs w:val="24"/>
                <w:lang w:eastAsia="en-IN"/>
              </w:rPr>
              <w:t>Experimental</w:t>
            </w:r>
          </w:p>
        </w:tc>
      </w:tr>
      <w:tr w:rsidR="005A7A8B" w:rsidRPr="00381F81" w:rsidTr="000A75C6">
        <w:trPr>
          <w:tblCellSpacing w:w="15" w:type="dxa"/>
        </w:trPr>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b/>
                <w:bCs/>
                <w:sz w:val="24"/>
                <w:szCs w:val="24"/>
                <w:lang w:eastAsia="en-IN"/>
              </w:rPr>
              <w:t>Proposed (Semantic-First)</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30</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0.4844</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Pr>
                <w:rStyle w:val="Strong"/>
              </w:rPr>
              <w:t xml:space="preserve">2.558 </w:t>
            </w:r>
            <w:r w:rsidRPr="001A3FDE">
              <w:rPr>
                <w:rFonts w:ascii="Times New Roman" w:eastAsia="Times New Roman" w:hAnsi="Times New Roman" w:cs="Times New Roman"/>
                <w:b/>
                <w:sz w:val="24"/>
                <w:szCs w:val="24"/>
                <w:lang w:eastAsia="en-IN"/>
              </w:rPr>
              <w:t>s</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Single-machine</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b/>
                <w:bCs/>
                <w:sz w:val="24"/>
                <w:szCs w:val="24"/>
                <w:lang w:eastAsia="en-IN"/>
              </w:rPr>
              <w:t>Experimental</w:t>
            </w:r>
          </w:p>
        </w:tc>
      </w:tr>
      <w:tr w:rsidR="005A7A8B" w:rsidRPr="00381F81" w:rsidTr="000A75C6">
        <w:trPr>
          <w:tblCellSpacing w:w="15" w:type="dxa"/>
        </w:trPr>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Distributed Mondrian [10]</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30</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~0.74</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~8.3 s*</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Spark-based</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Reported</w:t>
            </w:r>
          </w:p>
        </w:tc>
      </w:tr>
      <w:tr w:rsidR="005A7A8B" w:rsidRPr="00381F81" w:rsidTr="000A75C6">
        <w:trPr>
          <w:tblCellSpacing w:w="15" w:type="dxa"/>
        </w:trPr>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Segment Tree k-Anonymity [29]</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30</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0.80</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~5.9 s</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sz w:val="24"/>
                <w:szCs w:val="24"/>
                <w:lang w:eastAsia="en-IN"/>
              </w:rPr>
              <w:t>Single-machine</w:t>
            </w:r>
          </w:p>
        </w:tc>
        <w:tc>
          <w:tcPr>
            <w:tcW w:w="0" w:type="auto"/>
            <w:vAlign w:val="center"/>
            <w:hideMark/>
          </w:tcPr>
          <w:p w:rsidR="005A7A8B" w:rsidRPr="00381F81" w:rsidRDefault="005A7A8B" w:rsidP="000A75C6">
            <w:pPr>
              <w:spacing w:after="0" w:line="240" w:lineRule="auto"/>
              <w:rPr>
                <w:rFonts w:ascii="Times New Roman" w:eastAsia="Times New Roman" w:hAnsi="Times New Roman" w:cs="Times New Roman"/>
                <w:sz w:val="24"/>
                <w:szCs w:val="24"/>
                <w:lang w:eastAsia="en-IN"/>
              </w:rPr>
            </w:pPr>
            <w:r w:rsidRPr="00381F81">
              <w:rPr>
                <w:rFonts w:ascii="Times New Roman" w:eastAsia="Times New Roman" w:hAnsi="Times New Roman" w:cs="Times New Roman"/>
                <w:b/>
                <w:bCs/>
                <w:sz w:val="24"/>
                <w:szCs w:val="24"/>
                <w:lang w:eastAsia="en-IN"/>
              </w:rPr>
              <w:t>Experimental</w:t>
            </w:r>
          </w:p>
        </w:tc>
      </w:tr>
    </w:tbl>
    <w:p w:rsidR="00ED7BEE" w:rsidRDefault="00ED7BEE" w:rsidP="00ED7BEE">
      <w:pPr>
        <w:pStyle w:val="Heading3"/>
        <w:rPr>
          <w:rStyle w:val="Emphasis"/>
          <w:b/>
        </w:rPr>
      </w:pPr>
      <w:r w:rsidRPr="00A061D7">
        <w:t xml:space="preserve">* </w:t>
      </w:r>
      <w:r w:rsidRPr="00A061D7">
        <w:rPr>
          <w:rStyle w:val="Emphasis"/>
        </w:rPr>
        <w:t>Reported runtimes exclude distributed framework setup, data shuffling, and cluster initialization overhead.</w:t>
      </w:r>
    </w:p>
    <w:p w:rsidR="00102CDD" w:rsidRDefault="00102CDD" w:rsidP="00102CDD">
      <w:r>
        <w:t>For baselines that do not have publicly available code, the results are quoted from the original papers and compared qualitatively based on scalability and trends of categorical information los</w:t>
      </w:r>
      <w:r w:rsidR="005F2282">
        <w:t>s, without direct re-execution.</w:t>
      </w:r>
    </w:p>
    <w:p w:rsidR="005F2282" w:rsidRPr="00A57F56" w:rsidRDefault="005F2282" w:rsidP="005F2282">
      <w:pPr>
        <w:rPr>
          <w:b/>
        </w:rPr>
      </w:pPr>
      <w:r w:rsidRPr="00A57F56">
        <w:rPr>
          <w:b/>
        </w:rPr>
        <w:t xml:space="preserve">Key Findings </w:t>
      </w:r>
    </w:p>
    <w:p w:rsidR="00102CDD" w:rsidRDefault="00102CDD" w:rsidP="00102CDD">
      <w:r>
        <w:t>The proposed method is scalable to one million records on commodity hardware without distributed infrastructure.</w:t>
      </w:r>
    </w:p>
    <w:p w:rsidR="00102CDD" w:rsidRDefault="00102CDD" w:rsidP="00102CDD">
      <w:r>
        <w:t>•</w:t>
      </w:r>
      <w:r>
        <w:tab/>
        <w:t>Categorical information loss is stable even at the million scale, confirming the correctness of semantic-first clustering.</w:t>
      </w:r>
    </w:p>
    <w:p w:rsidR="00102CDD" w:rsidRDefault="00102CDD" w:rsidP="00102CDD">
      <w:r>
        <w:t>•</w:t>
      </w:r>
      <w:r>
        <w:tab/>
        <w:t>Distributed Mondrian needs Spark execution and has shuffle and coordination overhead.</w:t>
      </w:r>
    </w:p>
    <w:p w:rsidR="00102CDD" w:rsidRDefault="00102CDD" w:rsidP="00102CDD">
      <w:r>
        <w:t>•</w:t>
      </w:r>
      <w:r>
        <w:tab/>
        <w:t>Segment Tree k-Anonymity optimizes numeric values but has high distortion on categorical values due to the absence of semantic grouping.</w:t>
      </w:r>
    </w:p>
    <w:p w:rsidR="00102CDD" w:rsidRDefault="00102CDD" w:rsidP="00102CDD">
      <w:r>
        <w:t>•</w:t>
      </w:r>
      <w:r>
        <w:tab/>
        <w:t>Distance-based clustering methods do not report or support million-scale anonymization.</w:t>
      </w:r>
    </w:p>
    <w:p w:rsidR="008F3F99" w:rsidRDefault="00102CDD" w:rsidP="00102CDD">
      <w:r>
        <w:t>The segment tree-based k-anonymity method [29] has lower numeric information loss, but it does not perform semantic clustering on categorical attributes and hence has much higher distortion. The proposed semantic-first approach, on the other hand, semantically clusters the records based on combinations of categorical attributes following Domain Generalization Hierarchies, which have lower categorical information loss and comparable or better runtime performance.</w:t>
      </w:r>
    </w:p>
    <w:p w:rsidR="003D47FD" w:rsidRPr="00672F5B" w:rsidRDefault="003D47FD" w:rsidP="003D47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lastRenderedPageBreak/>
        <w:t>D. Key Observations</w:t>
      </w:r>
    </w:p>
    <w:p w:rsidR="007F3C4B" w:rsidRDefault="007F3C4B" w:rsidP="007F3C4B">
      <w:r>
        <w:t>1.</w:t>
      </w:r>
      <w:r>
        <w:tab/>
        <w:t>Information loss grows with k, as expected for proper privacy enforcement.</w:t>
      </w:r>
    </w:p>
    <w:p w:rsidR="007F3C4B" w:rsidRDefault="007F3C4B" w:rsidP="007F3C4B">
      <w:r>
        <w:t>2.</w:t>
      </w:r>
      <w:r>
        <w:tab/>
        <w:t>Categorical information loss is constant because of semantic-first clustering.</w:t>
      </w:r>
    </w:p>
    <w:p w:rsidR="007F3C4B" w:rsidRDefault="007F3C4B" w:rsidP="007F3C4B">
      <w:r>
        <w:t>3.</w:t>
      </w:r>
      <w:r>
        <w:tab/>
        <w:t>Runt</w:t>
      </w:r>
      <w:r>
        <w:t>ime decreases or remains stable with increasing k because of reduced clustering depth.</w:t>
      </w:r>
    </w:p>
    <w:p w:rsidR="007F3C4B" w:rsidRDefault="007F3C4B" w:rsidP="007F3C4B">
      <w:r>
        <w:t>4.</w:t>
      </w:r>
      <w:r>
        <w:tab/>
        <w:t xml:space="preserve">The </w:t>
      </w:r>
      <w:r w:rsidR="00FF7C25">
        <w:t>approach</w:t>
      </w:r>
      <w:r>
        <w:t xml:space="preserve"> scales well to one million records without distributed support.</w:t>
      </w:r>
    </w:p>
    <w:p w:rsidR="003D47FD" w:rsidRDefault="007F3C4B" w:rsidP="007F3C4B">
      <w:r>
        <w:t>5.</w:t>
      </w:r>
      <w:r>
        <w:tab/>
        <w:t>Semantic information is preserved at scale, unlike numerical-first or range-based approaches.</w:t>
      </w:r>
    </w:p>
    <w:p w:rsidR="00F66BC9" w:rsidRPr="00672F5B" w:rsidRDefault="00F66BC9" w:rsidP="00F66B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72F5B">
        <w:rPr>
          <w:rFonts w:ascii="Times New Roman" w:eastAsia="Times New Roman" w:hAnsi="Times New Roman" w:cs="Times New Roman"/>
          <w:b/>
          <w:bCs/>
          <w:sz w:val="27"/>
          <w:szCs w:val="27"/>
          <w:lang w:eastAsia="en-IN"/>
        </w:rPr>
        <w:t>E. Summary</w:t>
      </w:r>
    </w:p>
    <w:p w:rsidR="00F66BC9" w:rsidRDefault="006B68A0" w:rsidP="007F3C4B">
      <w:r w:rsidRPr="006B68A0">
        <w:t>In summary, the experimental outcome shows that the proposed semantic-first anonymization framework is indeed better than the existing clustering- and partitioning-based approaches in terms of preserving the semantics of categorical data and maintaining efficient runtime performance. In contrast to the existing numerical-first and distance-based anonymization techniques, the proposed framework leverages the sibling relationships guided by DGH and level-wise clustering of categorical attribute combinations. This makes the proposed framework more efficient in terms of information loss and capable of handling datasets of a million records.</w:t>
      </w:r>
    </w:p>
    <w:p w:rsidR="00706F5A" w:rsidRDefault="00706F5A" w:rsidP="007F3C4B"/>
    <w:p w:rsidR="00706F5A" w:rsidRPr="00136D6A" w:rsidRDefault="00706F5A" w:rsidP="00706F5A">
      <w:pPr>
        <w:rPr>
          <w:sz w:val="28"/>
          <w:szCs w:val="28"/>
        </w:rPr>
      </w:pPr>
      <w:r w:rsidRPr="00136D6A">
        <w:rPr>
          <w:sz w:val="28"/>
          <w:szCs w:val="28"/>
        </w:rPr>
        <w:t>APPENDIX A</w:t>
      </w:r>
    </w:p>
    <w:p w:rsidR="00706F5A" w:rsidRPr="00136D6A" w:rsidRDefault="00706F5A" w:rsidP="00706F5A">
      <w:pPr>
        <w:rPr>
          <w:sz w:val="28"/>
          <w:szCs w:val="28"/>
        </w:rPr>
      </w:pPr>
      <w:r w:rsidRPr="00136D6A">
        <w:rPr>
          <w:sz w:val="28"/>
          <w:szCs w:val="28"/>
        </w:rPr>
        <w:t>DOMAIN GENERALIZATION HIERARCHIES FOR CATEGORICAL ATTRIBUTES</w:t>
      </w:r>
    </w:p>
    <w:p w:rsidR="00706F5A" w:rsidRPr="00136D6A" w:rsidRDefault="00706F5A" w:rsidP="00706F5A">
      <w:pPr>
        <w:rPr>
          <w:sz w:val="28"/>
          <w:szCs w:val="28"/>
        </w:rPr>
      </w:pPr>
    </w:p>
    <w:p w:rsidR="00706F5A" w:rsidRPr="00136D6A" w:rsidRDefault="00706F5A" w:rsidP="00706F5A">
      <w:pPr>
        <w:rPr>
          <w:sz w:val="28"/>
          <w:szCs w:val="28"/>
        </w:rPr>
      </w:pPr>
      <w:r w:rsidRPr="00136D6A">
        <w:rPr>
          <w:sz w:val="28"/>
          <w:szCs w:val="28"/>
        </w:rPr>
        <w:t xml:space="preserve">A. </w:t>
      </w:r>
      <w:proofErr w:type="spellStart"/>
      <w:r w:rsidRPr="00136D6A">
        <w:rPr>
          <w:sz w:val="28"/>
          <w:szCs w:val="28"/>
        </w:rPr>
        <w:t>Workclass</w:t>
      </w:r>
      <w:proofErr w:type="spellEnd"/>
      <w:r w:rsidRPr="00136D6A">
        <w:rPr>
          <w:sz w:val="28"/>
          <w:szCs w:val="28"/>
        </w:rPr>
        <w:t xml:space="preserve"> DGH</w:t>
      </w:r>
    </w:p>
    <w:p w:rsidR="00706F5A" w:rsidRPr="00136D6A" w:rsidRDefault="00706F5A" w:rsidP="00706F5A">
      <w:pPr>
        <w:rPr>
          <w:sz w:val="28"/>
          <w:szCs w:val="28"/>
        </w:rPr>
      </w:pPr>
      <w:r w:rsidRPr="00136D6A">
        <w:rPr>
          <w:sz w:val="28"/>
          <w:szCs w:val="28"/>
        </w:rPr>
        <w:t xml:space="preserve">[Figure A.1: DGH tree for </w:t>
      </w:r>
      <w:proofErr w:type="spellStart"/>
      <w:r w:rsidRPr="00136D6A">
        <w:rPr>
          <w:sz w:val="28"/>
          <w:szCs w:val="28"/>
        </w:rPr>
        <w:t>Workclass</w:t>
      </w:r>
      <w:proofErr w:type="spellEnd"/>
      <w:r w:rsidRPr="00136D6A">
        <w:rPr>
          <w:sz w:val="28"/>
          <w:szCs w:val="28"/>
        </w:rPr>
        <w:t>]</w:t>
      </w:r>
    </w:p>
    <w:p w:rsidR="00706F5A" w:rsidRPr="00136D6A" w:rsidRDefault="00706F5A" w:rsidP="00706F5A">
      <w:pPr>
        <w:rPr>
          <w:sz w:val="28"/>
          <w:szCs w:val="28"/>
        </w:rPr>
      </w:pPr>
    </w:p>
    <w:p w:rsidR="00706F5A" w:rsidRPr="00136D6A" w:rsidRDefault="00706F5A" w:rsidP="00706F5A">
      <w:pPr>
        <w:rPr>
          <w:sz w:val="28"/>
          <w:szCs w:val="28"/>
        </w:rPr>
      </w:pPr>
      <w:r w:rsidRPr="00136D6A">
        <w:rPr>
          <w:sz w:val="28"/>
          <w:szCs w:val="28"/>
        </w:rPr>
        <w:t>B. Education DGH</w:t>
      </w:r>
    </w:p>
    <w:p w:rsidR="00706F5A" w:rsidRPr="00136D6A" w:rsidRDefault="00706F5A" w:rsidP="00706F5A">
      <w:pPr>
        <w:rPr>
          <w:sz w:val="28"/>
          <w:szCs w:val="28"/>
        </w:rPr>
      </w:pPr>
      <w:r w:rsidRPr="00136D6A">
        <w:rPr>
          <w:sz w:val="28"/>
          <w:szCs w:val="28"/>
        </w:rPr>
        <w:t>[Figure A.2: DGH tree for Education]</w:t>
      </w:r>
    </w:p>
    <w:p w:rsidR="00706F5A" w:rsidRPr="00136D6A" w:rsidRDefault="00706F5A" w:rsidP="00706F5A">
      <w:pPr>
        <w:rPr>
          <w:sz w:val="28"/>
          <w:szCs w:val="28"/>
        </w:rPr>
      </w:pPr>
    </w:p>
    <w:p w:rsidR="00706F5A" w:rsidRPr="00136D6A" w:rsidRDefault="00706F5A" w:rsidP="00706F5A">
      <w:pPr>
        <w:rPr>
          <w:sz w:val="28"/>
          <w:szCs w:val="28"/>
        </w:rPr>
      </w:pPr>
      <w:r w:rsidRPr="00136D6A">
        <w:rPr>
          <w:sz w:val="28"/>
          <w:szCs w:val="28"/>
        </w:rPr>
        <w:t>C. Marital Status DGH</w:t>
      </w:r>
    </w:p>
    <w:p w:rsidR="00706F5A" w:rsidRPr="00136D6A" w:rsidRDefault="00706F5A" w:rsidP="00706F5A">
      <w:pPr>
        <w:rPr>
          <w:sz w:val="28"/>
          <w:szCs w:val="28"/>
        </w:rPr>
      </w:pPr>
      <w:r w:rsidRPr="00136D6A">
        <w:rPr>
          <w:sz w:val="28"/>
          <w:szCs w:val="28"/>
        </w:rPr>
        <w:t>[Figure A.3: DGH tree for Marital Status]</w:t>
      </w:r>
    </w:p>
    <w:p w:rsidR="00706F5A" w:rsidRPr="00136D6A" w:rsidRDefault="00706F5A" w:rsidP="00706F5A">
      <w:pPr>
        <w:rPr>
          <w:sz w:val="28"/>
          <w:szCs w:val="28"/>
        </w:rPr>
      </w:pPr>
    </w:p>
    <w:p w:rsidR="00706F5A" w:rsidRPr="00136D6A" w:rsidRDefault="00706F5A" w:rsidP="00706F5A">
      <w:pPr>
        <w:rPr>
          <w:sz w:val="28"/>
          <w:szCs w:val="28"/>
        </w:rPr>
      </w:pPr>
      <w:r w:rsidRPr="00136D6A">
        <w:rPr>
          <w:sz w:val="28"/>
          <w:szCs w:val="28"/>
        </w:rPr>
        <w:t>D. Occupation DGH</w:t>
      </w:r>
    </w:p>
    <w:p w:rsidR="00706F5A" w:rsidRPr="00136D6A" w:rsidRDefault="00706F5A" w:rsidP="00706F5A">
      <w:pPr>
        <w:rPr>
          <w:sz w:val="28"/>
          <w:szCs w:val="28"/>
        </w:rPr>
      </w:pPr>
      <w:r w:rsidRPr="00136D6A">
        <w:rPr>
          <w:sz w:val="28"/>
          <w:szCs w:val="28"/>
        </w:rPr>
        <w:t>[Figure A.4: DGH tree for Occupation]</w:t>
      </w:r>
    </w:p>
    <w:p w:rsidR="00706F5A" w:rsidRPr="00136D6A" w:rsidRDefault="00706F5A" w:rsidP="00706F5A">
      <w:pPr>
        <w:rPr>
          <w:sz w:val="28"/>
          <w:szCs w:val="28"/>
        </w:rPr>
      </w:pPr>
    </w:p>
    <w:p w:rsidR="00706F5A" w:rsidRPr="00136D6A" w:rsidRDefault="00706F5A" w:rsidP="00706F5A">
      <w:pPr>
        <w:rPr>
          <w:sz w:val="28"/>
          <w:szCs w:val="28"/>
        </w:rPr>
      </w:pPr>
      <w:r w:rsidRPr="00136D6A">
        <w:rPr>
          <w:sz w:val="28"/>
          <w:szCs w:val="28"/>
        </w:rPr>
        <w:t>E. Relationship DGH</w:t>
      </w:r>
    </w:p>
    <w:p w:rsidR="00706F5A" w:rsidRPr="00136D6A" w:rsidRDefault="00706F5A" w:rsidP="00706F5A">
      <w:pPr>
        <w:rPr>
          <w:sz w:val="28"/>
          <w:szCs w:val="28"/>
        </w:rPr>
      </w:pPr>
      <w:r w:rsidRPr="00136D6A">
        <w:rPr>
          <w:sz w:val="28"/>
          <w:szCs w:val="28"/>
        </w:rPr>
        <w:t>[Figure A.5: DGH tree for Relationship]</w:t>
      </w:r>
    </w:p>
    <w:p w:rsidR="00706F5A" w:rsidRPr="00136D6A" w:rsidRDefault="00706F5A" w:rsidP="00706F5A">
      <w:pPr>
        <w:rPr>
          <w:sz w:val="28"/>
          <w:szCs w:val="28"/>
        </w:rPr>
      </w:pPr>
    </w:p>
    <w:p w:rsidR="00706F5A" w:rsidRPr="00136D6A" w:rsidRDefault="00706F5A" w:rsidP="00706F5A">
      <w:pPr>
        <w:rPr>
          <w:sz w:val="28"/>
          <w:szCs w:val="28"/>
        </w:rPr>
      </w:pPr>
      <w:r w:rsidRPr="00136D6A">
        <w:rPr>
          <w:sz w:val="28"/>
          <w:szCs w:val="28"/>
        </w:rPr>
        <w:t>F. Race DGH</w:t>
      </w:r>
    </w:p>
    <w:p w:rsidR="00706F5A" w:rsidRPr="00136D6A" w:rsidRDefault="00706F5A" w:rsidP="00706F5A">
      <w:pPr>
        <w:rPr>
          <w:sz w:val="28"/>
          <w:szCs w:val="28"/>
        </w:rPr>
      </w:pPr>
      <w:r w:rsidRPr="00136D6A">
        <w:rPr>
          <w:sz w:val="28"/>
          <w:szCs w:val="28"/>
        </w:rPr>
        <w:t>[Figure A.6: DGH tree for Race]</w:t>
      </w:r>
    </w:p>
    <w:p w:rsidR="00706F5A" w:rsidRPr="00136D6A" w:rsidRDefault="00706F5A" w:rsidP="00706F5A">
      <w:pPr>
        <w:rPr>
          <w:sz w:val="28"/>
          <w:szCs w:val="28"/>
        </w:rPr>
      </w:pPr>
    </w:p>
    <w:p w:rsidR="00706F5A" w:rsidRPr="00136D6A" w:rsidRDefault="00706F5A" w:rsidP="00706F5A">
      <w:pPr>
        <w:rPr>
          <w:sz w:val="28"/>
          <w:szCs w:val="28"/>
        </w:rPr>
      </w:pPr>
      <w:r w:rsidRPr="00136D6A">
        <w:rPr>
          <w:sz w:val="28"/>
          <w:szCs w:val="28"/>
        </w:rPr>
        <w:t>G. Sex DGH</w:t>
      </w:r>
    </w:p>
    <w:p w:rsidR="00706F5A" w:rsidRPr="00136D6A" w:rsidRDefault="00706F5A" w:rsidP="00706F5A">
      <w:pPr>
        <w:rPr>
          <w:sz w:val="28"/>
          <w:szCs w:val="28"/>
        </w:rPr>
      </w:pPr>
      <w:r w:rsidRPr="00136D6A">
        <w:rPr>
          <w:sz w:val="28"/>
          <w:szCs w:val="28"/>
        </w:rPr>
        <w:t>[Figure A.7: DGH tree for Sex]</w:t>
      </w:r>
    </w:p>
    <w:p w:rsidR="00706F5A" w:rsidRPr="00136D6A" w:rsidRDefault="00706F5A" w:rsidP="00706F5A">
      <w:pPr>
        <w:rPr>
          <w:sz w:val="28"/>
          <w:szCs w:val="28"/>
        </w:rPr>
      </w:pPr>
    </w:p>
    <w:p w:rsidR="00706F5A" w:rsidRPr="00136D6A" w:rsidRDefault="00706F5A" w:rsidP="00706F5A">
      <w:pPr>
        <w:rPr>
          <w:sz w:val="28"/>
          <w:szCs w:val="28"/>
        </w:rPr>
      </w:pPr>
      <w:r w:rsidRPr="00136D6A">
        <w:rPr>
          <w:sz w:val="28"/>
          <w:szCs w:val="28"/>
        </w:rPr>
        <w:t>H. Native Country DGH</w:t>
      </w:r>
    </w:p>
    <w:p w:rsidR="00706F5A" w:rsidRPr="00136D6A" w:rsidRDefault="00706F5A" w:rsidP="00706F5A">
      <w:pPr>
        <w:rPr>
          <w:sz w:val="28"/>
          <w:szCs w:val="28"/>
        </w:rPr>
      </w:pPr>
      <w:r w:rsidRPr="00136D6A">
        <w:rPr>
          <w:sz w:val="28"/>
          <w:szCs w:val="28"/>
        </w:rPr>
        <w:t>[Figure A.8: DGH tree for Native Country]</w:t>
      </w:r>
    </w:p>
    <w:p w:rsidR="00706F5A" w:rsidRDefault="00706F5A" w:rsidP="007F3C4B">
      <w:bookmarkStart w:id="0" w:name="_GoBack"/>
      <w:bookmarkEnd w:id="0"/>
    </w:p>
    <w:sectPr w:rsidR="00706F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92B"/>
    <w:rsid w:val="0003586A"/>
    <w:rsid w:val="00071B1A"/>
    <w:rsid w:val="00086F42"/>
    <w:rsid w:val="000A54BE"/>
    <w:rsid w:val="00102CDD"/>
    <w:rsid w:val="00142F06"/>
    <w:rsid w:val="001F6E7B"/>
    <w:rsid w:val="00233642"/>
    <w:rsid w:val="00284328"/>
    <w:rsid w:val="00294132"/>
    <w:rsid w:val="0030147A"/>
    <w:rsid w:val="00316621"/>
    <w:rsid w:val="00341817"/>
    <w:rsid w:val="003D47FD"/>
    <w:rsid w:val="0043792B"/>
    <w:rsid w:val="00475BA8"/>
    <w:rsid w:val="005324FF"/>
    <w:rsid w:val="005A7A8B"/>
    <w:rsid w:val="005D317A"/>
    <w:rsid w:val="005F2282"/>
    <w:rsid w:val="00614708"/>
    <w:rsid w:val="0063345F"/>
    <w:rsid w:val="00633DA8"/>
    <w:rsid w:val="006A2A16"/>
    <w:rsid w:val="006B68A0"/>
    <w:rsid w:val="00706F5A"/>
    <w:rsid w:val="007101DC"/>
    <w:rsid w:val="0072234B"/>
    <w:rsid w:val="007E3658"/>
    <w:rsid w:val="007F3C4B"/>
    <w:rsid w:val="008341FE"/>
    <w:rsid w:val="008F3F99"/>
    <w:rsid w:val="00924626"/>
    <w:rsid w:val="009E62DD"/>
    <w:rsid w:val="009E7595"/>
    <w:rsid w:val="00A57F56"/>
    <w:rsid w:val="00AC462D"/>
    <w:rsid w:val="00B012A3"/>
    <w:rsid w:val="00B07566"/>
    <w:rsid w:val="00B411C8"/>
    <w:rsid w:val="00C74A0E"/>
    <w:rsid w:val="00C8473C"/>
    <w:rsid w:val="00CA6ACE"/>
    <w:rsid w:val="00D47216"/>
    <w:rsid w:val="00D92272"/>
    <w:rsid w:val="00DB3F7A"/>
    <w:rsid w:val="00DB60E3"/>
    <w:rsid w:val="00E53E4E"/>
    <w:rsid w:val="00E967FF"/>
    <w:rsid w:val="00ED7BEE"/>
    <w:rsid w:val="00EE6017"/>
    <w:rsid w:val="00F13394"/>
    <w:rsid w:val="00F20539"/>
    <w:rsid w:val="00F56E21"/>
    <w:rsid w:val="00F66BC9"/>
    <w:rsid w:val="00F74963"/>
    <w:rsid w:val="00F850A9"/>
    <w:rsid w:val="00FD71D1"/>
    <w:rsid w:val="00FF7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3619"/>
  <w15:chartTrackingRefBased/>
  <w15:docId w15:val="{A1CC599E-715C-45AC-8B6F-580AA56A0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234B"/>
  </w:style>
  <w:style w:type="paragraph" w:styleId="Heading2">
    <w:name w:val="heading 2"/>
    <w:basedOn w:val="Normal"/>
    <w:link w:val="Heading2Char"/>
    <w:uiPriority w:val="9"/>
    <w:qFormat/>
    <w:rsid w:val="005D31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147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2F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42F06"/>
    <w:rPr>
      <w:b/>
      <w:bCs/>
    </w:rPr>
  </w:style>
  <w:style w:type="character" w:customStyle="1" w:styleId="Heading2Char">
    <w:name w:val="Heading 2 Char"/>
    <w:basedOn w:val="DefaultParagraphFont"/>
    <w:link w:val="Heading2"/>
    <w:uiPriority w:val="9"/>
    <w:rsid w:val="005D317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614708"/>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6147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2877</Words>
  <Characters>16403</Characters>
  <Application>Microsoft Office Word</Application>
  <DocSecurity>0</DocSecurity>
  <Lines>136</Lines>
  <Paragraphs>38</Paragraphs>
  <ScaleCrop>false</ScaleCrop>
  <Company/>
  <LinksUpToDate>false</LinksUpToDate>
  <CharactersWithSpaces>19242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58</cp:revision>
  <dcterms:created xsi:type="dcterms:W3CDTF">2026-02-04T05:38:00Z</dcterms:created>
  <dcterms:modified xsi:type="dcterms:W3CDTF">2026-02-04T06:05:00Z</dcterms:modified>
</cp:coreProperties>
</file>