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5B" w:rsidRPr="00672F5B" w:rsidRDefault="00672F5B" w:rsidP="00672F5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72F5B">
        <w:rPr>
          <w:rFonts w:ascii="Times New Roman" w:eastAsia="Times New Roman" w:hAnsi="Times New Roman" w:cs="Times New Roman"/>
          <w:b/>
          <w:bCs/>
          <w:sz w:val="36"/>
          <w:szCs w:val="36"/>
          <w:lang w:eastAsia="en-IN"/>
        </w:rPr>
        <w:t>V. Experimental Setup and Reproducibility</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A. Implementation Environment</w:t>
      </w:r>
    </w:p>
    <w:p w:rsidR="00CD0F4A" w:rsidRDefault="00CD0F4A" w:rsidP="00CD0F4A">
      <w:pPr>
        <w:pStyle w:val="NormalWeb"/>
      </w:pPr>
      <w:r>
        <w:t xml:space="preserve">The experimental evaluation of the proposed semantic-first anonymization framework was conducted using a complete Java-based implementation developed in Visual Studio Code. All components of the framework—including semantic clustering, level-wise DGH-driven generalization, information loss computation, and runtime measurement—were implemented entirely from scratch in Java, without relying on external anonymization or clustering libraries. This design choice ensures full control over algorithmic </w:t>
      </w:r>
      <w:proofErr w:type="spellStart"/>
      <w:r>
        <w:t>behavior</w:t>
      </w:r>
      <w:proofErr w:type="spellEnd"/>
      <w:r>
        <w:t>, data-structure usage, and reproducibility of results.</w:t>
      </w:r>
    </w:p>
    <w:p w:rsidR="00CD0F4A" w:rsidRDefault="00CD0F4A" w:rsidP="00CD0F4A">
      <w:pPr>
        <w:pStyle w:val="NormalWeb"/>
      </w:pPr>
      <w:r>
        <w:t>All experiments were executed on a standard personal laptop equipped with an 11th Generation Intel® Core™ i5-1135G7 processor (2.40 GHz), 8 GB RAM, and a 64-bit Windows 11 operating system. No GPU acceleration, parallel processing frameworks, or distributed computing infrastructure were used. This execution environment reflects realistic, resource-constrained deployment conditions rather than specialized high-performance servers or cloud-based platforms. Consequently, the reported runtime results demonstrate the practical feasibility and scalability of the proposed framework on commodity hardware.</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B. Datasets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Two datasets were used for evaluation. The first is the Adult dataset from the UCI Machine Learning Repository, a widely used real-world benchmark for privacy-preserving data publishing containing demographic and socio-economic attributes. After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 xml:space="preserve"> and removal of incomplete records, 30,162 records with selected quasi-identifiers were retained for anonymization.</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second dataset is a large-scale dataset of one million records, constructed by combining the processed Adult dataset with synthetically generated records that preserve original attribute distributions, value ranges, and categorical proportions. This dataset enables systematic evaluation of both anonymization effectiveness on real data and scalability at million-record scale. Synthetic records were generated using </w:t>
      </w:r>
      <w:r w:rsidR="00366472" w:rsidRPr="00E07F9C">
        <w:rPr>
          <w:sz w:val="24"/>
          <w:szCs w:val="24"/>
        </w:rPr>
        <w:t>distribution-preserving statistical sampling</w:t>
      </w:r>
      <w:r w:rsidR="00366472">
        <w:t xml:space="preserve"> </w:t>
      </w:r>
      <w:r w:rsidRPr="00672F5B">
        <w:rPr>
          <w:rFonts w:ascii="Times New Roman" w:eastAsia="Times New Roman" w:hAnsi="Times New Roman" w:cs="Times New Roman"/>
          <w:sz w:val="24"/>
          <w:szCs w:val="24"/>
          <w:lang w:eastAsia="en-IN"/>
        </w:rPr>
        <w:t>to avoid introducing artificial categorical skew.</w:t>
      </w:r>
    </w:p>
    <w:p w:rsidR="00B371D8" w:rsidRPr="00232A78" w:rsidRDefault="006D069C" w:rsidP="00672F5B">
      <w:pPr>
        <w:spacing w:before="100" w:beforeAutospacing="1" w:after="100" w:afterAutospacing="1" w:line="240" w:lineRule="auto"/>
        <w:outlineLvl w:val="2"/>
        <w:rPr>
          <w:sz w:val="24"/>
          <w:szCs w:val="24"/>
        </w:rPr>
      </w:pPr>
      <w:r w:rsidRPr="00232A78">
        <w:rPr>
          <w:sz w:val="24"/>
          <w:szCs w:val="24"/>
        </w:rPr>
        <w:t>Synthetic records were generated solely to extend dataset size and were never used to modify semantic relationships, DGH structures, or clustering logic</w:t>
      </w:r>
      <w:r w:rsidR="00B371D8" w:rsidRPr="00232A78">
        <w:rPr>
          <w:sz w:val="24"/>
          <w:szCs w:val="24"/>
        </w:rPr>
        <w:t>.</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C. Quasi-Identifiers and Anonymization Settings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selected quasi-identifiers consist of a mix of categorical attributes (</w:t>
      </w:r>
      <w:proofErr w:type="spellStart"/>
      <w:r w:rsidRPr="00672F5B">
        <w:rPr>
          <w:rFonts w:ascii="Times New Roman" w:eastAsia="Times New Roman" w:hAnsi="Times New Roman" w:cs="Times New Roman"/>
          <w:sz w:val="24"/>
          <w:szCs w:val="24"/>
          <w:lang w:eastAsia="en-IN"/>
        </w:rPr>
        <w:t>workclass</w:t>
      </w:r>
      <w:proofErr w:type="spellEnd"/>
      <w:r w:rsidRPr="00672F5B">
        <w:rPr>
          <w:rFonts w:ascii="Times New Roman" w:eastAsia="Times New Roman" w:hAnsi="Times New Roman" w:cs="Times New Roman"/>
          <w:sz w:val="24"/>
          <w:szCs w:val="24"/>
          <w:lang w:eastAsia="en-IN"/>
        </w:rPr>
        <w:t>, education, marital status, occupation, relationship, race, sex, and native country) and numerical attributes (age and hours-per-week). Numerical attributes were anonymized using range-based generalization within semantically homogeneous clusters, while categorical attributes were anonymized using Domain Generalization Hierarchies (DGHs). The proposed framework enforces sibling-first, level-wise generalization, ensuring that semantic similarity is preserved as much as possible before broader generalization levels are applied.</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proposed approach was evaluated for different anonymity levels with k </w:t>
      </w:r>
      <w:r w:rsidRPr="00672F5B">
        <w:rPr>
          <w:rFonts w:ascii="Cambria Math" w:eastAsia="Times New Roman" w:hAnsi="Cambria Math" w:cs="Cambria Math"/>
          <w:sz w:val="24"/>
          <w:szCs w:val="24"/>
          <w:lang w:eastAsia="en-IN"/>
        </w:rPr>
        <w:t>∈</w:t>
      </w:r>
      <w:r w:rsidRPr="00672F5B">
        <w:rPr>
          <w:rFonts w:ascii="Times New Roman" w:eastAsia="Times New Roman" w:hAnsi="Times New Roman" w:cs="Times New Roman"/>
          <w:sz w:val="24"/>
          <w:szCs w:val="24"/>
          <w:lang w:eastAsia="en-IN"/>
        </w:rPr>
        <w:t xml:space="preserve"> {5, 10, 20, 30}.</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lastRenderedPageBreak/>
        <w:t>D. Evaluation Metrics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Performance was assessed using numerical information loss, categorical information loss, total information loss, and runtime measured in milliseconds. These metrics jointly capture the privacy–utility trade-off and computational efficiency of the proposed method. Experimental results are reported for both datasets to demonstrate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under moderate-scale and large-scale conditions.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E. Baseline Comparison Protocol</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For comparative analysis, the results of the proposed approach are contrasted with representative baseline methods reported in the literature, including K-Means++–based k-anonymity, Distributed Mondrian, and weighted k-member clustering. Due to the lack of publicly available implementations for these clustering-based and distributed baselines, direct experimental re-evaluation was not performed. Instead, comparison is conducted analytically based on reported information loss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scalability characteristics, and algorithmic complexity as described in their respective publications.</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In contrast, the segment tree–based k-anonymity method [29], representing prior work by the authors, was fully re-implemented and experimentally evaluated under the same environment and datasets, enabling direct and fair numerical comparison with the proposed approach. Collectively, these baselines represent numerical-first clustering, range-based recursive partitioning, distance-weighted clustering, and numerical optimization–oriented anonymization strategies.</w:t>
      </w:r>
    </w:p>
    <w:p w:rsidR="005B6479" w:rsidRPr="00672F5B" w:rsidRDefault="00622C04"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22C04">
        <w:rPr>
          <w:sz w:val="24"/>
          <w:szCs w:val="24"/>
        </w:rPr>
        <w:t>Reported numerical values for non-</w:t>
      </w:r>
      <w:proofErr w:type="spellStart"/>
      <w:r w:rsidRPr="00622C04">
        <w:rPr>
          <w:sz w:val="24"/>
          <w:szCs w:val="24"/>
        </w:rPr>
        <w:t>reimplemented</w:t>
      </w:r>
      <w:proofErr w:type="spellEnd"/>
      <w:r w:rsidRPr="00622C04">
        <w:rPr>
          <w:sz w:val="24"/>
          <w:szCs w:val="24"/>
        </w:rPr>
        <w:t xml:space="preserve"> baselines are taken directly from their respective publications and are used for qualitative and contextual comparison rather than direct empirical re-evaluation.</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F. Reproducibility and Code Availability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To promote reproducibility and transparency, the complete implementation of the proposed framework—including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 clustering logic, DGH-based generalization, and evaluation routines—will be made publicly available upon publication.</w:t>
      </w:r>
    </w:p>
    <w:p w:rsidR="00AD43DF" w:rsidRPr="00271716" w:rsidRDefault="00672F5B" w:rsidP="0027171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G. Categorical Attribute Characteristics and DGH Construction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The categorical quasi-identifiers selected for evaluation exhibit substantial diversity in domain size and semantic granularity, ranging from binary attributes (e.g., sex) to high-cardinality attributes (e.g., native-country with 41 distinct values). This diversity presents a challenging anonymization scenario, as aggressive categorical generalization can rapidly increase information loss and semantic distortion.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 xml:space="preserve">For all categorical quasi-identifiers, Domain Generalization Hierarchies (DGHs) were explicitly and manually constructed to encode semantic relationships among attribute values. Each DGH defines sibling groups, intermediate abstraction levels, and a root-level generalization, and remains fixed throughout the anonymization process. These hierarchies guide the sibling-first, level-wise generalization strategy employed by the proposed </w:t>
      </w:r>
      <w:r w:rsidRPr="00AD43DF">
        <w:rPr>
          <w:rFonts w:ascii="Times New Roman" w:eastAsia="Times New Roman" w:hAnsi="Times New Roman" w:cs="Times New Roman"/>
          <w:sz w:val="24"/>
          <w:szCs w:val="24"/>
          <w:lang w:eastAsia="en-IN"/>
        </w:rPr>
        <w:lastRenderedPageBreak/>
        <w:t>framework, ensuring that semantically related categorical values are merged prior to broader abstraction.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During anonymization, categorical generalization decisions are strictly constrained by the corresponding DGH structure, preventing arbitrary or distance-based category merging. This design enables effective semantic preservation while enforcing k-anonymity.</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FE3B3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 xml:space="preserve">Representative DGH structures for selected categorical attributes are illustrated in the main paper to demonstrate semantic organization and generalization paths. Complete DGH definitions for all categorical quasi-identifiers are provided in the </w:t>
      </w:r>
      <w:r w:rsidR="00F93AA1" w:rsidRPr="0006252F">
        <w:rPr>
          <w:sz w:val="24"/>
          <w:szCs w:val="24"/>
        </w:rPr>
        <w:t>Appendix A</w:t>
      </w:r>
      <w:r w:rsidRPr="00AD43DF">
        <w:rPr>
          <w:rFonts w:ascii="Times New Roman" w:eastAsia="Times New Roman" w:hAnsi="Times New Roman" w:cs="Times New Roman"/>
          <w:sz w:val="24"/>
          <w:szCs w:val="24"/>
          <w:lang w:eastAsia="en-IN"/>
        </w:rPr>
        <w:t xml:space="preserve"> to support reproducibility and transparency.</w:t>
      </w:r>
    </w:p>
    <w:p w:rsidR="00FE3B3F" w:rsidRDefault="00FE3B3F" w:rsidP="00AD43DF">
      <w:pPr>
        <w:spacing w:after="0" w:line="240" w:lineRule="auto"/>
        <w:rPr>
          <w:rFonts w:ascii="Times New Roman" w:eastAsia="Times New Roman" w:hAnsi="Times New Roman" w:cs="Times New Roman"/>
          <w:sz w:val="24"/>
          <w:szCs w:val="24"/>
          <w:lang w:eastAsia="en-IN"/>
        </w:rPr>
      </w:pPr>
    </w:p>
    <w:p w:rsidR="00FE3B3F" w:rsidRPr="00361DEB" w:rsidRDefault="00FE3B3F" w:rsidP="00AD43DF">
      <w:pPr>
        <w:spacing w:after="0" w:line="240" w:lineRule="auto"/>
        <w:rPr>
          <w:rFonts w:ascii="Times New Roman" w:eastAsia="Times New Roman" w:hAnsi="Times New Roman" w:cs="Times New Roman"/>
          <w:sz w:val="24"/>
          <w:szCs w:val="24"/>
          <w:lang w:eastAsia="en-IN"/>
        </w:rPr>
      </w:pPr>
      <w:r w:rsidRPr="00361DEB">
        <w:rPr>
          <w:sz w:val="24"/>
          <w:szCs w:val="24"/>
        </w:rPr>
        <w:t>This explicit DGH-driven design differentiates the proposed framework from numerical-first and distance-based anonymization approaches that lack semantic control over categorical generalization.</w:t>
      </w:r>
    </w:p>
    <w:p w:rsidR="00672F5B" w:rsidRPr="00672F5B" w:rsidRDefault="00122DDC" w:rsidP="00AD43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672F5B" w:rsidRPr="00672F5B" w:rsidRDefault="00672F5B" w:rsidP="00672F5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72F5B">
        <w:rPr>
          <w:rFonts w:ascii="Times New Roman" w:eastAsia="Times New Roman" w:hAnsi="Times New Roman" w:cs="Times New Roman"/>
          <w:b/>
          <w:bCs/>
          <w:sz w:val="36"/>
          <w:szCs w:val="36"/>
          <w:lang w:eastAsia="en-IN"/>
        </w:rPr>
        <w:t>VI. Results and Discussion</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This section discusses the effectiveness, scalability, and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of the proposed semantic-first anonymization framework on both real-world and large-scale datasets, with emphasis on information loss trends and execution efficiency.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Each experiment was repeated five times. Information loss metrics remained identical across runs due to the deterministic nature of the proposed algorithm, while runtime values exhibited minor variations caused by system-level factors. Reported runtime results correspond to the mean execution time across runs.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A. Results on the Adult Dataset (30K Records)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Adult dataset represents a real-world anonymization scenario with heterogeneous categorical and numerical attributes. The raw dataset contains 32,561 records, of which 30,162 records with complete quasi-identifier values were retained after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results of the proposed approach on the Adult dataset are summarized in Table X.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total information loss increases monotonically, validating correct enforcement of stronger privacy requirements. A key observation is that categorical information loss remains relatively stable across different k values, while numerical information loss increases gradually.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This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directly reflects the design of the proposed method. By performing level-wise semantic clustering based on combinations of categorical attributes, records are grouped into semantically homogeneous equivalence classes prior to numerical generalization. As a result, categorical semantics are preserved early in the anonymization process, limiting unnecessary hierarchical generalization. Numerical attributes are generalized only within these semantically coherent clusters, leading to controlled numerical distortion.</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In terms of efficiency, runtime decreases or stabilizes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Larger k values reduce the number of clusters and recursion depth, enabling earlier termination of the clustering </w:t>
      </w:r>
      <w:r w:rsidRPr="00672F5B">
        <w:rPr>
          <w:rFonts w:ascii="Times New Roman" w:eastAsia="Times New Roman" w:hAnsi="Times New Roman" w:cs="Times New Roman"/>
          <w:sz w:val="24"/>
          <w:szCs w:val="24"/>
          <w:lang w:eastAsia="en-IN"/>
        </w:rPr>
        <w:lastRenderedPageBreak/>
        <w:t>process. This confirms that the proposed data-structure–driven design effectively avoids repeated scans and redundant generalization operations.</w:t>
      </w:r>
    </w:p>
    <w:p w:rsidR="001760A5" w:rsidRDefault="001760A5" w:rsidP="001760A5">
      <w:pPr>
        <w:pStyle w:val="Heading2"/>
      </w:pPr>
      <w:r>
        <w:t>Table 1: Adult Dataset (30K Records) — Mean Runtime over 5 Runs</w:t>
      </w:r>
    </w:p>
    <w:p w:rsidR="001760A5" w:rsidRDefault="001760A5" w:rsidP="001760A5">
      <w:pPr>
        <w:pStyle w:val="NormalWeb"/>
      </w:pPr>
      <w:r>
        <w:rPr>
          <w:rStyle w:val="Strong"/>
        </w:rPr>
        <w:t>Adult Dataset (UCI Repository)</w:t>
      </w:r>
      <w:r>
        <w:br/>
        <w:t>Raw size: 32,561</w:t>
      </w:r>
      <w:r>
        <w:br/>
        <w:t>Processed QI size: 30,162</w:t>
      </w:r>
      <w:r>
        <w:br/>
        <w:t xml:space="preserve">Each experiment repeated </w:t>
      </w:r>
      <w:r>
        <w:rPr>
          <w:rStyle w:val="Strong"/>
        </w:rPr>
        <w:t>5 times</w:t>
      </w:r>
      <w:r>
        <w:t xml:space="preserve">; runtime values are </w:t>
      </w:r>
      <w:r>
        <w:rPr>
          <w:rStyle w:val="Strong"/>
        </w:rPr>
        <w:t>averaged</w:t>
      </w:r>
      <w:r>
        <w:t>.</w:t>
      </w:r>
    </w:p>
    <w:p w:rsidR="008F7828" w:rsidRPr="00DA562D" w:rsidRDefault="00C617EB" w:rsidP="00672F5B">
      <w:pPr>
        <w:spacing w:before="100" w:beforeAutospacing="1" w:after="100" w:afterAutospacing="1" w:line="240" w:lineRule="auto"/>
        <w:rPr>
          <w:sz w:val="24"/>
          <w:szCs w:val="24"/>
        </w:rPr>
      </w:pPr>
      <w:r w:rsidRPr="00DA562D">
        <w:rPr>
          <w:sz w:val="24"/>
          <w:szCs w:val="24"/>
        </w:rPr>
        <w:t>Results of the Proposed Approach on the Adult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1437"/>
        <w:gridCol w:w="1519"/>
        <w:gridCol w:w="963"/>
        <w:gridCol w:w="1309"/>
      </w:tblGrid>
      <w:tr w:rsidR="00022678" w:rsidRPr="00B2426C" w:rsidTr="00B2426C">
        <w:trPr>
          <w:tblHeader/>
          <w:tblCellSpacing w:w="15" w:type="dxa"/>
        </w:trPr>
        <w:tc>
          <w:tcPr>
            <w:tcW w:w="0" w:type="auto"/>
            <w:vAlign w:val="center"/>
            <w:hideMark/>
          </w:tcPr>
          <w:p w:rsidR="00022678" w:rsidRDefault="00022678" w:rsidP="00022678">
            <w:pPr>
              <w:jc w:val="center"/>
              <w:rPr>
                <w:b/>
                <w:bCs/>
              </w:rPr>
            </w:pPr>
            <w:r>
              <w:rPr>
                <w:b/>
                <w:bCs/>
              </w:rPr>
              <w:t>k</w:t>
            </w:r>
          </w:p>
        </w:tc>
        <w:tc>
          <w:tcPr>
            <w:tcW w:w="0" w:type="auto"/>
            <w:vAlign w:val="center"/>
            <w:hideMark/>
          </w:tcPr>
          <w:p w:rsidR="00022678" w:rsidRDefault="00022678" w:rsidP="00022678">
            <w:pPr>
              <w:jc w:val="center"/>
              <w:rPr>
                <w:b/>
                <w:bCs/>
              </w:rPr>
            </w:pPr>
            <w:r>
              <w:rPr>
                <w:b/>
                <w:bCs/>
              </w:rPr>
              <w:t>Numerical Loss</w:t>
            </w:r>
          </w:p>
        </w:tc>
        <w:tc>
          <w:tcPr>
            <w:tcW w:w="0" w:type="auto"/>
            <w:vAlign w:val="center"/>
            <w:hideMark/>
          </w:tcPr>
          <w:p w:rsidR="00022678" w:rsidRDefault="00022678" w:rsidP="00022678">
            <w:pPr>
              <w:jc w:val="center"/>
              <w:rPr>
                <w:b/>
                <w:bCs/>
              </w:rPr>
            </w:pPr>
            <w:r>
              <w:rPr>
                <w:b/>
                <w:bCs/>
              </w:rPr>
              <w:t>Categorical Loss</w:t>
            </w:r>
          </w:p>
        </w:tc>
        <w:tc>
          <w:tcPr>
            <w:tcW w:w="0" w:type="auto"/>
            <w:vAlign w:val="center"/>
            <w:hideMark/>
          </w:tcPr>
          <w:p w:rsidR="00022678" w:rsidRDefault="00022678" w:rsidP="00022678">
            <w:pPr>
              <w:jc w:val="center"/>
              <w:rPr>
                <w:b/>
                <w:bCs/>
              </w:rPr>
            </w:pPr>
            <w:r>
              <w:rPr>
                <w:b/>
                <w:bCs/>
              </w:rPr>
              <w:t>Total Loss</w:t>
            </w:r>
          </w:p>
        </w:tc>
        <w:tc>
          <w:tcPr>
            <w:tcW w:w="0" w:type="auto"/>
            <w:vAlign w:val="center"/>
            <w:hideMark/>
          </w:tcPr>
          <w:p w:rsidR="00022678" w:rsidRDefault="00022678" w:rsidP="00022678">
            <w:pPr>
              <w:jc w:val="center"/>
              <w:rPr>
                <w:b/>
                <w:bCs/>
              </w:rPr>
            </w:pPr>
            <w:r>
              <w:rPr>
                <w:b/>
                <w:bCs/>
              </w:rPr>
              <w:t>Runtime (</w:t>
            </w:r>
            <w:proofErr w:type="spellStart"/>
            <w:r>
              <w:rPr>
                <w:b/>
                <w:bCs/>
              </w:rPr>
              <w:t>ms</w:t>
            </w:r>
            <w:proofErr w:type="spellEnd"/>
            <w:r>
              <w:rPr>
                <w:b/>
                <w:bCs/>
              </w:rPr>
              <w:t>)</w:t>
            </w:r>
          </w:p>
        </w:tc>
      </w:tr>
      <w:tr w:rsidR="00022678" w:rsidRPr="00B2426C" w:rsidTr="00B2426C">
        <w:trPr>
          <w:tblCellSpacing w:w="15" w:type="dxa"/>
        </w:trPr>
        <w:tc>
          <w:tcPr>
            <w:tcW w:w="0" w:type="auto"/>
            <w:vAlign w:val="center"/>
            <w:hideMark/>
          </w:tcPr>
          <w:p w:rsidR="00022678" w:rsidRDefault="00022678" w:rsidP="00022678">
            <w:r>
              <w:t>5</w:t>
            </w:r>
          </w:p>
        </w:tc>
        <w:tc>
          <w:tcPr>
            <w:tcW w:w="0" w:type="auto"/>
            <w:vAlign w:val="center"/>
            <w:hideMark/>
          </w:tcPr>
          <w:p w:rsidR="00022678" w:rsidRDefault="00022678" w:rsidP="00022678">
            <w:r>
              <w:t>0.1694</w:t>
            </w:r>
          </w:p>
        </w:tc>
        <w:tc>
          <w:tcPr>
            <w:tcW w:w="0" w:type="auto"/>
            <w:vAlign w:val="center"/>
            <w:hideMark/>
          </w:tcPr>
          <w:p w:rsidR="00022678" w:rsidRDefault="00022678" w:rsidP="00022678">
            <w:r>
              <w:t>0.4643</w:t>
            </w:r>
          </w:p>
        </w:tc>
        <w:tc>
          <w:tcPr>
            <w:tcW w:w="0" w:type="auto"/>
            <w:vAlign w:val="center"/>
            <w:hideMark/>
          </w:tcPr>
          <w:p w:rsidR="00022678" w:rsidRDefault="00022678" w:rsidP="00022678">
            <w:r>
              <w:t>0.3168</w:t>
            </w:r>
          </w:p>
        </w:tc>
        <w:tc>
          <w:tcPr>
            <w:tcW w:w="0" w:type="auto"/>
            <w:vAlign w:val="center"/>
            <w:hideMark/>
          </w:tcPr>
          <w:p w:rsidR="00022678" w:rsidRDefault="00022678" w:rsidP="00022678">
            <w:r>
              <w:rPr>
                <w:rStyle w:val="Strong"/>
              </w:rPr>
              <w:t>217</w:t>
            </w:r>
          </w:p>
        </w:tc>
      </w:tr>
      <w:tr w:rsidR="00022678" w:rsidRPr="00B2426C" w:rsidTr="00B2426C">
        <w:trPr>
          <w:tblCellSpacing w:w="15" w:type="dxa"/>
        </w:trPr>
        <w:tc>
          <w:tcPr>
            <w:tcW w:w="0" w:type="auto"/>
            <w:vAlign w:val="center"/>
            <w:hideMark/>
          </w:tcPr>
          <w:p w:rsidR="00022678" w:rsidRDefault="00022678" w:rsidP="00022678">
            <w:r>
              <w:t>10</w:t>
            </w:r>
          </w:p>
        </w:tc>
        <w:tc>
          <w:tcPr>
            <w:tcW w:w="0" w:type="auto"/>
            <w:vAlign w:val="center"/>
            <w:hideMark/>
          </w:tcPr>
          <w:p w:rsidR="00022678" w:rsidRDefault="00022678" w:rsidP="00022678">
            <w:r>
              <w:t>0.2407</w:t>
            </w:r>
          </w:p>
        </w:tc>
        <w:tc>
          <w:tcPr>
            <w:tcW w:w="0" w:type="auto"/>
            <w:vAlign w:val="center"/>
            <w:hideMark/>
          </w:tcPr>
          <w:p w:rsidR="00022678" w:rsidRDefault="00022678" w:rsidP="00022678">
            <w:r>
              <w:t>0.4840</w:t>
            </w:r>
          </w:p>
        </w:tc>
        <w:tc>
          <w:tcPr>
            <w:tcW w:w="0" w:type="auto"/>
            <w:vAlign w:val="center"/>
            <w:hideMark/>
          </w:tcPr>
          <w:p w:rsidR="00022678" w:rsidRDefault="00022678" w:rsidP="00022678">
            <w:r>
              <w:t>0.3623</w:t>
            </w:r>
          </w:p>
        </w:tc>
        <w:tc>
          <w:tcPr>
            <w:tcW w:w="0" w:type="auto"/>
            <w:vAlign w:val="center"/>
            <w:hideMark/>
          </w:tcPr>
          <w:p w:rsidR="00022678" w:rsidRDefault="00022678" w:rsidP="00022678">
            <w:r>
              <w:rPr>
                <w:rStyle w:val="Strong"/>
              </w:rPr>
              <w:t>95</w:t>
            </w:r>
          </w:p>
        </w:tc>
      </w:tr>
      <w:tr w:rsidR="00022678" w:rsidRPr="00B2426C" w:rsidTr="00B2426C">
        <w:trPr>
          <w:tblCellSpacing w:w="15" w:type="dxa"/>
        </w:trPr>
        <w:tc>
          <w:tcPr>
            <w:tcW w:w="0" w:type="auto"/>
            <w:vAlign w:val="center"/>
            <w:hideMark/>
          </w:tcPr>
          <w:p w:rsidR="00022678" w:rsidRDefault="00022678" w:rsidP="00022678">
            <w:r>
              <w:t>20</w:t>
            </w:r>
          </w:p>
        </w:tc>
        <w:tc>
          <w:tcPr>
            <w:tcW w:w="0" w:type="auto"/>
            <w:vAlign w:val="center"/>
            <w:hideMark/>
          </w:tcPr>
          <w:p w:rsidR="00022678" w:rsidRDefault="00022678" w:rsidP="00022678">
            <w:r>
              <w:t>0.3154</w:t>
            </w:r>
          </w:p>
        </w:tc>
        <w:tc>
          <w:tcPr>
            <w:tcW w:w="0" w:type="auto"/>
            <w:vAlign w:val="center"/>
            <w:hideMark/>
          </w:tcPr>
          <w:p w:rsidR="00022678" w:rsidRDefault="00022678" w:rsidP="00022678">
            <w:r>
              <w:t>0.5125</w:t>
            </w:r>
          </w:p>
        </w:tc>
        <w:tc>
          <w:tcPr>
            <w:tcW w:w="0" w:type="auto"/>
            <w:vAlign w:val="center"/>
            <w:hideMark/>
          </w:tcPr>
          <w:p w:rsidR="00022678" w:rsidRDefault="00022678" w:rsidP="00022678">
            <w:r>
              <w:t>0.4139</w:t>
            </w:r>
          </w:p>
        </w:tc>
        <w:tc>
          <w:tcPr>
            <w:tcW w:w="0" w:type="auto"/>
            <w:vAlign w:val="center"/>
            <w:hideMark/>
          </w:tcPr>
          <w:p w:rsidR="00022678" w:rsidRDefault="00022678" w:rsidP="00022678">
            <w:r>
              <w:rPr>
                <w:rStyle w:val="Strong"/>
              </w:rPr>
              <w:t>82</w:t>
            </w:r>
          </w:p>
        </w:tc>
      </w:tr>
      <w:tr w:rsidR="00022678" w:rsidRPr="00B2426C" w:rsidTr="00B2426C">
        <w:trPr>
          <w:tblCellSpacing w:w="15" w:type="dxa"/>
        </w:trPr>
        <w:tc>
          <w:tcPr>
            <w:tcW w:w="0" w:type="auto"/>
            <w:vAlign w:val="center"/>
            <w:hideMark/>
          </w:tcPr>
          <w:p w:rsidR="00022678" w:rsidRDefault="00022678" w:rsidP="00022678">
            <w:r>
              <w:t>30</w:t>
            </w:r>
          </w:p>
        </w:tc>
        <w:tc>
          <w:tcPr>
            <w:tcW w:w="0" w:type="auto"/>
            <w:vAlign w:val="center"/>
            <w:hideMark/>
          </w:tcPr>
          <w:p w:rsidR="00022678" w:rsidRDefault="00022678" w:rsidP="00022678">
            <w:r>
              <w:t>0.3591</w:t>
            </w:r>
          </w:p>
        </w:tc>
        <w:tc>
          <w:tcPr>
            <w:tcW w:w="0" w:type="auto"/>
            <w:vAlign w:val="center"/>
            <w:hideMark/>
          </w:tcPr>
          <w:p w:rsidR="00022678" w:rsidRDefault="00022678" w:rsidP="00022678">
            <w:r>
              <w:t>0.5279</w:t>
            </w:r>
          </w:p>
        </w:tc>
        <w:tc>
          <w:tcPr>
            <w:tcW w:w="0" w:type="auto"/>
            <w:vAlign w:val="center"/>
            <w:hideMark/>
          </w:tcPr>
          <w:p w:rsidR="00022678" w:rsidRDefault="00022678" w:rsidP="00022678">
            <w:r>
              <w:t>0.4435</w:t>
            </w:r>
          </w:p>
        </w:tc>
        <w:tc>
          <w:tcPr>
            <w:tcW w:w="0" w:type="auto"/>
            <w:vAlign w:val="center"/>
            <w:hideMark/>
          </w:tcPr>
          <w:p w:rsidR="00022678" w:rsidRDefault="00022678" w:rsidP="00022678">
            <w:r>
              <w:rPr>
                <w:rStyle w:val="Strong"/>
              </w:rPr>
              <w:t>69</w:t>
            </w:r>
          </w:p>
        </w:tc>
      </w:tr>
    </w:tbl>
    <w:p w:rsidR="008F7828" w:rsidRPr="00DA562D" w:rsidRDefault="0099796E" w:rsidP="00672F5B">
      <w:pPr>
        <w:spacing w:before="100" w:beforeAutospacing="1" w:after="100" w:afterAutospacing="1" w:line="240" w:lineRule="auto"/>
        <w:rPr>
          <w:sz w:val="24"/>
          <w:szCs w:val="24"/>
        </w:rPr>
      </w:pPr>
      <w:r w:rsidRPr="00DA562D">
        <w:rPr>
          <w:sz w:val="24"/>
          <w:szCs w:val="24"/>
        </w:rPr>
        <w:t>Each configuration was executed five times, and the reported runtime corresponds to the mean execution time. Information loss values remained identical across runs, confirming the deterministic nature of the proposed algorithm.</w:t>
      </w:r>
    </w:p>
    <w:p w:rsidR="00D7481E" w:rsidRPr="00672F5B" w:rsidRDefault="00D7481E" w:rsidP="00672F5B">
      <w:pPr>
        <w:spacing w:before="100" w:beforeAutospacing="1" w:after="100" w:afterAutospacing="1" w:line="240" w:lineRule="auto"/>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B. Results on the One-Million Record Dataset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To evaluate scalability, the proposed approach was applied to a one-million-record dataset composed of the Adult dataset augmented with distribution-preserving synthetic records. Results are reported in Table 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large-scale experiment highlights the scalability of the proposed framework. Anonymization of one million records is completed </w:t>
      </w:r>
      <w:r w:rsidRPr="00A640FF">
        <w:rPr>
          <w:rFonts w:ascii="Times New Roman" w:eastAsia="Times New Roman" w:hAnsi="Times New Roman" w:cs="Times New Roman"/>
          <w:b/>
          <w:sz w:val="24"/>
          <w:szCs w:val="24"/>
          <w:lang w:eastAsia="en-IN"/>
        </w:rPr>
        <w:t>within a few seconds</w:t>
      </w:r>
      <w:r w:rsidRPr="00672F5B">
        <w:rPr>
          <w:rFonts w:ascii="Times New Roman" w:eastAsia="Times New Roman" w:hAnsi="Times New Roman" w:cs="Times New Roman"/>
          <w:sz w:val="24"/>
          <w:szCs w:val="24"/>
          <w:lang w:eastAsia="en-IN"/>
        </w:rPr>
        <w:t xml:space="preserve"> for all tested values of k, demonstrating practical feasibility for real-world deployments on commodity hardware. Even at k = 5, runtime remains within a few seconds, validating the empirically observed near </w:t>
      </w:r>
      <w:proofErr w:type="gramStart"/>
      <w:r w:rsidRPr="00672F5B">
        <w:rPr>
          <w:rFonts w:ascii="Times New Roman" w:eastAsia="Times New Roman" w:hAnsi="Times New Roman" w:cs="Times New Roman"/>
          <w:sz w:val="24"/>
          <w:szCs w:val="24"/>
          <w:lang w:eastAsia="en-IN"/>
        </w:rPr>
        <w:t>O(</w:t>
      </w:r>
      <w:proofErr w:type="gramEnd"/>
      <w:r w:rsidRPr="00672F5B">
        <w:rPr>
          <w:rFonts w:ascii="Times New Roman" w:eastAsia="Times New Roman" w:hAnsi="Times New Roman" w:cs="Times New Roman"/>
          <w:sz w:val="24"/>
          <w:szCs w:val="24"/>
          <w:lang w:eastAsia="en-IN"/>
        </w:rPr>
        <w:t xml:space="preserve">n log n) scalability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As dataset size increases, numerical information loss becomes more pronounced, partly due to increased variance introduced by synthetic records. Nevertheless, categorical information loss remains consistently low and stable, even at million scale. This result is critical, as it shows that the proposed approach does not sacrifice semantic interpretability to achieve scalability. Semantic clustering effectively constrains categorical generalization regardless of dataset size.</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lastRenderedPageBreak/>
        <w:t>In contrast, existing scalable anonymization methods such as Distributed Mondrian and numerical clustering-based approaches rely on range partitioning or numerical distance metrics, often leading to excessive categorical generalization and semantic dilution. The proposed method avoids this limitation by decoupling semantic clustering from numerical generalization.</w:t>
      </w:r>
    </w:p>
    <w:p w:rsidR="00CD0CC3" w:rsidRDefault="00CD0CC3" w:rsidP="00CD0CC3">
      <w:pPr>
        <w:pStyle w:val="Heading2"/>
      </w:pPr>
      <w:r>
        <w:t>Table 2: One-Million Record Dataset — Mean Runtime over 5 Runs</w:t>
      </w:r>
    </w:p>
    <w:p w:rsidR="00CD0CC3" w:rsidRDefault="00CD0CC3" w:rsidP="00CD0CC3">
      <w:pPr>
        <w:pStyle w:val="NormalWeb"/>
      </w:pPr>
      <w:r>
        <w:rPr>
          <w:rStyle w:val="Strong"/>
        </w:rPr>
        <w:t>Adult Dataset + Synthetic Records</w:t>
      </w:r>
      <w:r>
        <w:br/>
        <w:t>Raw size: 1,000,000</w:t>
      </w:r>
      <w:r>
        <w:br/>
        <w:t>Processed QI size: 1,000,000</w:t>
      </w:r>
    </w:p>
    <w:p w:rsidR="00532BF6" w:rsidRPr="001E22BB" w:rsidRDefault="00CC7A5C" w:rsidP="00672F5B">
      <w:pPr>
        <w:spacing w:before="100" w:beforeAutospacing="1" w:after="100" w:afterAutospacing="1" w:line="240" w:lineRule="auto"/>
        <w:rPr>
          <w:sz w:val="24"/>
          <w:szCs w:val="24"/>
        </w:rPr>
      </w:pPr>
      <w:r w:rsidRPr="001E22BB">
        <w:rPr>
          <w:sz w:val="24"/>
          <w:szCs w:val="24"/>
        </w:rPr>
        <w:t>Results of the Proposed Approach on the One-Million Record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1437"/>
        <w:gridCol w:w="1519"/>
        <w:gridCol w:w="963"/>
        <w:gridCol w:w="1309"/>
      </w:tblGrid>
      <w:tr w:rsidR="007716D2" w:rsidRPr="00F54AD7" w:rsidTr="00F54AD7">
        <w:trPr>
          <w:tblHeader/>
          <w:tblCellSpacing w:w="15" w:type="dxa"/>
        </w:trPr>
        <w:tc>
          <w:tcPr>
            <w:tcW w:w="0" w:type="auto"/>
            <w:vAlign w:val="center"/>
            <w:hideMark/>
          </w:tcPr>
          <w:p w:rsidR="007716D2" w:rsidRDefault="007716D2" w:rsidP="007716D2">
            <w:pPr>
              <w:jc w:val="center"/>
              <w:rPr>
                <w:b/>
                <w:bCs/>
              </w:rPr>
            </w:pPr>
            <w:r>
              <w:rPr>
                <w:b/>
                <w:bCs/>
              </w:rPr>
              <w:t>k</w:t>
            </w:r>
          </w:p>
        </w:tc>
        <w:tc>
          <w:tcPr>
            <w:tcW w:w="0" w:type="auto"/>
            <w:vAlign w:val="center"/>
            <w:hideMark/>
          </w:tcPr>
          <w:p w:rsidR="007716D2" w:rsidRDefault="007716D2" w:rsidP="007716D2">
            <w:pPr>
              <w:jc w:val="center"/>
              <w:rPr>
                <w:b/>
                <w:bCs/>
              </w:rPr>
            </w:pPr>
            <w:r>
              <w:rPr>
                <w:b/>
                <w:bCs/>
              </w:rPr>
              <w:t>Numerical Loss</w:t>
            </w:r>
          </w:p>
        </w:tc>
        <w:tc>
          <w:tcPr>
            <w:tcW w:w="0" w:type="auto"/>
            <w:vAlign w:val="center"/>
            <w:hideMark/>
          </w:tcPr>
          <w:p w:rsidR="007716D2" w:rsidRDefault="007716D2" w:rsidP="007716D2">
            <w:pPr>
              <w:jc w:val="center"/>
              <w:rPr>
                <w:b/>
                <w:bCs/>
              </w:rPr>
            </w:pPr>
            <w:r>
              <w:rPr>
                <w:b/>
                <w:bCs/>
              </w:rPr>
              <w:t>Categorical Loss</w:t>
            </w:r>
          </w:p>
        </w:tc>
        <w:tc>
          <w:tcPr>
            <w:tcW w:w="0" w:type="auto"/>
            <w:vAlign w:val="center"/>
            <w:hideMark/>
          </w:tcPr>
          <w:p w:rsidR="007716D2" w:rsidRDefault="007716D2" w:rsidP="007716D2">
            <w:pPr>
              <w:jc w:val="center"/>
              <w:rPr>
                <w:b/>
                <w:bCs/>
              </w:rPr>
            </w:pPr>
            <w:r>
              <w:rPr>
                <w:b/>
                <w:bCs/>
              </w:rPr>
              <w:t>Total Loss</w:t>
            </w:r>
          </w:p>
        </w:tc>
        <w:tc>
          <w:tcPr>
            <w:tcW w:w="0" w:type="auto"/>
            <w:vAlign w:val="center"/>
            <w:hideMark/>
          </w:tcPr>
          <w:p w:rsidR="007716D2" w:rsidRDefault="007716D2" w:rsidP="007716D2">
            <w:pPr>
              <w:jc w:val="center"/>
              <w:rPr>
                <w:b/>
                <w:bCs/>
              </w:rPr>
            </w:pPr>
            <w:r>
              <w:rPr>
                <w:b/>
                <w:bCs/>
              </w:rPr>
              <w:t>Runtime (</w:t>
            </w:r>
            <w:proofErr w:type="spellStart"/>
            <w:r>
              <w:rPr>
                <w:b/>
                <w:bCs/>
              </w:rPr>
              <w:t>ms</w:t>
            </w:r>
            <w:proofErr w:type="spellEnd"/>
            <w:r>
              <w:rPr>
                <w:b/>
                <w:bCs/>
              </w:rPr>
              <w:t>)</w:t>
            </w:r>
          </w:p>
        </w:tc>
      </w:tr>
      <w:tr w:rsidR="007716D2" w:rsidRPr="00F54AD7" w:rsidTr="00F54AD7">
        <w:trPr>
          <w:tblCellSpacing w:w="15" w:type="dxa"/>
        </w:trPr>
        <w:tc>
          <w:tcPr>
            <w:tcW w:w="0" w:type="auto"/>
            <w:vAlign w:val="center"/>
            <w:hideMark/>
          </w:tcPr>
          <w:p w:rsidR="007716D2" w:rsidRDefault="007716D2" w:rsidP="007716D2">
            <w:r>
              <w:t>5</w:t>
            </w:r>
          </w:p>
        </w:tc>
        <w:tc>
          <w:tcPr>
            <w:tcW w:w="0" w:type="auto"/>
            <w:vAlign w:val="center"/>
            <w:hideMark/>
          </w:tcPr>
          <w:p w:rsidR="007716D2" w:rsidRDefault="007716D2" w:rsidP="007716D2">
            <w:r>
              <w:t>0.4438</w:t>
            </w:r>
          </w:p>
        </w:tc>
        <w:tc>
          <w:tcPr>
            <w:tcW w:w="0" w:type="auto"/>
            <w:vAlign w:val="center"/>
            <w:hideMark/>
          </w:tcPr>
          <w:p w:rsidR="007716D2" w:rsidRDefault="007716D2" w:rsidP="007716D2">
            <w:r>
              <w:t>0.4618</w:t>
            </w:r>
          </w:p>
        </w:tc>
        <w:tc>
          <w:tcPr>
            <w:tcW w:w="0" w:type="auto"/>
            <w:vAlign w:val="center"/>
            <w:hideMark/>
          </w:tcPr>
          <w:p w:rsidR="007716D2" w:rsidRDefault="007716D2" w:rsidP="007716D2">
            <w:r>
              <w:t>0.4528</w:t>
            </w:r>
          </w:p>
        </w:tc>
        <w:tc>
          <w:tcPr>
            <w:tcW w:w="0" w:type="auto"/>
            <w:vAlign w:val="center"/>
            <w:hideMark/>
          </w:tcPr>
          <w:p w:rsidR="007716D2" w:rsidRDefault="007716D2" w:rsidP="007716D2">
            <w:r>
              <w:rPr>
                <w:rStyle w:val="Strong"/>
              </w:rPr>
              <w:t>3062</w:t>
            </w:r>
          </w:p>
        </w:tc>
      </w:tr>
      <w:tr w:rsidR="007716D2" w:rsidRPr="00F54AD7" w:rsidTr="00F54AD7">
        <w:trPr>
          <w:tblCellSpacing w:w="15" w:type="dxa"/>
        </w:trPr>
        <w:tc>
          <w:tcPr>
            <w:tcW w:w="0" w:type="auto"/>
            <w:vAlign w:val="center"/>
            <w:hideMark/>
          </w:tcPr>
          <w:p w:rsidR="007716D2" w:rsidRDefault="007716D2" w:rsidP="007716D2">
            <w:r>
              <w:t>10</w:t>
            </w:r>
          </w:p>
        </w:tc>
        <w:tc>
          <w:tcPr>
            <w:tcW w:w="0" w:type="auto"/>
            <w:vAlign w:val="center"/>
            <w:hideMark/>
          </w:tcPr>
          <w:p w:rsidR="007716D2" w:rsidRDefault="007716D2" w:rsidP="007716D2">
            <w:r>
              <w:t>0.5479</w:t>
            </w:r>
          </w:p>
        </w:tc>
        <w:tc>
          <w:tcPr>
            <w:tcW w:w="0" w:type="auto"/>
            <w:vAlign w:val="center"/>
            <w:hideMark/>
          </w:tcPr>
          <w:p w:rsidR="007716D2" w:rsidRDefault="007716D2" w:rsidP="007716D2">
            <w:r>
              <w:t>0.4664</w:t>
            </w:r>
          </w:p>
        </w:tc>
        <w:tc>
          <w:tcPr>
            <w:tcW w:w="0" w:type="auto"/>
            <w:vAlign w:val="center"/>
            <w:hideMark/>
          </w:tcPr>
          <w:p w:rsidR="007716D2" w:rsidRDefault="007716D2" w:rsidP="007716D2">
            <w:r>
              <w:t>0.5071</w:t>
            </w:r>
          </w:p>
        </w:tc>
        <w:tc>
          <w:tcPr>
            <w:tcW w:w="0" w:type="auto"/>
            <w:vAlign w:val="center"/>
            <w:hideMark/>
          </w:tcPr>
          <w:p w:rsidR="007716D2" w:rsidRDefault="007716D2" w:rsidP="007716D2">
            <w:r>
              <w:rPr>
                <w:rStyle w:val="Strong"/>
              </w:rPr>
              <w:t>2541</w:t>
            </w:r>
          </w:p>
        </w:tc>
      </w:tr>
      <w:tr w:rsidR="007716D2" w:rsidRPr="00F54AD7" w:rsidTr="00F54AD7">
        <w:trPr>
          <w:tblCellSpacing w:w="15" w:type="dxa"/>
        </w:trPr>
        <w:tc>
          <w:tcPr>
            <w:tcW w:w="0" w:type="auto"/>
            <w:vAlign w:val="center"/>
            <w:hideMark/>
          </w:tcPr>
          <w:p w:rsidR="007716D2" w:rsidRDefault="007716D2" w:rsidP="007716D2">
            <w:r>
              <w:t>20</w:t>
            </w:r>
          </w:p>
        </w:tc>
        <w:tc>
          <w:tcPr>
            <w:tcW w:w="0" w:type="auto"/>
            <w:vAlign w:val="center"/>
            <w:hideMark/>
          </w:tcPr>
          <w:p w:rsidR="007716D2" w:rsidRDefault="007716D2" w:rsidP="007716D2">
            <w:r>
              <w:t>0.6168</w:t>
            </w:r>
          </w:p>
        </w:tc>
        <w:tc>
          <w:tcPr>
            <w:tcW w:w="0" w:type="auto"/>
            <w:vAlign w:val="center"/>
            <w:hideMark/>
          </w:tcPr>
          <w:p w:rsidR="007716D2" w:rsidRDefault="007716D2" w:rsidP="007716D2">
            <w:r>
              <w:t>0.4752</w:t>
            </w:r>
          </w:p>
        </w:tc>
        <w:tc>
          <w:tcPr>
            <w:tcW w:w="0" w:type="auto"/>
            <w:vAlign w:val="center"/>
            <w:hideMark/>
          </w:tcPr>
          <w:p w:rsidR="007716D2" w:rsidRDefault="007716D2" w:rsidP="007716D2">
            <w:r>
              <w:t>0.5460</w:t>
            </w:r>
          </w:p>
        </w:tc>
        <w:tc>
          <w:tcPr>
            <w:tcW w:w="0" w:type="auto"/>
            <w:vAlign w:val="center"/>
            <w:hideMark/>
          </w:tcPr>
          <w:p w:rsidR="007716D2" w:rsidRDefault="007716D2" w:rsidP="007716D2">
            <w:r>
              <w:rPr>
                <w:rStyle w:val="Strong"/>
              </w:rPr>
              <w:t>2555</w:t>
            </w:r>
          </w:p>
        </w:tc>
      </w:tr>
      <w:tr w:rsidR="007716D2" w:rsidRPr="00F54AD7" w:rsidTr="00F54AD7">
        <w:trPr>
          <w:tblCellSpacing w:w="15" w:type="dxa"/>
        </w:trPr>
        <w:tc>
          <w:tcPr>
            <w:tcW w:w="0" w:type="auto"/>
            <w:vAlign w:val="center"/>
            <w:hideMark/>
          </w:tcPr>
          <w:p w:rsidR="007716D2" w:rsidRDefault="007716D2" w:rsidP="007716D2">
            <w:r>
              <w:t>30</w:t>
            </w:r>
          </w:p>
        </w:tc>
        <w:tc>
          <w:tcPr>
            <w:tcW w:w="0" w:type="auto"/>
            <w:vAlign w:val="center"/>
            <w:hideMark/>
          </w:tcPr>
          <w:p w:rsidR="007716D2" w:rsidRDefault="007716D2" w:rsidP="007716D2">
            <w:r>
              <w:t>0.6509</w:t>
            </w:r>
          </w:p>
        </w:tc>
        <w:tc>
          <w:tcPr>
            <w:tcW w:w="0" w:type="auto"/>
            <w:vAlign w:val="center"/>
            <w:hideMark/>
          </w:tcPr>
          <w:p w:rsidR="007716D2" w:rsidRDefault="007716D2" w:rsidP="007716D2">
            <w:r>
              <w:t>0.4844</w:t>
            </w:r>
          </w:p>
        </w:tc>
        <w:tc>
          <w:tcPr>
            <w:tcW w:w="0" w:type="auto"/>
            <w:vAlign w:val="center"/>
            <w:hideMark/>
          </w:tcPr>
          <w:p w:rsidR="007716D2" w:rsidRDefault="007716D2" w:rsidP="007716D2">
            <w:r>
              <w:t>0.5677</w:t>
            </w:r>
          </w:p>
        </w:tc>
        <w:tc>
          <w:tcPr>
            <w:tcW w:w="0" w:type="auto"/>
            <w:vAlign w:val="center"/>
            <w:hideMark/>
          </w:tcPr>
          <w:p w:rsidR="007716D2" w:rsidRDefault="007716D2" w:rsidP="007716D2">
            <w:r>
              <w:rPr>
                <w:rStyle w:val="Strong"/>
              </w:rPr>
              <w:t>2558</w:t>
            </w:r>
          </w:p>
        </w:tc>
      </w:tr>
    </w:tbl>
    <w:p w:rsidR="00F54AD7" w:rsidRPr="00E266CE" w:rsidRDefault="00600EDE" w:rsidP="00672F5B">
      <w:pPr>
        <w:spacing w:before="100" w:beforeAutospacing="1" w:after="100" w:afterAutospacing="1" w:line="240" w:lineRule="auto"/>
        <w:rPr>
          <w:sz w:val="24"/>
          <w:szCs w:val="24"/>
        </w:rPr>
      </w:pPr>
      <w:r w:rsidRPr="00E266CE">
        <w:rPr>
          <w:sz w:val="24"/>
          <w:szCs w:val="24"/>
        </w:rPr>
        <w:t>At million-record scale, runtime stabilizes for larger values of k. Minor non-monotonic variations between</w:t>
      </w:r>
      <w:r w:rsidR="00122DDC">
        <w:rPr>
          <w:sz w:val="24"/>
          <w:szCs w:val="24"/>
        </w:rPr>
        <w:t xml:space="preserve"> k=10, </w:t>
      </w:r>
      <w:bookmarkStart w:id="0" w:name="_GoBack"/>
      <w:bookmarkEnd w:id="0"/>
      <w:r w:rsidRPr="00E266CE">
        <w:rPr>
          <w:sz w:val="24"/>
          <w:szCs w:val="24"/>
        </w:rPr>
        <w:t xml:space="preserve">k = 20 and k = 30 are attributable to JVM scheduling, garbage collection, and system-level effects rather than algorithmic complexity, as the proposed method exhibits near </w:t>
      </w:r>
      <w:proofErr w:type="gramStart"/>
      <w:r w:rsidRPr="00E266CE">
        <w:rPr>
          <w:sz w:val="24"/>
          <w:szCs w:val="24"/>
        </w:rPr>
        <w:t>O(</w:t>
      </w:r>
      <w:proofErr w:type="gramEnd"/>
      <w:r w:rsidRPr="00E266CE">
        <w:rPr>
          <w:sz w:val="24"/>
          <w:szCs w:val="24"/>
        </w:rPr>
        <w:t xml:space="preserve">n log n) </w:t>
      </w:r>
      <w:proofErr w:type="spellStart"/>
      <w:r w:rsidRPr="00E266CE">
        <w:rPr>
          <w:sz w:val="24"/>
          <w:szCs w:val="24"/>
        </w:rPr>
        <w:t>behavior</w:t>
      </w:r>
      <w:proofErr w:type="spellEnd"/>
      <w:r w:rsidRPr="00E266CE">
        <w:rPr>
          <w:sz w:val="24"/>
          <w:szCs w:val="24"/>
        </w:rPr>
        <w:t>.</w:t>
      </w:r>
    </w:p>
    <w:p w:rsidR="00E86D63" w:rsidRPr="00E266CE" w:rsidRDefault="00A51077"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E266CE">
        <w:rPr>
          <w:sz w:val="24"/>
          <w:szCs w:val="24"/>
        </w:rPr>
        <w:t>Runtime values correspond to the mean of five independent executions. Minor variations across runs are attributed to JVM scheduling and operating system effects.</w:t>
      </w:r>
    </w:p>
    <w:p w:rsidR="00035492" w:rsidRDefault="00035492"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035492" w:rsidRDefault="00035492"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C. Comparative Discussion with Baseline Methods</w:t>
      </w:r>
    </w:p>
    <w:p w:rsidR="00783E2E" w:rsidRPr="003121C7" w:rsidRDefault="000B3692" w:rsidP="00672F5B">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3121C7">
        <w:rPr>
          <w:sz w:val="24"/>
          <w:szCs w:val="24"/>
        </w:rPr>
        <w:t xml:space="preserve">Although experiments were conducted for k </w:t>
      </w:r>
      <w:r w:rsidRPr="003121C7">
        <w:rPr>
          <w:rFonts w:ascii="Cambria Math" w:hAnsi="Cambria Math" w:cs="Cambria Math"/>
          <w:sz w:val="24"/>
          <w:szCs w:val="24"/>
        </w:rPr>
        <w:t>∈</w:t>
      </w:r>
      <w:r w:rsidRPr="003121C7">
        <w:rPr>
          <w:sz w:val="24"/>
          <w:szCs w:val="24"/>
        </w:rPr>
        <w:t xml:space="preserve"> {5, 10, 20, 30}, comparative tables report only representative k values due to space constraints and limited availability of baseline results at all k levels. The selected k values correspond to commonly reported settings in prior work and capture both low- and high-privacy regimes. Results for intermediate k values follow the same monotonic trends and are therefore omitted for brevity.</w:t>
      </w:r>
    </w:p>
    <w:p w:rsidR="00672F5B" w:rsidRPr="00672F5B" w:rsidRDefault="00672F5B"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72F5B">
        <w:rPr>
          <w:rFonts w:ascii="Times New Roman" w:eastAsia="Times New Roman" w:hAnsi="Times New Roman" w:cs="Times New Roman"/>
          <w:b/>
          <w:bCs/>
          <w:sz w:val="24"/>
          <w:szCs w:val="24"/>
          <w:lang w:eastAsia="en-IN"/>
        </w:rPr>
        <w:t>1) Comparison on the Adult Dataset</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lastRenderedPageBreak/>
        <w:t>On the Adult dataset, the proposed approach consistently achieves the lowest categorical information loss among all compared methods for equivalent k values. Distance-based clustering approaches such as K-Means++–based k-anonymity and weighted k-member clustering treat categorical attributes through numerical encodings or distance heuristics, inflating categorical distortion. Distributed Mondrian relies on recursive range partitioning and ignores semantic sibling relationships, further increasing categorical information loss.</w:t>
      </w:r>
    </w:p>
    <w:p w:rsidR="004E00E7" w:rsidRPr="00672F5B" w:rsidRDefault="004E00E7"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555D1B">
        <w:rPr>
          <w:sz w:val="24"/>
          <w:szCs w:val="24"/>
        </w:rPr>
        <w:t>All comparisons are made at equivalent k values and reported dataset configurations, ensuring consistency with the original experimental settings of the respective baseline methods.</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segment tree–based k-anonymity approach [29] slightly improves numerical information loss due to efficient numerical range management; however, it does not perform semantic clustering of categorical attributes and therefore exhibits substantially higher categorical distortion compared to the proposed semantic-first framework.</w:t>
      </w:r>
    </w:p>
    <w:p w:rsidR="001508AC" w:rsidRDefault="001508AC" w:rsidP="001508AC">
      <w:pPr>
        <w:pStyle w:val="NormalWeb"/>
      </w:pPr>
      <w:r>
        <w:rPr>
          <w:rStyle w:val="Strong"/>
        </w:rPr>
        <w:t>Purpose:</w:t>
      </w:r>
      <w:r>
        <w:br/>
        <w:t xml:space="preserve">Show </w:t>
      </w:r>
      <w:r>
        <w:rPr>
          <w:rStyle w:val="Strong"/>
        </w:rPr>
        <w:t>categorical preservation + runtime efficiency</w:t>
      </w:r>
      <w:r>
        <w:t xml:space="preserve"> on a standard benchmark.</w:t>
      </w:r>
    </w:p>
    <w:p w:rsidR="004E580A" w:rsidRDefault="004E580A" w:rsidP="004E580A">
      <w:pPr>
        <w:pStyle w:val="Heading3"/>
      </w:pPr>
      <w:r>
        <w:rPr>
          <w:rStyle w:val="Strong"/>
          <w:b/>
          <w:bCs/>
        </w:rPr>
        <w:t>Table X: Comparison on Adult Dataset (Reported vs. Experimental Results)</w:t>
      </w:r>
    </w:p>
    <w:p w:rsidR="004E580A" w:rsidRDefault="004E580A" w:rsidP="004E580A">
      <w:pPr>
        <w:pStyle w:val="NormalWeb"/>
      </w:pPr>
      <w:r>
        <w:rPr>
          <w:rStyle w:val="Emphasis"/>
        </w:rPr>
        <w:t>Adult Dataset (UCI Adult, ~30K Records)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300"/>
        <w:gridCol w:w="1268"/>
        <w:gridCol w:w="1188"/>
        <w:gridCol w:w="1256"/>
        <w:gridCol w:w="987"/>
        <w:gridCol w:w="1475"/>
      </w:tblGrid>
      <w:tr w:rsidR="00705451" w:rsidRPr="00705451" w:rsidTr="00705451">
        <w:trPr>
          <w:tblHeader/>
          <w:tblCellSpacing w:w="15" w:type="dxa"/>
        </w:trPr>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Algorithm</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k</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Num.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Cat.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Total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Runtime</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Source</w:t>
            </w:r>
          </w:p>
        </w:tc>
      </w:tr>
      <w:tr w:rsidR="00042028" w:rsidRPr="00705451" w:rsidTr="00705451">
        <w:trPr>
          <w:tblCellSpacing w:w="15" w:type="dxa"/>
        </w:trPr>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Proposed (Semantic-First)</w:t>
            </w:r>
          </w:p>
        </w:tc>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0.1694</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0.4643</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0.3168</w:t>
            </w:r>
          </w:p>
        </w:tc>
        <w:tc>
          <w:tcPr>
            <w:tcW w:w="0" w:type="auto"/>
            <w:vAlign w:val="center"/>
            <w:hideMark/>
          </w:tcPr>
          <w:p w:rsidR="00042028" w:rsidRPr="00705451" w:rsidRDefault="00ED6B51" w:rsidP="0004202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217</w:t>
            </w:r>
            <w:r w:rsidR="00042028" w:rsidRPr="00705451">
              <w:rPr>
                <w:rFonts w:ascii="Times New Roman" w:eastAsia="Times New Roman" w:hAnsi="Times New Roman" w:cs="Times New Roman"/>
                <w:sz w:val="24"/>
                <w:szCs w:val="24"/>
                <w:lang w:eastAsia="en-IN"/>
              </w:rPr>
              <w:t xml:space="preserve"> </w:t>
            </w:r>
            <w:proofErr w:type="spellStart"/>
            <w:r w:rsidR="00042028"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K-Means++ + k-Anonymity [6]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0.312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0.461</w:t>
            </w:r>
          </w:p>
        </w:tc>
        <w:tc>
          <w:tcPr>
            <w:tcW w:w="0" w:type="auto"/>
            <w:vAlign w:val="center"/>
            <w:hideMark/>
          </w:tcPr>
          <w:p w:rsidR="00705451" w:rsidRPr="00705451" w:rsidRDefault="008600C8"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~1400</w:t>
            </w:r>
            <w:r w:rsidR="00C607A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Weighted k-Member Clustering [3]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0.354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0.467</w:t>
            </w:r>
          </w:p>
        </w:tc>
        <w:tc>
          <w:tcPr>
            <w:tcW w:w="0" w:type="auto"/>
            <w:vAlign w:val="center"/>
            <w:hideMark/>
          </w:tcPr>
          <w:p w:rsidR="00705451" w:rsidRPr="00705451" w:rsidRDefault="00AF1143"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~900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Distributed Mondrian [10]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0.402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0.531</w:t>
            </w:r>
          </w:p>
        </w:tc>
        <w:tc>
          <w:tcPr>
            <w:tcW w:w="0" w:type="auto"/>
            <w:vAlign w:val="center"/>
            <w:hideMark/>
          </w:tcPr>
          <w:p w:rsidR="00705451" w:rsidRPr="00705451" w:rsidRDefault="004B2A63"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~600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r w:rsidR="00705451" w:rsidRPr="00705451">
              <w:rPr>
                <w:rFonts w:ascii="Times New Roman" w:eastAsia="Times New Roman" w:hAnsi="Times New Roman" w:cs="Times New Roman"/>
                <w:sz w:val="24"/>
                <w:szCs w:val="24"/>
                <w:lang w:eastAsia="en-IN"/>
              </w:rPr>
              <w:t>*</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Segment Tree k-Anonymity [29]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0.295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0.508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410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03601D" w:rsidRPr="00705451" w:rsidTr="00705451">
        <w:trPr>
          <w:tblCellSpacing w:w="15" w:type="dxa"/>
        </w:trPr>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Proposed (Semantic-First)</w:t>
            </w:r>
          </w:p>
        </w:tc>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0.2407</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0.4840</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0.3623</w:t>
            </w:r>
          </w:p>
        </w:tc>
        <w:tc>
          <w:tcPr>
            <w:tcW w:w="0" w:type="auto"/>
            <w:vAlign w:val="center"/>
            <w:hideMark/>
          </w:tcPr>
          <w:p w:rsidR="0003601D" w:rsidRPr="00705451" w:rsidRDefault="00026BB9" w:rsidP="0003601D">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95</w:t>
            </w:r>
            <w:r w:rsidR="0003601D" w:rsidRPr="00705451">
              <w:rPr>
                <w:rFonts w:ascii="Times New Roman" w:eastAsia="Times New Roman" w:hAnsi="Times New Roman" w:cs="Times New Roman"/>
                <w:sz w:val="24"/>
                <w:szCs w:val="24"/>
                <w:lang w:eastAsia="en-IN"/>
              </w:rPr>
              <w:t xml:space="preserve"> </w:t>
            </w:r>
            <w:proofErr w:type="spellStart"/>
            <w:r w:rsidR="0003601D"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K-Means++ + k-Anonymity [6]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0.452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0.546</w:t>
            </w:r>
          </w:p>
        </w:tc>
        <w:tc>
          <w:tcPr>
            <w:tcW w:w="0" w:type="auto"/>
            <w:vAlign w:val="center"/>
            <w:hideMark/>
          </w:tcPr>
          <w:p w:rsidR="00705451" w:rsidRPr="00705451" w:rsidRDefault="0009546A"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~1200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Weighted k-Member Clustering [3]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0.534</w:t>
            </w:r>
          </w:p>
        </w:tc>
        <w:tc>
          <w:tcPr>
            <w:tcW w:w="0" w:type="auto"/>
            <w:vAlign w:val="center"/>
            <w:hideMark/>
          </w:tcPr>
          <w:p w:rsidR="00705451" w:rsidRPr="00705451" w:rsidRDefault="00E327B7"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~760</w:t>
            </w:r>
            <w:r w:rsidR="00705451" w:rsidRPr="00705451">
              <w:rPr>
                <w:rFonts w:ascii="Times New Roman" w:eastAsia="Times New Roman" w:hAnsi="Times New Roman" w:cs="Times New Roman"/>
                <w:sz w:val="24"/>
                <w:szCs w:val="24"/>
                <w:lang w:eastAsia="en-IN"/>
              </w:rPr>
              <w:t xml:space="preserve"> </w:t>
            </w:r>
            <w:proofErr w:type="spellStart"/>
            <w:r w:rsidR="00AB59BC">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Distributed Mondrian [10]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0.498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0.594</w:t>
            </w:r>
          </w:p>
        </w:tc>
        <w:tc>
          <w:tcPr>
            <w:tcW w:w="0" w:type="auto"/>
            <w:vAlign w:val="center"/>
            <w:hideMark/>
          </w:tcPr>
          <w:p w:rsidR="00705451" w:rsidRPr="00705451" w:rsidRDefault="00F36F05"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~590</w:t>
            </w:r>
            <w:r w:rsidR="00705451" w:rsidRPr="00705451">
              <w:rPr>
                <w:rFonts w:ascii="Times New Roman" w:eastAsia="Times New Roman" w:hAnsi="Times New Roman" w:cs="Times New Roman"/>
                <w:sz w:val="24"/>
                <w:szCs w:val="24"/>
                <w:lang w:eastAsia="en-IN"/>
              </w:rPr>
              <w:t xml:space="preserve"> </w:t>
            </w:r>
            <w:proofErr w:type="spellStart"/>
            <w:r w:rsidR="003459B4">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r w:rsidR="00705451" w:rsidRPr="00705451">
              <w:rPr>
                <w:rFonts w:ascii="Times New Roman" w:eastAsia="Times New Roman" w:hAnsi="Times New Roman" w:cs="Times New Roman"/>
                <w:sz w:val="24"/>
                <w:szCs w:val="24"/>
                <w:lang w:eastAsia="en-IN"/>
              </w:rPr>
              <w:t>*</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Segment Tree k-Anonymity [29]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0.421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0.586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380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bl>
    <w:p w:rsidR="000063B5" w:rsidRPr="000063B5" w:rsidRDefault="000063B5" w:rsidP="000063B5">
      <w:pPr>
        <w:spacing w:before="100" w:beforeAutospacing="1" w:after="100" w:afterAutospacing="1" w:line="240" w:lineRule="auto"/>
        <w:rPr>
          <w:rFonts w:ascii="Times New Roman" w:eastAsia="Times New Roman" w:hAnsi="Times New Roman" w:cs="Times New Roman"/>
          <w:sz w:val="24"/>
          <w:szCs w:val="24"/>
          <w:lang w:eastAsia="en-IN"/>
        </w:rPr>
      </w:pPr>
      <w:r w:rsidRPr="000063B5">
        <w:rPr>
          <w:rFonts w:ascii="Times New Roman" w:eastAsia="Times New Roman" w:hAnsi="Times New Roman" w:cs="Times New Roman"/>
          <w:sz w:val="24"/>
          <w:szCs w:val="24"/>
          <w:lang w:eastAsia="en-IN"/>
        </w:rPr>
        <w:t>* Distributed runtime excludes Spark cluster setup and shuffle overhead.</w:t>
      </w:r>
    </w:p>
    <w:p w:rsidR="009954EC" w:rsidRDefault="009954EC" w:rsidP="009954EC">
      <w:pPr>
        <w:pStyle w:val="Heading3"/>
      </w:pPr>
      <w:r>
        <w:lastRenderedPageBreak/>
        <w:t xml:space="preserve">Key Observations </w:t>
      </w:r>
    </w:p>
    <w:p w:rsidR="009954EC" w:rsidRDefault="009954EC" w:rsidP="009954EC">
      <w:pPr>
        <w:pStyle w:val="Heading3"/>
      </w:pPr>
      <w:r>
        <w:t xml:space="preserve">The proposed approach achieves the </w:t>
      </w:r>
      <w:r>
        <w:rPr>
          <w:rStyle w:val="Strong"/>
        </w:rPr>
        <w:t>lowest categorical information loss</w:t>
      </w:r>
      <w:r>
        <w:t xml:space="preserve"> across all evaluated k values.</w:t>
      </w:r>
    </w:p>
    <w:p w:rsidR="009954EC" w:rsidRDefault="009954EC" w:rsidP="009954EC">
      <w:pPr>
        <w:pStyle w:val="NormalWeb"/>
        <w:numPr>
          <w:ilvl w:val="0"/>
          <w:numId w:val="2"/>
        </w:numPr>
      </w:pPr>
      <w:r>
        <w:t>Distance-based clustering methods ([3], [6]) treat categorical attributes numerically, resulting in inflated semantic distortion.</w:t>
      </w:r>
    </w:p>
    <w:p w:rsidR="009954EC" w:rsidRDefault="009954EC" w:rsidP="009954EC">
      <w:pPr>
        <w:pStyle w:val="NormalWeb"/>
        <w:numPr>
          <w:ilvl w:val="0"/>
          <w:numId w:val="2"/>
        </w:numPr>
      </w:pPr>
      <w:r>
        <w:t xml:space="preserve">Distributed Mondrian [10] reduces numerical loss through recursive partitioning but </w:t>
      </w:r>
      <w:r>
        <w:rPr>
          <w:rStyle w:val="Strong"/>
        </w:rPr>
        <w:t>over-generalizes categorical domains</w:t>
      </w:r>
      <w:r>
        <w:t>.</w:t>
      </w:r>
    </w:p>
    <w:p w:rsidR="009954EC" w:rsidRDefault="009954EC" w:rsidP="009954EC">
      <w:pPr>
        <w:pStyle w:val="NormalWeb"/>
        <w:numPr>
          <w:ilvl w:val="0"/>
          <w:numId w:val="2"/>
        </w:numPr>
      </w:pPr>
      <w:r>
        <w:t>The segment tree–based method [29] optimizes numerical attributes but lacks semantic clustering, leading to high categorical loss.</w:t>
      </w:r>
    </w:p>
    <w:p w:rsidR="009954EC" w:rsidRDefault="009954EC" w:rsidP="009954EC">
      <w:pPr>
        <w:pStyle w:val="NormalWeb"/>
        <w:numPr>
          <w:ilvl w:val="0"/>
          <w:numId w:val="2"/>
        </w:numPr>
      </w:pPr>
      <w:r>
        <w:t xml:space="preserve">Runtime </w:t>
      </w:r>
      <w:proofErr w:type="gramStart"/>
      <w:r>
        <w:t>decreases</w:t>
      </w:r>
      <w:r w:rsidR="008D53E7">
        <w:t xml:space="preserve"> </w:t>
      </w:r>
      <w:r>
        <w:t xml:space="preserve"> with</w:t>
      </w:r>
      <w:proofErr w:type="gramEnd"/>
      <w:r>
        <w:t xml:space="preserve"> increasing k for the proposed method due to reduced clustering depth and early termination.</w:t>
      </w:r>
    </w:p>
    <w:p w:rsidR="001508AC" w:rsidRPr="00672F5B" w:rsidRDefault="001508AC" w:rsidP="00672F5B">
      <w:pPr>
        <w:spacing w:before="100" w:beforeAutospacing="1" w:after="100" w:afterAutospacing="1" w:line="240" w:lineRule="auto"/>
        <w:rPr>
          <w:rFonts w:ascii="Times New Roman" w:eastAsia="Times New Roman" w:hAnsi="Times New Roman" w:cs="Times New Roman"/>
          <w:sz w:val="24"/>
          <w:szCs w:val="24"/>
          <w:lang w:eastAsia="en-IN"/>
        </w:rPr>
      </w:pPr>
    </w:p>
    <w:p w:rsidR="009352E0" w:rsidRDefault="009352E0"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p>
    <w:p w:rsidR="00672F5B" w:rsidRPr="00672F5B" w:rsidRDefault="00672F5B"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72F5B">
        <w:rPr>
          <w:rFonts w:ascii="Times New Roman" w:eastAsia="Times New Roman" w:hAnsi="Times New Roman" w:cs="Times New Roman"/>
          <w:b/>
          <w:bCs/>
          <w:sz w:val="24"/>
          <w:szCs w:val="24"/>
          <w:lang w:eastAsia="en-IN"/>
        </w:rPr>
        <w:t>2) Comparison on the One-Million Record Dataset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At million-record scale, the proposed approach remains efficient without requiring distributed infrastructure. Several baseline methods do not report or support million-scale experiments, and thus are marked as not scalable or not reported. Distributed Mondrian requires distributed processing frameworks such as Spark, introducing communication and shuffle overhead. The segment tree–based approach scales efficiently for numerical attributes but does not preserve categorical semantics at scale.</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Overall, the proposed method uniquely combines semantic preservation with scalability, achieving low categorical information loss while maintaining practical execution times on commodity hardware.</w:t>
      </w:r>
    </w:p>
    <w:p w:rsidR="009157D5" w:rsidRDefault="009157D5" w:rsidP="00672F5B">
      <w:pPr>
        <w:spacing w:before="100" w:beforeAutospacing="1" w:after="100" w:afterAutospacing="1" w:line="240" w:lineRule="auto"/>
      </w:pPr>
      <w:r>
        <w:rPr>
          <w:rStyle w:val="Strong"/>
        </w:rPr>
        <w:t>Purpose:</w:t>
      </w:r>
      <w:r>
        <w:br/>
        <w:t xml:space="preserve">Demonstrate </w:t>
      </w:r>
      <w:r>
        <w:rPr>
          <w:rStyle w:val="Strong"/>
        </w:rPr>
        <w:t>scalability and semantic stability</w:t>
      </w:r>
      <w:r>
        <w:t>.</w:t>
      </w:r>
    </w:p>
    <w:p w:rsidR="00094FCC" w:rsidRDefault="001764DA" w:rsidP="00094FCC">
      <w:pPr>
        <w:pStyle w:val="NormalWeb"/>
      </w:pPr>
      <w:r>
        <w:t>Table Y: Comparison on One-Million Record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300"/>
        <w:gridCol w:w="1241"/>
        <w:gridCol w:w="954"/>
        <w:gridCol w:w="2353"/>
        <w:gridCol w:w="1475"/>
      </w:tblGrid>
      <w:tr w:rsidR="00381F81" w:rsidRPr="00381F81" w:rsidTr="00381F81">
        <w:trPr>
          <w:tblHeader/>
          <w:tblCellSpacing w:w="15" w:type="dxa"/>
        </w:trPr>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Algorithm</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k</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Cat. Info Loss</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Runtime</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Scalability</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Source</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Proposed (Semantic-First)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0.4618</w:t>
            </w:r>
          </w:p>
        </w:tc>
        <w:tc>
          <w:tcPr>
            <w:tcW w:w="0" w:type="auto"/>
            <w:vAlign w:val="center"/>
            <w:hideMark/>
          </w:tcPr>
          <w:p w:rsidR="002A16EA" w:rsidRDefault="002A16EA" w:rsidP="001A3FDE">
            <w:r>
              <w:rPr>
                <w:rStyle w:val="Strong"/>
              </w:rPr>
              <w:t>3</w:t>
            </w:r>
            <w:r w:rsidR="00E16AC3">
              <w:rPr>
                <w:rStyle w:val="Strong"/>
              </w:rPr>
              <w:t>.</w:t>
            </w:r>
            <w:r>
              <w:rPr>
                <w:rStyle w:val="Strong"/>
              </w:rPr>
              <w:t>062</w:t>
            </w:r>
            <w:r w:rsidR="001A3FDE">
              <w:rPr>
                <w:rStyle w:val="Strong"/>
              </w:rPr>
              <w:t xml:space="preserve"> </w:t>
            </w:r>
            <w:r w:rsidR="001A3FDE" w:rsidRPr="001A3FDE">
              <w:rPr>
                <w:rStyle w:val="Strong"/>
                <w:sz w:val="24"/>
                <w:szCs w:val="24"/>
              </w:rPr>
              <w:t>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K-Means++ + k-Anonymity [6]</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Not reported / Memory-bound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Weighted k-Member Clustering [3]</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Not scalable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Distributed Mondrian [10]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~0.71</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~9–12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Spark-based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Segment Tree k-Anonymity [29]</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0.78</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~6.5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lastRenderedPageBreak/>
              <w:t>Proposed (Semantic-First)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0.4844</w:t>
            </w:r>
          </w:p>
        </w:tc>
        <w:tc>
          <w:tcPr>
            <w:tcW w:w="0" w:type="auto"/>
            <w:vAlign w:val="center"/>
            <w:hideMark/>
          </w:tcPr>
          <w:p w:rsidR="002A16EA" w:rsidRPr="00381F81" w:rsidRDefault="009E0B92" w:rsidP="002A16EA">
            <w:pPr>
              <w:spacing w:after="0" w:line="240" w:lineRule="auto"/>
              <w:rPr>
                <w:rFonts w:ascii="Times New Roman" w:eastAsia="Times New Roman" w:hAnsi="Times New Roman" w:cs="Times New Roman"/>
                <w:sz w:val="24"/>
                <w:szCs w:val="24"/>
                <w:lang w:eastAsia="en-IN"/>
              </w:rPr>
            </w:pPr>
            <w:r>
              <w:rPr>
                <w:rStyle w:val="Strong"/>
              </w:rPr>
              <w:t>2</w:t>
            </w:r>
            <w:r w:rsidR="00C868DB">
              <w:rPr>
                <w:rStyle w:val="Strong"/>
              </w:rPr>
              <w:t>.</w:t>
            </w:r>
            <w:r>
              <w:rPr>
                <w:rStyle w:val="Strong"/>
              </w:rPr>
              <w:t>558</w:t>
            </w:r>
            <w:r w:rsidR="00E16AC3">
              <w:rPr>
                <w:rStyle w:val="Strong"/>
              </w:rPr>
              <w:t xml:space="preserve"> </w:t>
            </w:r>
            <w:r w:rsidR="002A16EA" w:rsidRPr="001A3FDE">
              <w:rPr>
                <w:rFonts w:ascii="Times New Roman" w:eastAsia="Times New Roman" w:hAnsi="Times New Roman" w:cs="Times New Roman"/>
                <w:b/>
                <w:sz w:val="24"/>
                <w:szCs w:val="24"/>
                <w:lang w:eastAsia="en-IN"/>
              </w:rPr>
              <w:t>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Distributed Mondrian [10]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~0.74</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~8.3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Spark-based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Segment Tree k-Anonymity [29]</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0.80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~5.9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bl>
    <w:p w:rsidR="00D02D97" w:rsidRDefault="008A5CEB" w:rsidP="00BF59A2">
      <w:pPr>
        <w:pStyle w:val="Heading3"/>
        <w:rPr>
          <w:rStyle w:val="Emphasis"/>
          <w:b w:val="0"/>
          <w:sz w:val="24"/>
          <w:szCs w:val="24"/>
        </w:rPr>
      </w:pPr>
      <w:r w:rsidRPr="00A061D7">
        <w:rPr>
          <w:b w:val="0"/>
          <w:sz w:val="24"/>
          <w:szCs w:val="24"/>
        </w:rPr>
        <w:t xml:space="preserve">* </w:t>
      </w:r>
      <w:r w:rsidRPr="00A061D7">
        <w:rPr>
          <w:rStyle w:val="Emphasis"/>
          <w:b w:val="0"/>
          <w:sz w:val="24"/>
          <w:szCs w:val="24"/>
        </w:rPr>
        <w:t>Reported runtimes exclude distributed framework setup, data shuffling, and cluster initialization overhead.</w:t>
      </w:r>
    </w:p>
    <w:p w:rsidR="00D02D97" w:rsidRPr="00734D85" w:rsidRDefault="00D02D97" w:rsidP="00BF59A2">
      <w:pPr>
        <w:pStyle w:val="Heading3"/>
        <w:rPr>
          <w:b w:val="0"/>
          <w:i/>
          <w:iCs/>
          <w:sz w:val="24"/>
          <w:szCs w:val="24"/>
        </w:rPr>
      </w:pPr>
      <w:r w:rsidRPr="00734D85">
        <w:rPr>
          <w:b w:val="0"/>
          <w:sz w:val="24"/>
          <w:szCs w:val="24"/>
        </w:rPr>
        <w:t>For baselines lacking publicly available implementations, reported results are reproduced from original publications and compared qualitatively in terms of scalability and categorical information loss trends rather than through direct re-execution.</w:t>
      </w:r>
    </w:p>
    <w:p w:rsidR="00506201" w:rsidRDefault="00506201" w:rsidP="00BF59A2">
      <w:pPr>
        <w:pStyle w:val="Heading3"/>
      </w:pPr>
    </w:p>
    <w:p w:rsidR="00506201" w:rsidRDefault="00506201" w:rsidP="00BF59A2">
      <w:pPr>
        <w:pStyle w:val="Heading3"/>
      </w:pPr>
    </w:p>
    <w:p w:rsidR="00506201" w:rsidRDefault="00506201" w:rsidP="00BF59A2">
      <w:pPr>
        <w:pStyle w:val="Heading3"/>
      </w:pPr>
    </w:p>
    <w:p w:rsidR="00BF59A2" w:rsidRDefault="00810553" w:rsidP="00BF59A2">
      <w:pPr>
        <w:pStyle w:val="Heading3"/>
      </w:pPr>
      <w:r>
        <w:t xml:space="preserve">Key Observations </w:t>
      </w:r>
    </w:p>
    <w:p w:rsidR="00810553" w:rsidRDefault="00810553" w:rsidP="00BF59A2">
      <w:pPr>
        <w:pStyle w:val="Heading3"/>
      </w:pPr>
      <w:r>
        <w:t xml:space="preserve">The proposed approach scales to </w:t>
      </w:r>
      <w:r>
        <w:rPr>
          <w:rStyle w:val="Strong"/>
        </w:rPr>
        <w:t>one million records on commodity hardware</w:t>
      </w:r>
      <w:r>
        <w:t xml:space="preserve"> without distributed infrastructure.</w:t>
      </w:r>
    </w:p>
    <w:p w:rsidR="00810553" w:rsidRDefault="00810553" w:rsidP="00810553">
      <w:pPr>
        <w:pStyle w:val="NormalWeb"/>
        <w:numPr>
          <w:ilvl w:val="0"/>
          <w:numId w:val="3"/>
        </w:numPr>
      </w:pPr>
      <w:r>
        <w:t>Categorical information loss remains stable even at million-scale, validating semantic-first clustering.</w:t>
      </w:r>
    </w:p>
    <w:p w:rsidR="00810553" w:rsidRDefault="00810553" w:rsidP="00810553">
      <w:pPr>
        <w:pStyle w:val="NormalWeb"/>
        <w:numPr>
          <w:ilvl w:val="0"/>
          <w:numId w:val="3"/>
        </w:numPr>
      </w:pPr>
      <w:r>
        <w:t>Distributed Mondrian requires Spark-based execution and incurs shuffle and coordination overhead.</w:t>
      </w:r>
    </w:p>
    <w:p w:rsidR="00810553" w:rsidRDefault="00810553" w:rsidP="00810553">
      <w:pPr>
        <w:pStyle w:val="NormalWeb"/>
        <w:numPr>
          <w:ilvl w:val="0"/>
          <w:numId w:val="3"/>
        </w:numPr>
      </w:pPr>
      <w:r>
        <w:t>Segment Tree k-Anonymity optimizes numerical ranges but suffers from high categorical distortion due to lack of semantic grouping.</w:t>
      </w:r>
    </w:p>
    <w:p w:rsidR="00265969" w:rsidRDefault="00810553" w:rsidP="00265969">
      <w:pPr>
        <w:pStyle w:val="NormalWeb"/>
        <w:numPr>
          <w:ilvl w:val="0"/>
          <w:numId w:val="3"/>
        </w:numPr>
      </w:pPr>
      <w:r>
        <w:t>Distance-based clustering approaches do not report or support million-scale anonymization.</w:t>
      </w:r>
    </w:p>
    <w:p w:rsidR="008869E2" w:rsidRDefault="008869E2" w:rsidP="00265969">
      <w:pPr>
        <w:pStyle w:val="NormalWeb"/>
      </w:pPr>
      <w:r>
        <w:t>While the segment tree–based k-anonymity approach [29] achieves lower numerical information loss, it does not perform semantic clustering over categorical attributes and therefore exhibits substantially higher categorical distortion. In contrast, the proposed semantic-first framework explicitly clusters records using categorical attribute combinations guided by Domain Generalization Hierarchies, resulting in consistently lower categorical information loss while maintaining comparable or better runtime performance.</w:t>
      </w:r>
    </w:p>
    <w:p w:rsidR="00810553" w:rsidRPr="00672F5B" w:rsidRDefault="00810553" w:rsidP="00672F5B">
      <w:pPr>
        <w:spacing w:before="100" w:beforeAutospacing="1" w:after="100" w:afterAutospacing="1" w:line="240" w:lineRule="auto"/>
        <w:rPr>
          <w:rFonts w:ascii="Times New Roman" w:eastAsia="Times New Roman" w:hAnsi="Times New Roman" w:cs="Times New Roman"/>
          <w:sz w:val="24"/>
          <w:szCs w:val="24"/>
          <w:lang w:eastAsia="en-IN"/>
        </w:rPr>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D. Key Observations</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Information loss increases with k, validating correct privacy enforcement.</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Categorical information loss remains stable due to semantic-first clustering.</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lastRenderedPageBreak/>
        <w:t xml:space="preserve">Runtime decreases or stabilizes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due to reduced clustering depth.</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approach scales efficiently to one million records without distributed infrastructure.</w:t>
      </w:r>
    </w:p>
    <w:p w:rsid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Semantic preservation is maintained at scale, unlike numerical-first or range-based methods.</w:t>
      </w:r>
    </w:p>
    <w:p w:rsidR="00F34973" w:rsidRDefault="00F34973" w:rsidP="00F34973">
      <w:pPr>
        <w:spacing w:before="100" w:beforeAutospacing="1" w:after="100" w:afterAutospacing="1" w:line="240" w:lineRule="auto"/>
        <w:rPr>
          <w:rFonts w:ascii="Times New Roman" w:eastAsia="Times New Roman" w:hAnsi="Times New Roman" w:cs="Times New Roman"/>
          <w:sz w:val="24"/>
          <w:szCs w:val="24"/>
          <w:lang w:eastAsia="en-IN"/>
        </w:rPr>
      </w:pPr>
    </w:p>
    <w:p w:rsidR="00F34973" w:rsidRPr="00672F5B" w:rsidRDefault="00F34973" w:rsidP="00F34973">
      <w:pPr>
        <w:spacing w:before="100" w:beforeAutospacing="1" w:after="100" w:afterAutospacing="1" w:line="240" w:lineRule="auto"/>
        <w:rPr>
          <w:rFonts w:ascii="Times New Roman" w:eastAsia="Times New Roman" w:hAnsi="Times New Roman" w:cs="Times New Roman"/>
          <w:sz w:val="24"/>
          <w:szCs w:val="24"/>
          <w:lang w:eastAsia="en-IN"/>
        </w:rPr>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E. Summary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Overall, the experimental results demonstrate that the proposed semantic-first anonymization framework outperforms existing clustering- and partitioning-based methods in preserving categorical semantics while maintaining strong runtime efficiency. Unlike numerical-first and distance-based anonymization methods, the proposed approach explicitly exploits DGH-guided sibling relationships and level-wise clustering of categorical attribute combinations. As a result, it achieves consistently lower categorical information loss and scales efficiently to million-record datasets, making it suitable for practical privacy-preserving data publishing scenarios.</w:t>
      </w:r>
    </w:p>
    <w:p w:rsidR="009D6122" w:rsidRDefault="009D6122"/>
    <w:p w:rsidR="005D3595" w:rsidRDefault="005D3595" w:rsidP="00136D6A">
      <w:pPr>
        <w:rPr>
          <w:sz w:val="28"/>
          <w:szCs w:val="28"/>
        </w:rPr>
      </w:pPr>
    </w:p>
    <w:p w:rsidR="005D3595" w:rsidRDefault="005D3595" w:rsidP="00136D6A">
      <w:pPr>
        <w:rPr>
          <w:sz w:val="28"/>
          <w:szCs w:val="28"/>
        </w:rPr>
      </w:pPr>
    </w:p>
    <w:p w:rsidR="00136D6A" w:rsidRPr="00136D6A" w:rsidRDefault="00136D6A" w:rsidP="00136D6A">
      <w:pPr>
        <w:rPr>
          <w:sz w:val="28"/>
          <w:szCs w:val="28"/>
        </w:rPr>
      </w:pPr>
      <w:r w:rsidRPr="00136D6A">
        <w:rPr>
          <w:sz w:val="28"/>
          <w:szCs w:val="28"/>
        </w:rPr>
        <w:t>APPENDIX A</w:t>
      </w:r>
    </w:p>
    <w:p w:rsidR="00136D6A" w:rsidRPr="00136D6A" w:rsidRDefault="00136D6A" w:rsidP="00136D6A">
      <w:pPr>
        <w:rPr>
          <w:sz w:val="28"/>
          <w:szCs w:val="28"/>
        </w:rPr>
      </w:pPr>
      <w:r w:rsidRPr="00136D6A">
        <w:rPr>
          <w:sz w:val="28"/>
          <w:szCs w:val="28"/>
        </w:rPr>
        <w:t>DOMAIN GENERALIZATION HIERARCHIES FOR CATEGORICAL ATTRIBUTES</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 xml:space="preserve">A. </w:t>
      </w:r>
      <w:proofErr w:type="spellStart"/>
      <w:r w:rsidRPr="00136D6A">
        <w:rPr>
          <w:sz w:val="28"/>
          <w:szCs w:val="28"/>
        </w:rPr>
        <w:t>Workclass</w:t>
      </w:r>
      <w:proofErr w:type="spellEnd"/>
      <w:r w:rsidRPr="00136D6A">
        <w:rPr>
          <w:sz w:val="28"/>
          <w:szCs w:val="28"/>
        </w:rPr>
        <w:t xml:space="preserve"> DGH</w:t>
      </w:r>
    </w:p>
    <w:p w:rsidR="00136D6A" w:rsidRPr="00136D6A" w:rsidRDefault="00136D6A" w:rsidP="00136D6A">
      <w:pPr>
        <w:rPr>
          <w:sz w:val="28"/>
          <w:szCs w:val="28"/>
        </w:rPr>
      </w:pPr>
      <w:r w:rsidRPr="00136D6A">
        <w:rPr>
          <w:sz w:val="28"/>
          <w:szCs w:val="28"/>
        </w:rPr>
        <w:t xml:space="preserve">[Figure A.1: DGH tree for </w:t>
      </w:r>
      <w:proofErr w:type="spellStart"/>
      <w:r w:rsidRPr="00136D6A">
        <w:rPr>
          <w:sz w:val="28"/>
          <w:szCs w:val="28"/>
        </w:rPr>
        <w:t>Workclass</w:t>
      </w:r>
      <w:proofErr w:type="spellEnd"/>
      <w:r w:rsidRPr="00136D6A">
        <w:rPr>
          <w:sz w:val="28"/>
          <w:szCs w:val="28"/>
        </w:rPr>
        <w:t>]</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B. Education DGH</w:t>
      </w:r>
    </w:p>
    <w:p w:rsidR="00136D6A" w:rsidRPr="00136D6A" w:rsidRDefault="00136D6A" w:rsidP="00136D6A">
      <w:pPr>
        <w:rPr>
          <w:sz w:val="28"/>
          <w:szCs w:val="28"/>
        </w:rPr>
      </w:pPr>
      <w:r w:rsidRPr="00136D6A">
        <w:rPr>
          <w:sz w:val="28"/>
          <w:szCs w:val="28"/>
        </w:rPr>
        <w:t>[Figure A.2: DGH tree for Education]</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C. Marital Status DGH</w:t>
      </w:r>
    </w:p>
    <w:p w:rsidR="00136D6A" w:rsidRPr="00136D6A" w:rsidRDefault="00136D6A" w:rsidP="00136D6A">
      <w:pPr>
        <w:rPr>
          <w:sz w:val="28"/>
          <w:szCs w:val="28"/>
        </w:rPr>
      </w:pPr>
      <w:r w:rsidRPr="00136D6A">
        <w:rPr>
          <w:sz w:val="28"/>
          <w:szCs w:val="28"/>
        </w:rPr>
        <w:t>[Figure A.3: DGH tree for Marital Status]</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lastRenderedPageBreak/>
        <w:t>D. Occupation DGH</w:t>
      </w:r>
    </w:p>
    <w:p w:rsidR="00136D6A" w:rsidRPr="00136D6A" w:rsidRDefault="00136D6A" w:rsidP="00136D6A">
      <w:pPr>
        <w:rPr>
          <w:sz w:val="28"/>
          <w:szCs w:val="28"/>
        </w:rPr>
      </w:pPr>
      <w:r w:rsidRPr="00136D6A">
        <w:rPr>
          <w:sz w:val="28"/>
          <w:szCs w:val="28"/>
        </w:rPr>
        <w:t>[Figure A.4: DGH tree for Occupation]</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E. Relationship DGH</w:t>
      </w:r>
    </w:p>
    <w:p w:rsidR="00136D6A" w:rsidRPr="00136D6A" w:rsidRDefault="00136D6A" w:rsidP="00136D6A">
      <w:pPr>
        <w:rPr>
          <w:sz w:val="28"/>
          <w:szCs w:val="28"/>
        </w:rPr>
      </w:pPr>
      <w:r w:rsidRPr="00136D6A">
        <w:rPr>
          <w:sz w:val="28"/>
          <w:szCs w:val="28"/>
        </w:rPr>
        <w:t>[Figure A.5: DGH tree for Relationship]</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F. Race DGH</w:t>
      </w:r>
    </w:p>
    <w:p w:rsidR="00136D6A" w:rsidRPr="00136D6A" w:rsidRDefault="00136D6A" w:rsidP="00136D6A">
      <w:pPr>
        <w:rPr>
          <w:sz w:val="28"/>
          <w:szCs w:val="28"/>
        </w:rPr>
      </w:pPr>
      <w:r w:rsidRPr="00136D6A">
        <w:rPr>
          <w:sz w:val="28"/>
          <w:szCs w:val="28"/>
        </w:rPr>
        <w:t>[Figure A.6: DGH tree for Race]</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G. Sex DGH</w:t>
      </w:r>
    </w:p>
    <w:p w:rsidR="00136D6A" w:rsidRPr="00136D6A" w:rsidRDefault="00136D6A" w:rsidP="00136D6A">
      <w:pPr>
        <w:rPr>
          <w:sz w:val="28"/>
          <w:szCs w:val="28"/>
        </w:rPr>
      </w:pPr>
      <w:r w:rsidRPr="00136D6A">
        <w:rPr>
          <w:sz w:val="28"/>
          <w:szCs w:val="28"/>
        </w:rPr>
        <w:t>[Figure A.7: DGH tree for Sex]</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H. Native Country DGH</w:t>
      </w:r>
    </w:p>
    <w:p w:rsidR="00136D6A" w:rsidRPr="00136D6A" w:rsidRDefault="00136D6A" w:rsidP="00136D6A">
      <w:pPr>
        <w:rPr>
          <w:sz w:val="28"/>
          <w:szCs w:val="28"/>
        </w:rPr>
      </w:pPr>
      <w:r w:rsidRPr="00136D6A">
        <w:rPr>
          <w:sz w:val="28"/>
          <w:szCs w:val="28"/>
        </w:rPr>
        <w:t>[Figure A.8: DGH tree for Native Country]</w:t>
      </w:r>
    </w:p>
    <w:sectPr w:rsidR="00136D6A" w:rsidRPr="00136D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05C2"/>
    <w:multiLevelType w:val="multilevel"/>
    <w:tmpl w:val="45D67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7A57EA3"/>
    <w:multiLevelType w:val="multilevel"/>
    <w:tmpl w:val="1C9E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447730"/>
    <w:multiLevelType w:val="multilevel"/>
    <w:tmpl w:val="9DBE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2B2E"/>
    <w:rsid w:val="000063B5"/>
    <w:rsid w:val="00022678"/>
    <w:rsid w:val="00026BB9"/>
    <w:rsid w:val="00035492"/>
    <w:rsid w:val="0003601D"/>
    <w:rsid w:val="00042028"/>
    <w:rsid w:val="0006252F"/>
    <w:rsid w:val="00094FCC"/>
    <w:rsid w:val="0009546A"/>
    <w:rsid w:val="000B3692"/>
    <w:rsid w:val="00122DDC"/>
    <w:rsid w:val="00136D6A"/>
    <w:rsid w:val="001411EC"/>
    <w:rsid w:val="001508AC"/>
    <w:rsid w:val="001760A5"/>
    <w:rsid w:val="001764DA"/>
    <w:rsid w:val="00183E65"/>
    <w:rsid w:val="001A3FDE"/>
    <w:rsid w:val="001E22BB"/>
    <w:rsid w:val="001F2B2E"/>
    <w:rsid w:val="002139CE"/>
    <w:rsid w:val="00232A78"/>
    <w:rsid w:val="00265969"/>
    <w:rsid w:val="00270FEB"/>
    <w:rsid w:val="00271716"/>
    <w:rsid w:val="002A16EA"/>
    <w:rsid w:val="003121C7"/>
    <w:rsid w:val="003459B4"/>
    <w:rsid w:val="00361DEB"/>
    <w:rsid w:val="00366472"/>
    <w:rsid w:val="00380B4A"/>
    <w:rsid w:val="00381F81"/>
    <w:rsid w:val="00475804"/>
    <w:rsid w:val="004B2A63"/>
    <w:rsid w:val="004E00E7"/>
    <w:rsid w:val="004E3B8D"/>
    <w:rsid w:val="004E580A"/>
    <w:rsid w:val="00506201"/>
    <w:rsid w:val="00532BF6"/>
    <w:rsid w:val="00555D1B"/>
    <w:rsid w:val="005B6479"/>
    <w:rsid w:val="005D3595"/>
    <w:rsid w:val="00600EDE"/>
    <w:rsid w:val="0060526F"/>
    <w:rsid w:val="00622C04"/>
    <w:rsid w:val="00624D5F"/>
    <w:rsid w:val="00672F5B"/>
    <w:rsid w:val="006D069C"/>
    <w:rsid w:val="00705451"/>
    <w:rsid w:val="00734D85"/>
    <w:rsid w:val="007716D2"/>
    <w:rsid w:val="00783E2E"/>
    <w:rsid w:val="00793DAF"/>
    <w:rsid w:val="00810553"/>
    <w:rsid w:val="00826771"/>
    <w:rsid w:val="008600C8"/>
    <w:rsid w:val="008869E2"/>
    <w:rsid w:val="008A5CEB"/>
    <w:rsid w:val="008D53E7"/>
    <w:rsid w:val="008F7828"/>
    <w:rsid w:val="009157D5"/>
    <w:rsid w:val="009352E0"/>
    <w:rsid w:val="00942CA5"/>
    <w:rsid w:val="009623FB"/>
    <w:rsid w:val="009675A7"/>
    <w:rsid w:val="00974445"/>
    <w:rsid w:val="009954EC"/>
    <w:rsid w:val="0099796E"/>
    <w:rsid w:val="009D6122"/>
    <w:rsid w:val="009E0B92"/>
    <w:rsid w:val="009E5A30"/>
    <w:rsid w:val="00A061D7"/>
    <w:rsid w:val="00A51077"/>
    <w:rsid w:val="00A640FF"/>
    <w:rsid w:val="00A9403E"/>
    <w:rsid w:val="00AB59BC"/>
    <w:rsid w:val="00AD43DF"/>
    <w:rsid w:val="00AF1143"/>
    <w:rsid w:val="00B2426C"/>
    <w:rsid w:val="00B371D8"/>
    <w:rsid w:val="00B75947"/>
    <w:rsid w:val="00B90A4A"/>
    <w:rsid w:val="00BF59A2"/>
    <w:rsid w:val="00C30572"/>
    <w:rsid w:val="00C57392"/>
    <w:rsid w:val="00C607A1"/>
    <w:rsid w:val="00C617EB"/>
    <w:rsid w:val="00C868DB"/>
    <w:rsid w:val="00CC7A5C"/>
    <w:rsid w:val="00CD0CC3"/>
    <w:rsid w:val="00CD0F4A"/>
    <w:rsid w:val="00CE1FD8"/>
    <w:rsid w:val="00D02D97"/>
    <w:rsid w:val="00D34B1A"/>
    <w:rsid w:val="00D7481E"/>
    <w:rsid w:val="00DA562D"/>
    <w:rsid w:val="00DF2B74"/>
    <w:rsid w:val="00E07F9C"/>
    <w:rsid w:val="00E16AC3"/>
    <w:rsid w:val="00E266CE"/>
    <w:rsid w:val="00E327B7"/>
    <w:rsid w:val="00E523FF"/>
    <w:rsid w:val="00E80961"/>
    <w:rsid w:val="00E86D63"/>
    <w:rsid w:val="00ED6B51"/>
    <w:rsid w:val="00F07CC3"/>
    <w:rsid w:val="00F34973"/>
    <w:rsid w:val="00F36F05"/>
    <w:rsid w:val="00F54AD7"/>
    <w:rsid w:val="00F93AA1"/>
    <w:rsid w:val="00F942A2"/>
    <w:rsid w:val="00FE3B3F"/>
    <w:rsid w:val="00FE74CD"/>
    <w:rsid w:val="00FF06BC"/>
    <w:rsid w:val="00FF63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1C4E1"/>
  <w15:chartTrackingRefBased/>
  <w15:docId w15:val="{E456215E-2482-4425-9B67-4E093F16E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72F5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672F5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672F5B"/>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72F5B"/>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672F5B"/>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672F5B"/>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672F5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1760A5"/>
    <w:rPr>
      <w:b/>
      <w:bCs/>
    </w:rPr>
  </w:style>
  <w:style w:type="character" w:styleId="Emphasis">
    <w:name w:val="Emphasis"/>
    <w:basedOn w:val="DefaultParagraphFont"/>
    <w:uiPriority w:val="20"/>
    <w:qFormat/>
    <w:rsid w:val="004E58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19115">
      <w:bodyDiv w:val="1"/>
      <w:marLeft w:val="0"/>
      <w:marRight w:val="0"/>
      <w:marTop w:val="0"/>
      <w:marBottom w:val="0"/>
      <w:divBdr>
        <w:top w:val="none" w:sz="0" w:space="0" w:color="auto"/>
        <w:left w:val="none" w:sz="0" w:space="0" w:color="auto"/>
        <w:bottom w:val="none" w:sz="0" w:space="0" w:color="auto"/>
        <w:right w:val="none" w:sz="0" w:space="0" w:color="auto"/>
      </w:divBdr>
    </w:div>
    <w:div w:id="195046579">
      <w:bodyDiv w:val="1"/>
      <w:marLeft w:val="0"/>
      <w:marRight w:val="0"/>
      <w:marTop w:val="0"/>
      <w:marBottom w:val="0"/>
      <w:divBdr>
        <w:top w:val="none" w:sz="0" w:space="0" w:color="auto"/>
        <w:left w:val="none" w:sz="0" w:space="0" w:color="auto"/>
        <w:bottom w:val="none" w:sz="0" w:space="0" w:color="auto"/>
        <w:right w:val="none" w:sz="0" w:space="0" w:color="auto"/>
      </w:divBdr>
    </w:div>
    <w:div w:id="221256284">
      <w:bodyDiv w:val="1"/>
      <w:marLeft w:val="0"/>
      <w:marRight w:val="0"/>
      <w:marTop w:val="0"/>
      <w:marBottom w:val="0"/>
      <w:divBdr>
        <w:top w:val="none" w:sz="0" w:space="0" w:color="auto"/>
        <w:left w:val="none" w:sz="0" w:space="0" w:color="auto"/>
        <w:bottom w:val="none" w:sz="0" w:space="0" w:color="auto"/>
        <w:right w:val="none" w:sz="0" w:space="0" w:color="auto"/>
      </w:divBdr>
    </w:div>
    <w:div w:id="350028776">
      <w:bodyDiv w:val="1"/>
      <w:marLeft w:val="0"/>
      <w:marRight w:val="0"/>
      <w:marTop w:val="0"/>
      <w:marBottom w:val="0"/>
      <w:divBdr>
        <w:top w:val="none" w:sz="0" w:space="0" w:color="auto"/>
        <w:left w:val="none" w:sz="0" w:space="0" w:color="auto"/>
        <w:bottom w:val="none" w:sz="0" w:space="0" w:color="auto"/>
        <w:right w:val="none" w:sz="0" w:space="0" w:color="auto"/>
      </w:divBdr>
    </w:div>
    <w:div w:id="414278007">
      <w:bodyDiv w:val="1"/>
      <w:marLeft w:val="0"/>
      <w:marRight w:val="0"/>
      <w:marTop w:val="0"/>
      <w:marBottom w:val="0"/>
      <w:divBdr>
        <w:top w:val="none" w:sz="0" w:space="0" w:color="auto"/>
        <w:left w:val="none" w:sz="0" w:space="0" w:color="auto"/>
        <w:bottom w:val="none" w:sz="0" w:space="0" w:color="auto"/>
        <w:right w:val="none" w:sz="0" w:space="0" w:color="auto"/>
      </w:divBdr>
    </w:div>
    <w:div w:id="451441351">
      <w:bodyDiv w:val="1"/>
      <w:marLeft w:val="0"/>
      <w:marRight w:val="0"/>
      <w:marTop w:val="0"/>
      <w:marBottom w:val="0"/>
      <w:divBdr>
        <w:top w:val="none" w:sz="0" w:space="0" w:color="auto"/>
        <w:left w:val="none" w:sz="0" w:space="0" w:color="auto"/>
        <w:bottom w:val="none" w:sz="0" w:space="0" w:color="auto"/>
        <w:right w:val="none" w:sz="0" w:space="0" w:color="auto"/>
      </w:divBdr>
    </w:div>
    <w:div w:id="588466390">
      <w:bodyDiv w:val="1"/>
      <w:marLeft w:val="0"/>
      <w:marRight w:val="0"/>
      <w:marTop w:val="0"/>
      <w:marBottom w:val="0"/>
      <w:divBdr>
        <w:top w:val="none" w:sz="0" w:space="0" w:color="auto"/>
        <w:left w:val="none" w:sz="0" w:space="0" w:color="auto"/>
        <w:bottom w:val="none" w:sz="0" w:space="0" w:color="auto"/>
        <w:right w:val="none" w:sz="0" w:space="0" w:color="auto"/>
      </w:divBdr>
    </w:div>
    <w:div w:id="591596187">
      <w:bodyDiv w:val="1"/>
      <w:marLeft w:val="0"/>
      <w:marRight w:val="0"/>
      <w:marTop w:val="0"/>
      <w:marBottom w:val="0"/>
      <w:divBdr>
        <w:top w:val="none" w:sz="0" w:space="0" w:color="auto"/>
        <w:left w:val="none" w:sz="0" w:space="0" w:color="auto"/>
        <w:bottom w:val="none" w:sz="0" w:space="0" w:color="auto"/>
        <w:right w:val="none" w:sz="0" w:space="0" w:color="auto"/>
      </w:divBdr>
    </w:div>
    <w:div w:id="670178722">
      <w:bodyDiv w:val="1"/>
      <w:marLeft w:val="0"/>
      <w:marRight w:val="0"/>
      <w:marTop w:val="0"/>
      <w:marBottom w:val="0"/>
      <w:divBdr>
        <w:top w:val="none" w:sz="0" w:space="0" w:color="auto"/>
        <w:left w:val="none" w:sz="0" w:space="0" w:color="auto"/>
        <w:bottom w:val="none" w:sz="0" w:space="0" w:color="auto"/>
        <w:right w:val="none" w:sz="0" w:space="0" w:color="auto"/>
      </w:divBdr>
    </w:div>
    <w:div w:id="772171403">
      <w:bodyDiv w:val="1"/>
      <w:marLeft w:val="0"/>
      <w:marRight w:val="0"/>
      <w:marTop w:val="0"/>
      <w:marBottom w:val="0"/>
      <w:divBdr>
        <w:top w:val="none" w:sz="0" w:space="0" w:color="auto"/>
        <w:left w:val="none" w:sz="0" w:space="0" w:color="auto"/>
        <w:bottom w:val="none" w:sz="0" w:space="0" w:color="auto"/>
        <w:right w:val="none" w:sz="0" w:space="0" w:color="auto"/>
      </w:divBdr>
    </w:div>
    <w:div w:id="979922430">
      <w:bodyDiv w:val="1"/>
      <w:marLeft w:val="0"/>
      <w:marRight w:val="0"/>
      <w:marTop w:val="0"/>
      <w:marBottom w:val="0"/>
      <w:divBdr>
        <w:top w:val="none" w:sz="0" w:space="0" w:color="auto"/>
        <w:left w:val="none" w:sz="0" w:space="0" w:color="auto"/>
        <w:bottom w:val="none" w:sz="0" w:space="0" w:color="auto"/>
        <w:right w:val="none" w:sz="0" w:space="0" w:color="auto"/>
      </w:divBdr>
    </w:div>
    <w:div w:id="1028801408">
      <w:bodyDiv w:val="1"/>
      <w:marLeft w:val="0"/>
      <w:marRight w:val="0"/>
      <w:marTop w:val="0"/>
      <w:marBottom w:val="0"/>
      <w:divBdr>
        <w:top w:val="none" w:sz="0" w:space="0" w:color="auto"/>
        <w:left w:val="none" w:sz="0" w:space="0" w:color="auto"/>
        <w:bottom w:val="none" w:sz="0" w:space="0" w:color="auto"/>
        <w:right w:val="none" w:sz="0" w:space="0" w:color="auto"/>
      </w:divBdr>
    </w:div>
    <w:div w:id="1142960184">
      <w:bodyDiv w:val="1"/>
      <w:marLeft w:val="0"/>
      <w:marRight w:val="0"/>
      <w:marTop w:val="0"/>
      <w:marBottom w:val="0"/>
      <w:divBdr>
        <w:top w:val="none" w:sz="0" w:space="0" w:color="auto"/>
        <w:left w:val="none" w:sz="0" w:space="0" w:color="auto"/>
        <w:bottom w:val="none" w:sz="0" w:space="0" w:color="auto"/>
        <w:right w:val="none" w:sz="0" w:space="0" w:color="auto"/>
      </w:divBdr>
    </w:div>
    <w:div w:id="1221091308">
      <w:bodyDiv w:val="1"/>
      <w:marLeft w:val="0"/>
      <w:marRight w:val="0"/>
      <w:marTop w:val="0"/>
      <w:marBottom w:val="0"/>
      <w:divBdr>
        <w:top w:val="none" w:sz="0" w:space="0" w:color="auto"/>
        <w:left w:val="none" w:sz="0" w:space="0" w:color="auto"/>
        <w:bottom w:val="none" w:sz="0" w:space="0" w:color="auto"/>
        <w:right w:val="none" w:sz="0" w:space="0" w:color="auto"/>
      </w:divBdr>
    </w:div>
    <w:div w:id="1516655384">
      <w:bodyDiv w:val="1"/>
      <w:marLeft w:val="0"/>
      <w:marRight w:val="0"/>
      <w:marTop w:val="0"/>
      <w:marBottom w:val="0"/>
      <w:divBdr>
        <w:top w:val="none" w:sz="0" w:space="0" w:color="auto"/>
        <w:left w:val="none" w:sz="0" w:space="0" w:color="auto"/>
        <w:bottom w:val="none" w:sz="0" w:space="0" w:color="auto"/>
        <w:right w:val="none" w:sz="0" w:space="0" w:color="auto"/>
      </w:divBdr>
    </w:div>
    <w:div w:id="1718384825">
      <w:bodyDiv w:val="1"/>
      <w:marLeft w:val="0"/>
      <w:marRight w:val="0"/>
      <w:marTop w:val="0"/>
      <w:marBottom w:val="0"/>
      <w:divBdr>
        <w:top w:val="none" w:sz="0" w:space="0" w:color="auto"/>
        <w:left w:val="none" w:sz="0" w:space="0" w:color="auto"/>
        <w:bottom w:val="none" w:sz="0" w:space="0" w:color="auto"/>
        <w:right w:val="none" w:sz="0" w:space="0" w:color="auto"/>
      </w:divBdr>
    </w:div>
    <w:div w:id="1777749908">
      <w:bodyDiv w:val="1"/>
      <w:marLeft w:val="0"/>
      <w:marRight w:val="0"/>
      <w:marTop w:val="0"/>
      <w:marBottom w:val="0"/>
      <w:divBdr>
        <w:top w:val="none" w:sz="0" w:space="0" w:color="auto"/>
        <w:left w:val="none" w:sz="0" w:space="0" w:color="auto"/>
        <w:bottom w:val="none" w:sz="0" w:space="0" w:color="auto"/>
        <w:right w:val="none" w:sz="0" w:space="0" w:color="auto"/>
      </w:divBdr>
    </w:div>
    <w:div w:id="1889411433">
      <w:bodyDiv w:val="1"/>
      <w:marLeft w:val="0"/>
      <w:marRight w:val="0"/>
      <w:marTop w:val="0"/>
      <w:marBottom w:val="0"/>
      <w:divBdr>
        <w:top w:val="none" w:sz="0" w:space="0" w:color="auto"/>
        <w:left w:val="none" w:sz="0" w:space="0" w:color="auto"/>
        <w:bottom w:val="none" w:sz="0" w:space="0" w:color="auto"/>
        <w:right w:val="none" w:sz="0" w:space="0" w:color="auto"/>
      </w:divBdr>
    </w:div>
    <w:div w:id="2072801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10</Pages>
  <Words>2940</Words>
  <Characters>16762</Characters>
  <Application>Microsoft Office Word</Application>
  <DocSecurity>0</DocSecurity>
  <Lines>139</Lines>
  <Paragraphs>39</Paragraphs>
  <ScaleCrop>false</ScaleCrop>
  <Company/>
  <LinksUpToDate>false</LinksUpToDate>
  <CharactersWithSpaces>19663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119</cp:revision>
  <dcterms:created xsi:type="dcterms:W3CDTF">2026-01-30T04:34:00Z</dcterms:created>
  <dcterms:modified xsi:type="dcterms:W3CDTF">2026-02-04T05:53:00Z</dcterms:modified>
</cp:coreProperties>
</file>