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60" w:before="36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Отчёт по Яндекс Директу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60" w:before="36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iStockLink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, сентябрь 2026 </w:t>
      </w:r>
    </w:p>
    <w:p w:rsidR="00000000" w:rsidDel="00000000" w:rsidP="00000000" w:rsidRDefault="00000000" w:rsidRPr="00000000" w14:paraId="00000003">
      <w:pPr>
        <w:shd w:fill="ffffff" w:val="clear"/>
        <w:spacing w:after="360" w:befor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Период: 01.09.2026–30.09.2026</w:t>
      </w:r>
    </w:p>
    <w:p w:rsidR="00000000" w:rsidDel="00000000" w:rsidP="00000000" w:rsidRDefault="00000000" w:rsidRPr="00000000" w14:paraId="00000004">
      <w:pPr>
        <w:shd w:fill="ffffff" w:val="clear"/>
        <w:spacing w:after="360" w:befor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кабинет Директа: </w:t>
      </w:r>
    </w:p>
    <w:p w:rsidR="00000000" w:rsidDel="00000000" w:rsidP="00000000" w:rsidRDefault="00000000" w:rsidRPr="00000000" w14:paraId="00000005">
      <w:pPr>
        <w:shd w:fill="ffffff" w:val="clear"/>
        <w:spacing w:after="360" w:befor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Статистика</w:t>
      </w:r>
    </w:p>
    <w:p w:rsidR="00000000" w:rsidDel="00000000" w:rsidP="00000000" w:rsidRDefault="00000000" w:rsidRPr="00000000" w14:paraId="00000006">
      <w:pPr>
        <w:shd w:fill="ffffff" w:val="clear"/>
        <w:spacing w:after="360" w:before="360" w:lineRule="auto"/>
        <w:ind w:left="720" w:firstLine="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https://direct.yandex.ru/dna/reports/library/all-campaigns?ulogin=istocklink&amp;state=16202745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spacing w:after="360" w:befor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Поисковые запросы</w:t>
      </w:r>
    </w:p>
    <w:p w:rsidR="00000000" w:rsidDel="00000000" w:rsidP="00000000" w:rsidRDefault="00000000" w:rsidRPr="00000000" w14:paraId="00000008">
      <w:pPr>
        <w:shd w:fill="ffffff" w:val="clear"/>
        <w:spacing w:after="360" w:before="360" w:lineRule="auto"/>
        <w:ind w:left="720" w:firstLine="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https://direct.yandex.ru/dna/reports/library/search-queries?ulogin=istocklink&amp;state=16206609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before="120" w:line="4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Блок 1. Резюме (Executive Summary)</w:t>
      </w:r>
      <w:r w:rsidDel="00000000" w:rsidR="00000000" w:rsidRPr="00000000">
        <w:rPr>
          <w:sz w:val="24"/>
          <w:szCs w:val="24"/>
          <w:rtl w:val="0"/>
        </w:rPr>
        <w:t xml:space="preserve"> Рекламная кампания показала стабильную эффективность: за месяц получено 56 заявок при расходе 27 576 ₽. Цена одной заявки (CPA) составила 492 ₽ — это укладывается в плановые показатели. Охват — 15 337 показов, 457 кликов; конверсия из клика в заявку — порядка 12 %.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этом из общего потока заявок выделено 8 лидов со средней стоимостью лида (CPL) 3 447 ₽. Из них квалифицировано 5 лидов (SQL), цена квалифицированного лида составила 5 515,19 ₽. </w:t>
      </w:r>
    </w:p>
    <w:p w:rsidR="00000000" w:rsidDel="00000000" w:rsidP="00000000" w:rsidRDefault="00000000" w:rsidRPr="00000000" w14:paraId="0000000B">
      <w:pPr>
        <w:shd w:fill="ffffff" w:val="clear"/>
        <w:spacing w:after="120" w:before="120" w:line="4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Блок 2. Сводная статистика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5"/>
        <w:gridCol w:w="3825"/>
        <w:tblGridChange w:id="0">
          <w:tblGrid>
            <w:gridCol w:w="3765"/>
            <w:gridCol w:w="382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e242e"/>
                <w:sz w:val="24"/>
                <w:szCs w:val="24"/>
                <w:rtl w:val="0"/>
              </w:rPr>
              <w:t xml:space="preserve">15 337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e242e"/>
                <w:sz w:val="24"/>
                <w:szCs w:val="24"/>
                <w:rtl w:val="0"/>
              </w:rPr>
              <w:t xml:space="preserve">457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Расход (руб.)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e242e"/>
                <w:sz w:val="24"/>
                <w:szCs w:val="24"/>
                <w:rtl w:val="0"/>
              </w:rPr>
              <w:t xml:space="preserve">27 575,97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Конверсии (заявки/звонки)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e242e"/>
                <w:sz w:val="24"/>
                <w:szCs w:val="24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CPA (цена действия)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e242e"/>
                <w:sz w:val="24"/>
                <w:szCs w:val="24"/>
                <w:rtl w:val="0"/>
              </w:rPr>
              <w:t xml:space="preserve">492,43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Заявки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="480" w:lineRule="auto"/>
              <w:rPr>
                <w:color w:val="1e242e"/>
                <w:sz w:val="24"/>
                <w:szCs w:val="24"/>
              </w:rPr>
            </w:pPr>
            <w:r w:rsidDel="00000000" w:rsidR="00000000" w:rsidRPr="00000000">
              <w:rPr>
                <w:color w:val="1e242e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CPL (цена лида)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="480" w:lineRule="auto"/>
              <w:rPr>
                <w:color w:val="1e242e"/>
                <w:sz w:val="24"/>
                <w:szCs w:val="24"/>
              </w:rPr>
            </w:pPr>
            <w:r w:rsidDel="00000000" w:rsidR="00000000" w:rsidRPr="00000000">
              <w:rPr>
                <w:color w:val="1e242e"/>
                <w:sz w:val="24"/>
                <w:szCs w:val="24"/>
                <w:rtl w:val="0"/>
              </w:rPr>
              <w:t xml:space="preserve">3 447 ₽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Квалифицированные лиды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="480" w:lineRule="auto"/>
              <w:rPr>
                <w:color w:val="1e242e"/>
                <w:sz w:val="24"/>
                <w:szCs w:val="24"/>
              </w:rPr>
            </w:pPr>
            <w:r w:rsidDel="00000000" w:rsidR="00000000" w:rsidRPr="00000000">
              <w:rPr>
                <w:color w:val="1e242e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 (цена квалифицированного лида)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="480" w:lineRule="auto"/>
              <w:rPr>
                <w:color w:val="1e242e"/>
                <w:sz w:val="24"/>
                <w:szCs w:val="24"/>
              </w:rPr>
            </w:pPr>
            <w:r w:rsidDel="00000000" w:rsidR="00000000" w:rsidRPr="00000000">
              <w:rPr>
                <w:color w:val="1e242e"/>
                <w:sz w:val="24"/>
                <w:szCs w:val="24"/>
                <w:rtl w:val="0"/>
              </w:rPr>
              <w:t xml:space="preserve">5 515, 19 ₽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spacing w:after="120" w:before="120" w:line="4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Блок 3. Детализация по кампаниям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ffffff" w:val="clear"/>
        <w:spacing w:after="120" w:before="120" w:line="4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Поиск CRM Торги</w:t>
      </w:r>
      <w:r w:rsidDel="00000000" w:rsidR="00000000" w:rsidRPr="00000000">
        <w:rPr>
          <w:sz w:val="24"/>
          <w:szCs w:val="24"/>
          <w:rtl w:val="0"/>
        </w:rPr>
        <w:t xml:space="preserve">: 53 заявки по 485,72 ₽ за лид. Это основной источник лидов: кампания даёт 95 % всех конверсий при 93 % бюджета. Эффективность высокая — CPA ниже среднего по проекту.</w:t>
      </w:r>
    </w:p>
    <w:p w:rsidR="00000000" w:rsidDel="00000000" w:rsidP="00000000" w:rsidRDefault="00000000" w:rsidRPr="00000000" w14:paraId="00000024">
      <w:pPr>
        <w:shd w:fill="ffffff" w:val="clear"/>
        <w:spacing w:after="120" w:before="120" w:line="4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Ретаргет Сегмент Пользователи</w:t>
      </w:r>
      <w:r w:rsidDel="00000000" w:rsidR="00000000" w:rsidRPr="00000000">
        <w:rPr>
          <w:sz w:val="24"/>
          <w:szCs w:val="24"/>
          <w:rtl w:val="0"/>
        </w:rPr>
        <w:t xml:space="preserve">: 3 заявки по 610,86 ₽ за лид. Кампания работает как поддерживающий канал: объём небольшой, CPA выше, но она закрывает «теплую» аудиторию, которая уже взаимодействовала с сайтом.</w:t>
      </w:r>
    </w:p>
    <w:tbl>
      <w:tblPr>
        <w:tblStyle w:val="Table2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950"/>
        <w:gridCol w:w="1470"/>
        <w:gridCol w:w="1590"/>
        <w:gridCol w:w="2445"/>
        <w:tblGridChange w:id="0">
          <w:tblGrid>
            <w:gridCol w:w="2085"/>
            <w:gridCol w:w="1950"/>
            <w:gridCol w:w="1470"/>
            <w:gridCol w:w="1590"/>
            <w:gridCol w:w="24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Кампания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Расход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Конверсии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CPA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hyperlink r:id="rId8">
              <w:r w:rsidDel="00000000" w:rsidR="00000000" w:rsidRPr="00000000">
                <w:rPr>
                  <w:color w:val="1e242e"/>
                  <w:sz w:val="21"/>
                  <w:szCs w:val="21"/>
                  <w:highlight w:val="white"/>
                  <w:rtl w:val="0"/>
                </w:rPr>
                <w:t xml:space="preserve">Поиск CRM Торги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e242e"/>
                <w:sz w:val="21"/>
                <w:szCs w:val="21"/>
                <w:highlight w:val="white"/>
                <w:rtl w:val="0"/>
              </w:rPr>
              <w:t xml:space="preserve">25 743,38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e242e"/>
                <w:sz w:val="21"/>
                <w:szCs w:val="21"/>
                <w:highlight w:val="white"/>
                <w:rtl w:val="0"/>
              </w:rPr>
              <w:t xml:space="preserve">485,72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line="342.85714285714283" w:lineRule="auto"/>
              <w:rPr>
                <w:color w:val="1e242e"/>
                <w:sz w:val="21"/>
                <w:szCs w:val="21"/>
                <w:highlight w:val="white"/>
              </w:rPr>
            </w:pPr>
            <w:hyperlink r:id="rId9">
              <w:r w:rsidDel="00000000" w:rsidR="00000000" w:rsidRPr="00000000">
                <w:rPr>
                  <w:color w:val="1e242e"/>
                  <w:sz w:val="21"/>
                  <w:szCs w:val="21"/>
                  <w:highlight w:val="white"/>
                  <w:rtl w:val="0"/>
                </w:rPr>
                <w:t xml:space="preserve">Ретаргет Сегмент Пользователи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e242e"/>
                <w:sz w:val="21"/>
                <w:szCs w:val="21"/>
                <w:highlight w:val="white"/>
                <w:rtl w:val="0"/>
              </w:rPr>
              <w:t xml:space="preserve">1 832,59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e242e"/>
                <w:sz w:val="21"/>
                <w:szCs w:val="21"/>
                <w:highlight w:val="white"/>
                <w:rtl w:val="0"/>
              </w:rPr>
              <w:t xml:space="preserve">610,86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36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="48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120" w:before="120" w:line="4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Блок 4. Что сделано за месяц</w:t>
      </w:r>
      <w:r w:rsidDel="00000000" w:rsidR="00000000" w:rsidRPr="00000000">
        <w:rPr>
          <w:sz w:val="24"/>
          <w:szCs w:val="24"/>
          <w:rtl w:val="0"/>
        </w:rPr>
        <w:t xml:space="preserve"> Короткий список изменений и гипотез. Не нужно расписывать каждую мелочь — только то, что повлияло на результат. Например: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Запущена кампания ретаргетинга и создан сегмент посетителей сайта.</w:t>
      </w:r>
      <w:r w:rsidDel="00000000" w:rsidR="00000000" w:rsidRPr="00000000">
        <w:rPr>
          <w:sz w:val="24"/>
          <w:szCs w:val="24"/>
          <w:rtl w:val="0"/>
        </w:rPr>
        <w:t xml:space="preserve"> Цель — вернуть «тёплую» аудиторию, которая уже проявила интерес к платформе. Это позволило получить дополнительные конверсии (3 заявки) даже при небольшом бюджете.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Добавлены минус‑слова.</w:t>
      </w:r>
      <w:r w:rsidDel="00000000" w:rsidR="00000000" w:rsidRPr="00000000">
        <w:rPr>
          <w:sz w:val="24"/>
          <w:szCs w:val="24"/>
          <w:rtl w:val="0"/>
        </w:rPr>
        <w:t xml:space="preserve"> Задача — отсечь нецелевой трафик и снизить стоимость клика. В результате улучшилась релевантность показов и выросла конверсионность трафика.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Скорректированы цели на посадочной странице «Торги».</w:t>
      </w:r>
      <w:r w:rsidDel="00000000" w:rsidR="00000000" w:rsidRPr="00000000">
        <w:rPr>
          <w:sz w:val="24"/>
          <w:szCs w:val="24"/>
          <w:rtl w:val="0"/>
        </w:rPr>
        <w:t xml:space="preserve"> Настройка целей в Метрике стала точнее отражать реальные целевые действия пользователей — это повышает корректность аналитики и оптимизацию кампаний по конверсиям.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Обновлены тексты объявлений с акцентом на автоматизацию бизнеса.</w:t>
      </w:r>
      <w:r w:rsidDel="00000000" w:rsidR="00000000" w:rsidRPr="00000000">
        <w:rPr>
          <w:sz w:val="24"/>
          <w:szCs w:val="24"/>
          <w:rtl w:val="0"/>
        </w:rPr>
        <w:t xml:space="preserve"> Фокус на главном преимуществе продукта (автоматизация закупок и снижение затрат) усилил релевантность сообщений для целевых сегментов (поставщики, ЭТП, производственные компании и др.) и помог лучше попадать в потребности аудитории.»</w:t>
      </w:r>
    </w:p>
    <w:p w:rsidR="00000000" w:rsidDel="00000000" w:rsidP="00000000" w:rsidRDefault="00000000" w:rsidRPr="00000000" w14:paraId="0000003A">
      <w:pPr>
        <w:shd w:fill="ffffff" w:val="clear"/>
        <w:spacing w:after="120" w:before="120" w:line="4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120" w:before="120" w:line="4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Блок 5. План на следующий месяц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4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План на октябрь 2026: фокус на точность лидов и подготовку масштабирования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spacing w:after="0" w:afterAutospacing="0" w:before="240" w:line="4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Отслеживание лидов и переход от CPA к CPL.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В течение месяца фиксируем не просто конверсии в Метрике, а реальные заявки (с привязкой к источнику: кампания → группа → ключевое слово). Это позволит точнее считать стоимость лида (CPL) и перераспределять бюджет в самые эффективные связки.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before="0" w:beforeAutospacing="0" w:line="4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Продление статистики и сегментация по типам компаний.</w:t>
      </w:r>
      <w:r w:rsidDel="00000000" w:rsidR="00000000" w:rsidRPr="00000000">
        <w:rPr>
          <w:sz w:val="24"/>
          <w:szCs w:val="24"/>
          <w:rtl w:val="0"/>
        </w:rPr>
        <w:t xml:space="preserve"> Продолжаем собирать данные по лидам из разных сегментов (поставщики, ЭТП, производственные компании, ритейл и т. д.) — это нужно, чтобы в ноябре точечно усиливать лучшие направления.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240" w:before="0" w:beforeAutospacing="0" w:line="4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Масштабная задача: новая структура сайта и оптимизация целей в Метрике.</w:t>
      </w:r>
      <w:r w:rsidDel="00000000" w:rsidR="00000000" w:rsidRPr="00000000">
        <w:rPr>
          <w:sz w:val="24"/>
          <w:szCs w:val="24"/>
          <w:rtl w:val="0"/>
        </w:rPr>
        <w:t xml:space="preserve"> Это фундамент для корректной аналитики и оплаты за конверсии. План работ: аудит текущей структуры, согласование новой карты сайта, поэтапная переразметка целей с русскоязычными описаниями и уникальными ID. Срок: заложить 3–4 недели, приоритет — завершить до начала масштабного масштабирования РК.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4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Ожидаемый эффект:</w:t>
      </w:r>
      <w:r w:rsidDel="00000000" w:rsidR="00000000" w:rsidRPr="00000000">
        <w:rPr>
          <w:sz w:val="24"/>
          <w:szCs w:val="24"/>
          <w:rtl w:val="0"/>
        </w:rPr>
        <w:t xml:space="preserve"> более точный CPL и снижение стоимости лида за счёт перераспределения бюджета; новая структура и цели дадут возможность уверенно масштабировать кампании и корректно считать ДРР.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rect.yandex.ru/wizard/redirect/campaigns/714621560/edit?ulogin=istock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irect.yandex.ru/dna/reports/library/all-campaigns?ulogin=istocklink&amp;state=16202745" TargetMode="External"/><Relationship Id="rId7" Type="http://schemas.openxmlformats.org/officeDocument/2006/relationships/hyperlink" Target="https://direct.yandex.ru/dna/reports/library/search-queries?ulogin=istocklink&amp;state=16206609" TargetMode="External"/><Relationship Id="rId8" Type="http://schemas.openxmlformats.org/officeDocument/2006/relationships/hyperlink" Target="https://direct.yandex.ru/wizard/redirect/campaigns/710986504/edit?ulogin=istock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