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1253"/>
        <w:gridCol w:w="1294"/>
        <w:gridCol w:w="1276"/>
        <w:gridCol w:w="1134"/>
        <w:gridCol w:w="3402"/>
        <w:gridCol w:w="2976"/>
        <w:gridCol w:w="4111"/>
      </w:tblGrid>
      <w:tr w:rsidR="003468C0" w:rsidTr="007C7661">
        <w:trPr>
          <w:trHeight w:val="130"/>
        </w:trPr>
        <w:tc>
          <w:tcPr>
            <w:tcW w:w="1253" w:type="dxa"/>
          </w:tcPr>
          <w:p w:rsidR="002B52A2" w:rsidRDefault="002B52A2">
            <w:r>
              <w:t>№ события</w:t>
            </w:r>
          </w:p>
        </w:tc>
        <w:tc>
          <w:tcPr>
            <w:tcW w:w="1294" w:type="dxa"/>
          </w:tcPr>
          <w:p w:rsidR="002B52A2" w:rsidRPr="002B52A2" w:rsidRDefault="002B52A2">
            <w:r>
              <w:t>Отправитель</w:t>
            </w:r>
          </w:p>
        </w:tc>
        <w:tc>
          <w:tcPr>
            <w:tcW w:w="1276" w:type="dxa"/>
          </w:tcPr>
          <w:p w:rsidR="002B52A2" w:rsidRDefault="002B52A2">
            <w:r>
              <w:t>Получатель</w:t>
            </w:r>
          </w:p>
        </w:tc>
        <w:tc>
          <w:tcPr>
            <w:tcW w:w="1134" w:type="dxa"/>
          </w:tcPr>
          <w:p w:rsidR="002B52A2" w:rsidRDefault="002B52A2">
            <w:r>
              <w:t>Тип пакета</w:t>
            </w:r>
          </w:p>
        </w:tc>
        <w:tc>
          <w:tcPr>
            <w:tcW w:w="3402" w:type="dxa"/>
          </w:tcPr>
          <w:p w:rsidR="002B52A2" w:rsidRPr="002B52A2" w:rsidRDefault="002B52A2">
            <w:r>
              <w:rPr>
                <w:lang w:val="en-US"/>
              </w:rPr>
              <w:t>ARP-</w:t>
            </w:r>
            <w:r>
              <w:t xml:space="preserve">таблица </w:t>
            </w:r>
            <w:r w:rsidR="00A36170">
              <w:rPr>
                <w:lang w:val="en-US"/>
              </w:rPr>
              <w:t>PC0</w:t>
            </w:r>
          </w:p>
        </w:tc>
        <w:tc>
          <w:tcPr>
            <w:tcW w:w="2976" w:type="dxa"/>
          </w:tcPr>
          <w:p w:rsidR="002B52A2" w:rsidRDefault="002B52A2">
            <w:r>
              <w:rPr>
                <w:lang w:val="en-US"/>
              </w:rPr>
              <w:t>ARP-</w:t>
            </w:r>
            <w:r>
              <w:t>таблица</w:t>
            </w:r>
          </w:p>
          <w:p w:rsidR="002B52A2" w:rsidRP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4111" w:type="dxa"/>
          </w:tcPr>
          <w:p w:rsidR="002B52A2" w:rsidRDefault="002B52A2">
            <w:r>
              <w:rPr>
                <w:lang w:val="en-US"/>
              </w:rPr>
              <w:t>MAC-</w:t>
            </w:r>
            <w:r>
              <w:t>таблица</w:t>
            </w:r>
          </w:p>
          <w:p w:rsidR="002B52A2" w:rsidRPr="002B52A2" w:rsidRDefault="002B52A2">
            <w:r>
              <w:rPr>
                <w:lang w:val="en-US"/>
              </w:rPr>
              <w:t>Switch0</w:t>
            </w:r>
          </w:p>
        </w:tc>
      </w:tr>
      <w:tr w:rsidR="002B52A2" w:rsidTr="007C7661">
        <w:trPr>
          <w:trHeight w:val="298"/>
        </w:trPr>
        <w:tc>
          <w:tcPr>
            <w:tcW w:w="1253" w:type="dxa"/>
          </w:tcPr>
          <w:p w:rsidR="002B52A2" w:rsidRDefault="00A36170">
            <w:r>
              <w:t>1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7C7661">
        <w:trPr>
          <w:trHeight w:val="329"/>
        </w:trPr>
        <w:tc>
          <w:tcPr>
            <w:tcW w:w="1253" w:type="dxa"/>
          </w:tcPr>
          <w:p w:rsidR="002B52A2" w:rsidRDefault="00A36170">
            <w:r>
              <w:t>2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3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6C7DC61" wp14:editId="03E7FF2C">
                  <wp:extent cx="2476846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4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2A117AB" wp14:editId="39AADBC8">
                  <wp:extent cx="2723192" cy="3048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452EAA4" wp14:editId="7C005484">
                  <wp:extent cx="2476846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5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4EEE099C" wp14:editId="1CF37313">
                  <wp:extent cx="2723192" cy="3048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D342BDA" wp14:editId="2B29322D">
                  <wp:extent cx="2473325" cy="59880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6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9017664" wp14:editId="6E98EEFD">
                  <wp:extent cx="2028825" cy="380365"/>
                  <wp:effectExtent l="0" t="0" r="952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11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15A4991" wp14:editId="0FC51AA4">
                  <wp:extent cx="2723192" cy="30480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0A3A8E39" wp14:editId="036EDE01">
                  <wp:extent cx="2473325" cy="5988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Default="003468C0" w:rsidP="003468C0">
            <w:r>
              <w:t>7</w:t>
            </w:r>
          </w:p>
        </w:tc>
        <w:tc>
          <w:tcPr>
            <w:tcW w:w="1294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71675" cy="380365"/>
                  <wp:effectExtent l="0" t="0" r="952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02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24050" cy="380365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5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81200" cy="38036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71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52625" cy="380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63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2019300" cy="38036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47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5C6" w:rsidRDefault="003468C0">
      <w:r>
        <w:t xml:space="preserve">Изучение протокола </w:t>
      </w:r>
      <w:r>
        <w:rPr>
          <w:lang w:val="en-US"/>
        </w:rPr>
        <w:t>ARP</w:t>
      </w:r>
      <w:r>
        <w:t>.</w:t>
      </w:r>
      <w:r w:rsidRPr="001B2EFB">
        <w:t xml:space="preserve"> </w:t>
      </w:r>
      <w:r>
        <w:t>Часть 1</w:t>
      </w:r>
    </w:p>
    <w:p w:rsidR="001B2EFB" w:rsidRPr="00E33354" w:rsidRDefault="001B2EFB">
      <w:pPr>
        <w:rPr>
          <w:lang w:val="en-US"/>
        </w:rPr>
      </w:pPr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>-протокола в локальной сети с коммутаторами.</w:t>
      </w:r>
      <w:bookmarkStart w:id="0" w:name="_GoBack"/>
      <w:bookmarkEnd w:id="0"/>
    </w:p>
    <w:sectPr w:rsidR="001B2EFB" w:rsidRPr="00E33354" w:rsidSect="002B52A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A2"/>
    <w:rsid w:val="001B2EFB"/>
    <w:rsid w:val="002B52A2"/>
    <w:rsid w:val="003468C0"/>
    <w:rsid w:val="007C7661"/>
    <w:rsid w:val="009625C6"/>
    <w:rsid w:val="00A36170"/>
    <w:rsid w:val="00E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FD72-B7F2-4FA6-A46D-D95D4EB7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2024-09-13T03:37:00Z</dcterms:created>
  <dcterms:modified xsi:type="dcterms:W3CDTF">2024-09-13T03:37:00Z</dcterms:modified>
</cp:coreProperties>
</file>