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85A9" w14:textId="2C650735" w:rsidR="00000000" w:rsidRDefault="006E74C8">
      <w:r w:rsidRPr="006E74C8">
        <w:drawing>
          <wp:inline distT="0" distB="0" distL="0" distR="0" wp14:anchorId="3AD24456" wp14:editId="32C8DDEA">
            <wp:extent cx="5731510" cy="4175125"/>
            <wp:effectExtent l="0" t="0" r="2540" b="0"/>
            <wp:docPr id="65822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2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75E0" w14:textId="7A43D676" w:rsidR="006E74C8" w:rsidRDefault="006E74C8">
      <w:pPr>
        <w:rPr>
          <w:lang w:val="ru-RU"/>
        </w:rPr>
      </w:pPr>
      <w:r>
        <w:t>BLEU</w:t>
      </w:r>
      <w:r w:rsidRPr="006E74C8">
        <w:rPr>
          <w:lang w:val="ru-RU"/>
        </w:rPr>
        <w:t xml:space="preserve"> (</w:t>
      </w:r>
      <w:r w:rsidRPr="006E74C8">
        <w:t>BiLingual</w:t>
      </w:r>
      <w:r w:rsidRPr="006E74C8">
        <w:rPr>
          <w:lang w:val="ru-RU"/>
        </w:rPr>
        <w:t xml:space="preserve"> </w:t>
      </w:r>
      <w:r w:rsidRPr="006E74C8">
        <w:t>Evaluation</w:t>
      </w:r>
      <w:r w:rsidRPr="006E74C8">
        <w:rPr>
          <w:lang w:val="ru-RU"/>
        </w:rPr>
        <w:t xml:space="preserve"> </w:t>
      </w:r>
      <w:r w:rsidRPr="006E74C8">
        <w:t>Understudy</w:t>
      </w:r>
      <w:r w:rsidRPr="006E74C8">
        <w:rPr>
          <w:lang w:val="ru-RU"/>
        </w:rPr>
        <w:t xml:space="preserve">) – </w:t>
      </w:r>
      <w:r>
        <w:rPr>
          <w:lang w:val="ru-RU"/>
        </w:rPr>
        <w:t>метрика</w:t>
      </w:r>
      <w:r w:rsidRPr="006E74C8">
        <w:rPr>
          <w:lang w:val="ru-RU"/>
        </w:rPr>
        <w:t xml:space="preserve"> </w:t>
      </w:r>
      <w:r>
        <w:rPr>
          <w:lang w:val="ru-RU"/>
        </w:rPr>
        <w:t>от</w:t>
      </w:r>
      <w:r w:rsidRPr="006E74C8">
        <w:rPr>
          <w:lang w:val="ru-RU"/>
        </w:rPr>
        <w:t xml:space="preserve"> 0 </w:t>
      </w:r>
      <w:r>
        <w:rPr>
          <w:lang w:val="ru-RU"/>
        </w:rPr>
        <w:t>до</w:t>
      </w:r>
      <w:r w:rsidRPr="006E74C8">
        <w:rPr>
          <w:lang w:val="ru-RU"/>
        </w:rPr>
        <w:t xml:space="preserve"> 1, </w:t>
      </w:r>
      <w:r>
        <w:rPr>
          <w:lang w:val="ru-RU"/>
        </w:rPr>
        <w:t>оценивающая</w:t>
      </w:r>
      <w:r w:rsidRPr="006E74C8">
        <w:rPr>
          <w:lang w:val="ru-RU"/>
        </w:rPr>
        <w:t xml:space="preserve">, </w:t>
      </w:r>
      <w:r>
        <w:rPr>
          <w:lang w:val="ru-RU"/>
        </w:rPr>
        <w:t>насколько машинный перевод близок к высококачественному (например, ручному) переводу. 0 означает, что нет пересечений между кандидатом (версией, полученной с помощью машинного перевода) и референсом (текстом-образцом), 1 означает, что все идеально совпадает, но на самом деле единицу даже люд</w:t>
      </w:r>
      <w:r w:rsidR="002D6DA9">
        <w:rPr>
          <w:lang w:val="ru-RU"/>
        </w:rPr>
        <w:t>ям сложно</w:t>
      </w:r>
      <w:r>
        <w:rPr>
          <w:lang w:val="ru-RU"/>
        </w:rPr>
        <w:t xml:space="preserve"> получ</w:t>
      </w:r>
      <w:r w:rsidR="002D6DA9">
        <w:rPr>
          <w:lang w:val="ru-RU"/>
        </w:rPr>
        <w:t>ить</w:t>
      </w:r>
      <w:r>
        <w:rPr>
          <w:lang w:val="ru-RU"/>
        </w:rPr>
        <w:t xml:space="preserve">. </w:t>
      </w:r>
    </w:p>
    <w:p w14:paraId="430E0AAA" w14:textId="3A1ECAEC" w:rsidR="002D6DA9" w:rsidRDefault="002D6DA9">
      <w:pPr>
        <w:rPr>
          <w:lang w:val="ru-RU"/>
        </w:rPr>
      </w:pPr>
      <w:r>
        <w:rPr>
          <w:lang w:val="ru-RU"/>
        </w:rPr>
        <w:t xml:space="preserve">В целом </w:t>
      </w:r>
      <w:r>
        <w:t>BLEU</w:t>
      </w:r>
      <w:r w:rsidRPr="002D6DA9">
        <w:rPr>
          <w:lang w:val="ru-RU"/>
        </w:rPr>
        <w:t xml:space="preserve"> </w:t>
      </w:r>
      <w:r>
        <w:rPr>
          <w:lang w:val="ru-RU"/>
        </w:rPr>
        <w:t>предназначен для оценки качества работы модели, поэтому лучше его считать для целого корпуса, но для одного и того же.</w:t>
      </w:r>
    </w:p>
    <w:p w14:paraId="33A4562B" w14:textId="55416CA3" w:rsidR="002D6DA9" w:rsidRDefault="002D6DA9">
      <w:pPr>
        <w:rPr>
          <w:lang w:val="ru-RU"/>
        </w:rPr>
      </w:pPr>
      <w:r>
        <w:t>Google</w:t>
      </w:r>
      <w:r w:rsidRPr="002D6DA9">
        <w:rPr>
          <w:lang w:val="ru-RU"/>
        </w:rPr>
        <w:t xml:space="preserve"> </w:t>
      </w:r>
      <w:r>
        <w:t>Cloud</w:t>
      </w:r>
      <w:r w:rsidRPr="002D6DA9">
        <w:rPr>
          <w:lang w:val="ru-RU"/>
        </w:rPr>
        <w:t xml:space="preserve"> </w:t>
      </w:r>
      <w:r>
        <w:rPr>
          <w:lang w:val="ru-RU"/>
        </w:rPr>
        <w:t>приводит такую интерпретацию результата:</w:t>
      </w:r>
    </w:p>
    <w:p w14:paraId="5054AC3C" w14:textId="497275D8" w:rsidR="002D6DA9" w:rsidRDefault="002D6DA9">
      <w:pPr>
        <w:rPr>
          <w:lang w:val="ru-RU"/>
        </w:rPr>
      </w:pPr>
      <w:r w:rsidRPr="002D6DA9">
        <w:rPr>
          <w:lang w:val="ru-RU"/>
        </w:rPr>
        <w:drawing>
          <wp:inline distT="0" distB="0" distL="0" distR="0" wp14:anchorId="471FADC5" wp14:editId="3167D25F">
            <wp:extent cx="5731510" cy="1087120"/>
            <wp:effectExtent l="0" t="0" r="2540" b="0"/>
            <wp:docPr id="109344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47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990C" w14:textId="416408B8" w:rsidR="002D6DA9" w:rsidRDefault="002D6DA9">
      <w:pPr>
        <w:rPr>
          <w:lang w:val="ru-RU"/>
        </w:rPr>
      </w:pPr>
      <w:r>
        <w:rPr>
          <w:lang w:val="ru-RU"/>
        </w:rPr>
        <w:t>Иными словами, от 40% точности начинаются переводы, которые в целом понятны, хоть и не точны, а от 60 – переводы, которые в среднем будут лучше, чем сделанные вручную.</w:t>
      </w:r>
    </w:p>
    <w:p w14:paraId="2093034B" w14:textId="3F0DB738" w:rsidR="002D6DA9" w:rsidRDefault="00E44C1A">
      <w:pPr>
        <w:rPr>
          <w:lang w:val="ru-RU"/>
        </w:rPr>
      </w:pPr>
      <w:r>
        <w:rPr>
          <w:lang w:val="ru-RU"/>
        </w:rPr>
        <w:t>Что касается примеров переводов предложений, то мне кажется, что «предсказания» (кандидаты) были недооценены.</w:t>
      </w:r>
    </w:p>
    <w:p w14:paraId="4315DACD" w14:textId="23D2800F" w:rsidR="00E44C1A" w:rsidRDefault="00E44C1A">
      <w:pPr>
        <w:rPr>
          <w:lang w:val="ru-RU"/>
        </w:rPr>
      </w:pPr>
      <w:r>
        <w:rPr>
          <w:lang w:val="ru-RU"/>
        </w:rPr>
        <w:t xml:space="preserve">В первом случае один синоним заменен менее точным и с другим оттенком </w:t>
      </w:r>
      <w:r w:rsidRPr="00E44C1A">
        <w:rPr>
          <w:lang w:val="ru-RU"/>
        </w:rPr>
        <w:t>(</w:t>
      </w:r>
      <w:r>
        <w:rPr>
          <w:lang w:val="ru-RU"/>
        </w:rPr>
        <w:t xml:space="preserve">conventional/usual) и потерян факт погружения под лед. Тем не менее, это достаточно точный перевод, структура </w:t>
      </w:r>
      <w:r>
        <w:t>In</w:t>
      </w:r>
      <w:r w:rsidRPr="00E44C1A">
        <w:rPr>
          <w:lang w:val="ru-RU"/>
        </w:rPr>
        <w:t xml:space="preserve"> </w:t>
      </w:r>
      <w:r>
        <w:t>addition</w:t>
      </w:r>
      <w:r w:rsidRPr="00E44C1A">
        <w:rPr>
          <w:lang w:val="ru-RU"/>
        </w:rPr>
        <w:t xml:space="preserve"> _</w:t>
      </w:r>
      <w:r>
        <w:rPr>
          <w:lang w:val="ru-RU"/>
        </w:rPr>
        <w:t xml:space="preserve">_, there is ___ осталась на месте. Могу предположить, что </w:t>
      </w:r>
      <w:r>
        <w:rPr>
          <w:lang w:val="ru-RU"/>
        </w:rPr>
        <w:lastRenderedPageBreak/>
        <w:t xml:space="preserve">проблема со словом подледный заключалась в том, что это достаточно редкое слово, не встречавшееся в тренировочных данных, поэтому при переводе акцент был сделан на семантику корня, и она была передана правильно. </w:t>
      </w:r>
      <w:r w:rsidRPr="00E44C1A">
        <w:rPr>
          <w:strike/>
          <w:lang w:val="ru-RU"/>
        </w:rPr>
        <w:t>А что мы еще хотим.</w:t>
      </w:r>
    </w:p>
    <w:p w14:paraId="339AF9E1" w14:textId="3FBBB5E0" w:rsidR="00E44C1A" w:rsidRDefault="00E44C1A">
      <w:pPr>
        <w:rPr>
          <w:lang w:val="ru-RU"/>
        </w:rPr>
      </w:pPr>
      <w:r>
        <w:rPr>
          <w:lang w:val="ru-RU"/>
        </w:rPr>
        <w:t>Со вторым предложением дела обстоят куда интереснее: машина передала значение одного образного выражения другим, гораздо более близким по тематике, чем было в референсе. Уместно ли это – зависит от контекста, но в вакууме это точно нельзя назвать плохим переводом.</w:t>
      </w:r>
    </w:p>
    <w:p w14:paraId="0871702F" w14:textId="3EAF0043" w:rsidR="00E44C1A" w:rsidRDefault="00DC68E7">
      <w:pPr>
        <w:rPr>
          <w:lang w:val="ru-RU"/>
        </w:rPr>
      </w:pPr>
      <w:r>
        <w:rPr>
          <w:lang w:val="ru-RU"/>
        </w:rPr>
        <w:t>В третьем предложении синонимы опять оказываются заменены на более «простые» (</w:t>
      </w:r>
      <w:r>
        <w:t>fairness</w:t>
      </w:r>
      <w:r w:rsidRPr="00DC68E7">
        <w:rPr>
          <w:lang w:val="ru-RU"/>
        </w:rPr>
        <w:t>/</w:t>
      </w:r>
      <w:r>
        <w:rPr>
          <w:lang w:val="ru-RU"/>
        </w:rPr>
        <w:t xml:space="preserve">justice, scarce/small). Более того, </w:t>
      </w:r>
      <w:r>
        <w:t>scarce</w:t>
      </w:r>
      <w:r w:rsidRPr="00DC68E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small</w:t>
      </w:r>
      <w:r>
        <w:rPr>
          <w:lang w:val="ru-RU"/>
        </w:rPr>
        <w:t xml:space="preserve"> в этом контексте вообще не очень синонимичны – </w:t>
      </w:r>
      <w:r>
        <w:t>small</w:t>
      </w:r>
      <w:r w:rsidRPr="00DC68E7">
        <w:rPr>
          <w:lang w:val="ru-RU"/>
        </w:rPr>
        <w:t xml:space="preserve"> </w:t>
      </w:r>
      <w:r>
        <w:rPr>
          <w:lang w:val="ru-RU"/>
        </w:rPr>
        <w:t xml:space="preserve">это скорее про размер, а </w:t>
      </w:r>
      <w:r>
        <w:t>scarce</w:t>
      </w:r>
      <w:r w:rsidRPr="00DC68E7">
        <w:rPr>
          <w:lang w:val="ru-RU"/>
        </w:rPr>
        <w:t xml:space="preserve"> </w:t>
      </w:r>
      <w:r>
        <w:rPr>
          <w:lang w:val="ru-RU"/>
        </w:rPr>
        <w:t>про наличие, а поскольку «малые» может обозначать и то, и то, было выбрано более топорное значение.</w:t>
      </w:r>
      <w:r w:rsidR="00330C2E">
        <w:rPr>
          <w:lang w:val="ru-RU"/>
        </w:rPr>
        <w:t xml:space="preserve"> К тому же, структура предложения оказывается передана менее «творчески» - если в русском мы начинали с «Также,», то вот и в английском начнем с «</w:t>
      </w:r>
      <w:r w:rsidR="00330C2E">
        <w:t>Also</w:t>
      </w:r>
      <w:r w:rsidR="00330C2E">
        <w:rPr>
          <w:lang w:val="ru-RU"/>
        </w:rPr>
        <w:t>,», никаких переставлений для более естественного звучания.</w:t>
      </w:r>
    </w:p>
    <w:p w14:paraId="431C44F4" w14:textId="4FD38D71" w:rsidR="00330C2E" w:rsidRPr="00330C2E" w:rsidRDefault="00330C2E">
      <w:pPr>
        <w:rPr>
          <w:lang w:val="ru-RU"/>
        </w:rPr>
      </w:pPr>
      <w:r>
        <w:rPr>
          <w:lang w:val="ru-RU"/>
        </w:rPr>
        <w:t xml:space="preserve">Итак, можно сделать (ожидаемый) вывод, что наибольшими препятствиями для высокого </w:t>
      </w:r>
      <w:r>
        <w:t>BLEU</w:t>
      </w:r>
      <w:r w:rsidRPr="00330C2E">
        <w:rPr>
          <w:lang w:val="ru-RU"/>
        </w:rPr>
        <w:t xml:space="preserve"> </w:t>
      </w:r>
      <w:r>
        <w:t>score</w:t>
      </w:r>
      <w:r w:rsidRPr="00330C2E">
        <w:rPr>
          <w:lang w:val="ru-RU"/>
        </w:rPr>
        <w:t xml:space="preserve"> </w:t>
      </w:r>
      <w:r>
        <w:rPr>
          <w:lang w:val="ru-RU"/>
        </w:rPr>
        <w:t>в данном случае оказались редкие слова и фразеологические обороты.</w:t>
      </w:r>
    </w:p>
    <w:sectPr w:rsidR="00330C2E" w:rsidRPr="0033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C8"/>
    <w:rsid w:val="002D6DA9"/>
    <w:rsid w:val="00330C2E"/>
    <w:rsid w:val="005F5FBD"/>
    <w:rsid w:val="006E74C8"/>
    <w:rsid w:val="0070091F"/>
    <w:rsid w:val="00853BF8"/>
    <w:rsid w:val="00A34A77"/>
    <w:rsid w:val="00A92FEF"/>
    <w:rsid w:val="00AE3E18"/>
    <w:rsid w:val="00B92BE7"/>
    <w:rsid w:val="00DC68E7"/>
    <w:rsid w:val="00E36490"/>
    <w:rsid w:val="00E4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0F5F"/>
  <w15:chartTrackingRefBased/>
  <w15:docId w15:val="{800F67E4-50FE-4F9E-8E25-2420ABAB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Колпащикова</dc:creator>
  <cp:keywords/>
  <dc:description/>
  <cp:lastModifiedBy>Евгения Колпащикова</cp:lastModifiedBy>
  <cp:revision>5</cp:revision>
  <dcterms:created xsi:type="dcterms:W3CDTF">2024-03-01T21:24:00Z</dcterms:created>
  <dcterms:modified xsi:type="dcterms:W3CDTF">2024-03-01T21:52:00Z</dcterms:modified>
</cp:coreProperties>
</file>