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JARVIS</w:t>
      </w:r>
    </w:p>
    <w:p>
      <w:pPr>
        <w:jc w:val="center"/>
      </w:pPr>
      <w:r>
        <w:rPr>
          <w:b/>
          <w:sz w:val="36"/>
        </w:rPr>
        <w:t>MASTER IMPLEMENTATION PLAN</w:t>
      </w:r>
    </w:p>
    <w:p>
      <w:pPr>
        <w:jc w:val="center"/>
      </w:pPr>
      <w:r>
        <w:rPr>
          <w:i/>
        </w:rPr>
        <w:t>Local-first AI Assistant for a Financial &amp; Insurance Advisor</w:t>
      </w:r>
    </w:p>
    <w:p/>
    <w:tbl>
      <w:tblPr>
        <w:tblStyle w:val="LightShading-Accent1"/>
        <w:tblW w:type="auto" w:w="0"/>
        <w:jc w:val="center"/>
        <w:tblLook w:firstColumn="1" w:firstRow="1" w:lastColumn="0" w:lastRow="0" w:noHBand="0" w:noVBand="1" w:val="04A0"/>
      </w:tblPr>
      <w:tblGrid>
        <w:gridCol w:w="5040"/>
        <w:gridCol w:w="5040"/>
      </w:tblGrid>
      <w:tr>
        <w:tc>
          <w:tcPr>
            <w:tcW w:type="dxa" w:w="5040"/>
          </w:tcPr>
          <w:p>
            <w:r>
              <w:t>Version</w:t>
            </w:r>
          </w:p>
        </w:tc>
        <w:tc>
          <w:tcPr>
            <w:tcW w:type="dxa" w:w="5040"/>
          </w:tcPr>
          <w:p>
            <w:r>
              <w:t>1.0</w:t>
            </w:r>
          </w:p>
        </w:tc>
      </w:tr>
      <w:tr>
        <w:tc>
          <w:tcPr>
            <w:tcW w:type="dxa" w:w="5040"/>
          </w:tcPr>
          <w:p>
            <w:r>
              <w:t>Date</w:t>
            </w:r>
          </w:p>
        </w:tc>
        <w:tc>
          <w:tcPr>
            <w:tcW w:type="dxa" w:w="5040"/>
          </w:tcPr>
          <w:p>
            <w:r>
              <w:t>28 September 2026</w:t>
            </w:r>
          </w:p>
        </w:tc>
      </w:tr>
      <w:tr>
        <w:tc>
          <w:tcPr>
            <w:tcW w:type="dxa" w:w="5040"/>
          </w:tcPr>
          <w:p>
            <w:r>
              <w:t>Primary deployment</w:t>
            </w:r>
          </w:p>
        </w:tc>
        <w:tc>
          <w:tcPr>
            <w:tcW w:type="dxa" w:w="5040"/>
          </w:tcPr>
          <w:p>
            <w:r>
              <w:t>Local laptop / desktop-first</w:t>
            </w:r>
          </w:p>
        </w:tc>
      </w:tr>
      <w:tr>
        <w:tc>
          <w:tcPr>
            <w:tcW w:type="dxa" w:w="5040"/>
          </w:tcPr>
          <w:p>
            <w:r>
              <w:t>Core rule</w:t>
            </w:r>
          </w:p>
        </w:tc>
        <w:tc>
          <w:tcPr>
            <w:tcW w:type="dxa" w:w="5040"/>
          </w:tcPr>
          <w:p>
            <w:r>
              <w:t>JARVIS proposes → User reviews → User confirms → System executes</w:t>
            </w:r>
          </w:p>
        </w:tc>
      </w:tr>
    </w:tbl>
    <w:p>
      <w:r>
        <w:br w:type="page"/>
      </w:r>
    </w:p>
    <w:p>
      <w:pPr>
        <w:pStyle w:val="Heading1"/>
      </w:pPr>
      <w:r>
        <w:t>1. Executive Summary</w:t>
      </w:r>
    </w:p>
    <w:p>
      <w:r>
        <w:t>JARVIS is a personal operating system for the daily work of a financial and insurance advisor. Its purpose is to increase productivity, reduce manual administrative work, prevent missed follow-ups, centralize operational information, and continuously measure performance against goals.</w:t>
      </w:r>
    </w:p>
    <w:p>
      <w:r>
        <w:t>The first implementation is local-first and single-user. The application runs primarily on the user's laptop. The core CRM, database, KPI calculations, goals, follow-ups and reporting must work without requiring paid AI APIs. AI is added only where it creates clear value.</w:t>
      </w:r>
    </w:p>
    <w:p>
      <w:r>
        <w:t>The target daily loop is: Morning Briefing → Calls / Meetings / Follow-ups → Structured capture → KPI updates → Product/document questions → Evening Review → Tomorrow's priorities.</w:t>
      </w:r>
    </w:p>
    <w:p>
      <w:pPr>
        <w:pStyle w:val="Heading1"/>
      </w:pPr>
      <w:r>
        <w:t>2. Non-Negotiable Product Principles</w:t>
      </w:r>
    </w:p>
    <w:p>
      <w:pPr>
        <w:pStyle w:val="ListBullet"/>
      </w:pPr>
      <w:r>
        <w:t>Single-user system. It is not designed as SaaS in V1.</w:t>
      </w:r>
    </w:p>
    <w:p>
      <w:pPr>
        <w:pStyle w:val="ListBullet"/>
      </w:pPr>
      <w:r>
        <w:t>Desktop-first and local-first. No cloud hosting is required for the initial version.</w:t>
      </w:r>
    </w:p>
    <w:p>
      <w:pPr>
        <w:pStyle w:val="ListBullet"/>
      </w:pPr>
      <w:r>
        <w:t>Voice-first where practical, but every critical action must also be possible through the UI.</w:t>
      </w:r>
    </w:p>
    <w:p>
      <w:pPr>
        <w:pStyle w:val="ListBullet"/>
      </w:pPr>
      <w:r>
        <w:t>JARVIS proposes; the user reviews; the user confirms; only then does the system execute material actions.</w:t>
      </w:r>
    </w:p>
    <w:p>
      <w:pPr>
        <w:pStyle w:val="ListBullet"/>
      </w:pPr>
      <w:r>
        <w:t>AI must not invent insurance product terms. Product answers must be grounded in indexed source documents and show the source file and page where possible.</w:t>
      </w:r>
    </w:p>
    <w:p>
      <w:pPr>
        <w:pStyle w:val="ListBullet"/>
      </w:pPr>
      <w:r>
        <w:t>Keep the core deterministic: calculations, CRM state, goals, dates and KPI updates are software/database functions, not LLM guesses.</w:t>
      </w:r>
    </w:p>
    <w:p>
      <w:pPr>
        <w:pStyle w:val="ListBullet"/>
      </w:pPr>
      <w:r>
        <w:t>Minimize recurring cost. Existing ChatGPT, Gemini and Claude subscriptions are not assumed to provide application API access.</w:t>
      </w:r>
    </w:p>
    <w:p>
      <w:pPr>
        <w:pStyle w:val="ListBullet"/>
      </w:pPr>
      <w:r>
        <w:t>Store only the minimum operational personal data needed for CRM use. Avoid unnecessary sensitive, medical or detailed insurance-risk data.</w:t>
      </w:r>
    </w:p>
    <w:p>
      <w:pPr>
        <w:pStyle w:val="Heading1"/>
      </w:pPr>
      <w:r>
        <w:t>3. Scope</w:t>
      </w:r>
    </w:p>
    <w:p>
      <w:pPr>
        <w:pStyle w:val="Heading2"/>
      </w:pPr>
      <w:r>
        <w:t>3.1 In Scope for V1</w:t>
      </w:r>
    </w:p>
    <w:p>
      <w:pPr>
        <w:pStyle w:val="ListBullet"/>
      </w:pPr>
      <w:r>
        <w:t>Local application shell and local database.</w:t>
      </w:r>
    </w:p>
    <w:p>
      <w:pPr>
        <w:pStyle w:val="ListBullet"/>
      </w:pPr>
      <w:r>
        <w:t>Dashboard with daily/weekly priorities, KPIs and goals.</w:t>
      </w:r>
    </w:p>
    <w:p>
      <w:pPr>
        <w:pStyle w:val="ListBullet"/>
      </w:pPr>
      <w:r>
        <w:t>CRM for leads/prospects/clients and communication history.</w:t>
      </w:r>
    </w:p>
    <w:p>
      <w:pPr>
        <w:pStyle w:val="ListBullet"/>
      </w:pPr>
      <w:r>
        <w:t>Call Mode with structured post-call capture and confirmation.</w:t>
      </w:r>
    </w:p>
    <w:p>
      <w:pPr>
        <w:pStyle w:val="ListBullet"/>
      </w:pPr>
      <w:r>
        <w:t>Follow-up and appointment tracking.</w:t>
      </w:r>
    </w:p>
    <w:p>
      <w:pPr>
        <w:pStyle w:val="ListBullet"/>
      </w:pPr>
      <w:r>
        <w:t>Annual goals broken into monthly, weekly and daily targets.</w:t>
      </w:r>
    </w:p>
    <w:p>
      <w:pPr>
        <w:pStyle w:val="ListBullet"/>
      </w:pPr>
      <w:r>
        <w:t>Morning Briefing and Evening Review.</w:t>
      </w:r>
    </w:p>
    <w:p>
      <w:pPr>
        <w:pStyle w:val="ListBullet"/>
      </w:pPr>
      <w:r>
        <w:t>Production tracking and conversion funnel.</w:t>
      </w:r>
    </w:p>
    <w:p>
      <w:pPr>
        <w:pStyle w:val="ListBullet"/>
      </w:pPr>
      <w:r>
        <w:t>Import/synchronization path for Google Sheets data.</w:t>
      </w:r>
    </w:p>
    <w:p>
      <w:pPr>
        <w:pStyle w:val="ListBullet"/>
      </w:pPr>
      <w:r>
        <w:t>Calendar integration path, using Google Calendar as the preferred primary calendar and Apple Calendar as a viewing/sync layer where appropriate.</w:t>
      </w:r>
    </w:p>
    <w:p>
      <w:pPr>
        <w:pStyle w:val="ListBullet"/>
      </w:pPr>
      <w:r>
        <w:t>Local product Knowledge Base from PDF documents.</w:t>
      </w:r>
    </w:p>
    <w:p>
      <w:pPr>
        <w:pStyle w:val="ListBullet"/>
      </w:pPr>
      <w:r>
        <w:t>Grounded Q&amp;A over product PDFs with source/page references.</w:t>
      </w:r>
    </w:p>
    <w:p>
      <w:pPr>
        <w:pStyle w:val="ListBullet"/>
      </w:pPr>
      <w:r>
        <w:t>Prospecting list for businesses in Pella and geographic/route planning.</w:t>
      </w:r>
    </w:p>
    <w:p>
      <w:pPr>
        <w:pStyle w:val="ListBullet"/>
      </w:pPr>
      <w:r>
        <w:t>Voice input/output layer after the deterministic modules are stable.</w:t>
      </w:r>
    </w:p>
    <w:p>
      <w:pPr>
        <w:pStyle w:val="ListBullet"/>
      </w:pPr>
      <w:r>
        <w:t>Unified JARVIS command interface that routes requests to the correct module.</w:t>
      </w:r>
    </w:p>
    <w:p>
      <w:pPr>
        <w:pStyle w:val="Heading2"/>
      </w:pPr>
      <w:r>
        <w:t>3.2 Explicitly Deferred</w:t>
      </w:r>
    </w:p>
    <w:p>
      <w:pPr>
        <w:pStyle w:val="ListBullet"/>
      </w:pPr>
      <w:r>
        <w:t>Multi-user accounts and SaaS commercialization.</w:t>
      </w:r>
    </w:p>
    <w:p>
      <w:pPr>
        <w:pStyle w:val="ListBullet"/>
      </w:pPr>
      <w:r>
        <w:t>Autonomous sending of customer communications without confirmation.</w:t>
      </w:r>
    </w:p>
    <w:p>
      <w:pPr>
        <w:pStyle w:val="ListBullet"/>
      </w:pPr>
      <w:r>
        <w:t>Telephone call recording/integration.</w:t>
      </w:r>
    </w:p>
    <w:p>
      <w:pPr>
        <w:pStyle w:val="ListBullet"/>
      </w:pPr>
      <w:r>
        <w:t>Storing unnecessary sensitive medical/insurance underwriting information.</w:t>
      </w:r>
    </w:p>
    <w:p>
      <w:pPr>
        <w:pStyle w:val="ListBullet"/>
      </w:pPr>
      <w:r>
        <w:t>Mandatory use of three LLMs for every task.</w:t>
      </w:r>
    </w:p>
    <w:p>
      <w:pPr>
        <w:pStyle w:val="ListBullet"/>
      </w:pPr>
      <w:r>
        <w:t>Cloud hosting as a prerequisite.</w:t>
      </w:r>
    </w:p>
    <w:p>
      <w:pPr>
        <w:pStyle w:val="Heading1"/>
      </w:pPr>
      <w:r>
        <w:t>4. Daily User Experience</w:t>
      </w:r>
    </w:p>
    <w:p>
      <w:pPr>
        <w:pStyle w:val="Heading2"/>
      </w:pPr>
      <w:r>
        <w:t>4.1 Morning Briefing</w:t>
      </w:r>
    </w:p>
    <w:p>
      <w:r>
        <w:t>On launch, JARVIS should summarize today's appointments, follow-ups, overdue tasks, leads without first contact, weekly obligations and progress toward goals. The briefing should prioritize actions rather than merely list data.</w:t>
      </w:r>
    </w:p>
    <w:p>
      <w:pPr>
        <w:pStyle w:val="Heading2"/>
      </w:pPr>
      <w:r>
        <w:t>4.2 Work / Call Mode</w:t>
      </w:r>
    </w:p>
    <w:p>
      <w:r>
        <w:t>Example flow: user says 'Καλώ Γιώργο Παπαδόπουλο'. JARVIS finds/opens the contact. After the call, the user dictates the outcome. The system extracts structured fields such as reached/not reached, product discussed, objections/notes, next action and follow-up date. A confirmation screen appears before committing changes.</w:t>
      </w:r>
    </w:p>
    <w:p>
      <w:pPr>
        <w:pStyle w:val="Heading2"/>
      </w:pPr>
      <w:r>
        <w:t>4.3 Meetings and Follow-ups</w:t>
      </w:r>
    </w:p>
    <w:p>
      <w:r>
        <w:t>Appointments and follow-ups appear in today's queue. Completion updates the activity history and relevant KPIs. Overdue items remain visible until resolved, rescheduled or explicitly closed.</w:t>
      </w:r>
    </w:p>
    <w:p>
      <w:pPr>
        <w:pStyle w:val="Heading2"/>
      </w:pPr>
      <w:r>
        <w:t>4.4 Evening Review</w:t>
      </w:r>
    </w:p>
    <w:p>
      <w:r>
        <w:t>The user requests 'Κλείσε τη μέρα'. JARVIS produces completed actions, calls, contacts, appointments, conversions, production updates, unresolved items and tomorrow's priorities. Any proposed carry-over actions require confirmation.</w:t>
      </w:r>
    </w:p>
    <w:p>
      <w:pPr>
        <w:pStyle w:val="Heading1"/>
      </w:pPr>
      <w:r>
        <w:t>5. Core Data Model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Entity</w:t>
            </w:r>
          </w:p>
        </w:tc>
        <w:tc>
          <w:tcPr>
            <w:tcW w:type="dxa" w:w="5040"/>
          </w:tcPr>
          <w:p>
            <w:r>
              <w:t>Core fields</w:t>
            </w:r>
          </w:p>
        </w:tc>
      </w:tr>
      <w:tr>
        <w:tc>
          <w:tcPr>
            <w:tcW w:type="dxa" w:w="5040"/>
          </w:tcPr>
          <w:p>
            <w:r>
              <w:t>Contact</w:t>
            </w:r>
          </w:p>
        </w:tc>
        <w:tc>
          <w:tcPr>
            <w:tcW w:type="dxa" w:w="5040"/>
          </w:tcPr>
          <w:p>
            <w:r>
              <w:t>id, first_name, last_name, phone, email, profession/company, source, status, product_interest, client_flag, created_at, updated_at</w:t>
            </w:r>
          </w:p>
        </w:tc>
      </w:tr>
      <w:tr>
        <w:tc>
          <w:tcPr>
            <w:tcW w:type="dxa" w:w="5040"/>
          </w:tcPr>
          <w:p>
            <w:r>
              <w:t>Activity</w:t>
            </w:r>
          </w:p>
        </w:tc>
        <w:tc>
          <w:tcPr>
            <w:tcW w:type="dxa" w:w="5040"/>
          </w:tcPr>
          <w:p>
            <w:r>
              <w:t>id, contact_id, type, timestamp, outcome, notes, product, next_action, followup_date</w:t>
            </w:r>
          </w:p>
        </w:tc>
      </w:tr>
      <w:tr>
        <w:tc>
          <w:tcPr>
            <w:tcW w:type="dxa" w:w="5040"/>
          </w:tcPr>
          <w:p>
            <w:r>
              <w:t>FollowUp</w:t>
            </w:r>
          </w:p>
        </w:tc>
        <w:tc>
          <w:tcPr>
            <w:tcW w:type="dxa" w:w="5040"/>
          </w:tcPr>
          <w:p>
            <w:r>
              <w:t>id, contact_id, due_at, priority, reason, status, completed_at</w:t>
            </w:r>
          </w:p>
        </w:tc>
      </w:tr>
      <w:tr>
        <w:tc>
          <w:tcPr>
            <w:tcW w:type="dxa" w:w="5040"/>
          </w:tcPr>
          <w:p>
            <w:r>
              <w:t>Appointment</w:t>
            </w:r>
          </w:p>
        </w:tc>
        <w:tc>
          <w:tcPr>
            <w:tcW w:type="dxa" w:w="5040"/>
          </w:tcPr>
          <w:p>
            <w:r>
              <w:t>id, contact_id, start_at, end_at, location, purpose, status, notes</w:t>
            </w:r>
          </w:p>
        </w:tc>
      </w:tr>
      <w:tr>
        <w:tc>
          <w:tcPr>
            <w:tcW w:type="dxa" w:w="5040"/>
          </w:tcPr>
          <w:p>
            <w:r>
              <w:t>Goal</w:t>
            </w:r>
          </w:p>
        </w:tc>
        <w:tc>
          <w:tcPr>
            <w:tcW w:type="dxa" w:w="5040"/>
          </w:tcPr>
          <w:p>
            <w:r>
              <w:t>id, metric, period_type, period_start, period_end, target_value</w:t>
            </w:r>
          </w:p>
        </w:tc>
      </w:tr>
      <w:tr>
        <w:tc>
          <w:tcPr>
            <w:tcW w:type="dxa" w:w="5040"/>
          </w:tcPr>
          <w:p>
            <w:r>
              <w:t>KPI Snapshot</w:t>
            </w:r>
          </w:p>
        </w:tc>
        <w:tc>
          <w:tcPr>
            <w:tcW w:type="dxa" w:w="5040"/>
          </w:tcPr>
          <w:p>
            <w:r>
              <w:t>id, date/period, calls, contacts, first_meetings, second_meetings, third_meetings, contracts, production</w:t>
            </w:r>
          </w:p>
        </w:tc>
      </w:tr>
      <w:tr>
        <w:tc>
          <w:tcPr>
            <w:tcW w:type="dxa" w:w="5040"/>
          </w:tcPr>
          <w:p>
            <w:r>
              <w:t>Production</w:t>
            </w:r>
          </w:p>
        </w:tc>
        <w:tc>
          <w:tcPr>
            <w:tcW w:type="dxa" w:w="5040"/>
          </w:tcPr>
          <w:p>
            <w:r>
              <w:t>id, contact_id, product, date, value, status</w:t>
            </w:r>
          </w:p>
        </w:tc>
      </w:tr>
      <w:tr>
        <w:tc>
          <w:tcPr>
            <w:tcW w:type="dxa" w:w="5040"/>
          </w:tcPr>
          <w:p>
            <w:r>
              <w:t>Business Prospect</w:t>
            </w:r>
          </w:p>
        </w:tc>
        <w:tc>
          <w:tcPr>
            <w:tcW w:type="dxa" w:w="5040"/>
          </w:tcPr>
          <w:p>
            <w:r>
              <w:t>id, business_name, address, area, category, phone, latitude, longitude, contact_status, last_contact, next_action</w:t>
            </w:r>
          </w:p>
        </w:tc>
      </w:tr>
      <w:tr>
        <w:tc>
          <w:tcPr>
            <w:tcW w:type="dxa" w:w="5040"/>
          </w:tcPr>
          <w:p>
            <w:r>
              <w:t>Document</w:t>
            </w:r>
          </w:p>
        </w:tc>
        <w:tc>
          <w:tcPr>
            <w:tcW w:type="dxa" w:w="5040"/>
          </w:tcPr>
          <w:p>
            <w:r>
              <w:t>id, filename, path, product, version/date, indexed_at, hash</w:t>
            </w:r>
          </w:p>
        </w:tc>
      </w:tr>
      <w:tr>
        <w:tc>
          <w:tcPr>
            <w:tcW w:type="dxa" w:w="5040"/>
          </w:tcPr>
          <w:p>
            <w:r>
              <w:t>Document Chunk</w:t>
            </w:r>
          </w:p>
        </w:tc>
        <w:tc>
          <w:tcPr>
            <w:tcW w:type="dxa" w:w="5040"/>
          </w:tcPr>
          <w:p>
            <w:r>
              <w:t>id, document_id, page, chunk_text, embedding/reference metadata</w:t>
            </w:r>
          </w:p>
        </w:tc>
      </w:tr>
    </w:tbl>
    <w:p>
      <w:pPr>
        <w:pStyle w:val="Heading1"/>
      </w:pPr>
      <w:r>
        <w:t>6. KPI and Goal Engine</w:t>
      </w:r>
    </w:p>
    <w:p>
      <w:r>
        <w:t>KPIs are computed from stored events, not manually typed whenever possible. Goals cascade from annual to monthly, weekly and daily operational targets.</w:t>
      </w:r>
    </w:p>
    <w:p>
      <w:pPr>
        <w:pStyle w:val="ListBullet"/>
      </w:pPr>
      <w:r>
        <w:t>Calls attempted.</w:t>
      </w:r>
    </w:p>
    <w:p>
      <w:pPr>
        <w:pStyle w:val="ListBullet"/>
      </w:pPr>
      <w:r>
        <w:t>Successful contacts.</w:t>
      </w:r>
    </w:p>
    <w:p>
      <w:pPr>
        <w:pStyle w:val="ListBullet"/>
      </w:pPr>
      <w:r>
        <w:t>First, second and third meetings.</w:t>
      </w:r>
    </w:p>
    <w:p>
      <w:pPr>
        <w:pStyle w:val="ListBullet"/>
      </w:pPr>
      <w:r>
        <w:t>Contracts / completed sales.</w:t>
      </w:r>
    </w:p>
    <w:p>
      <w:pPr>
        <w:pStyle w:val="ListBullet"/>
      </w:pPr>
      <w:r>
        <w:t>Production value.</w:t>
      </w:r>
    </w:p>
    <w:p>
      <w:pPr>
        <w:pStyle w:val="ListBullet"/>
      </w:pPr>
      <w:r>
        <w:t>Contact rate = successful contacts / calls attempted.</w:t>
      </w:r>
    </w:p>
    <w:p>
      <w:pPr>
        <w:pStyle w:val="ListBullet"/>
      </w:pPr>
      <w:r>
        <w:t>Appointment conversion = first meetings / successful contacts.</w:t>
      </w:r>
    </w:p>
    <w:p>
      <w:pPr>
        <w:pStyle w:val="ListBullet"/>
      </w:pPr>
      <w:r>
        <w:t>Contract conversion = contracts / relevant opportunity base (definition must be fixed before production use).</w:t>
      </w:r>
    </w:p>
    <w:p>
      <w:pPr>
        <w:pStyle w:val="ListBullet"/>
      </w:pPr>
      <w:r>
        <w:t>Goal attainment = actual / target.</w:t>
      </w:r>
    </w:p>
    <w:p>
      <w:pPr>
        <w:pStyle w:val="ListBullet"/>
      </w:pPr>
      <w:r>
        <w:t>Overdue follow-ups and untouched leads.</w:t>
      </w:r>
    </w:p>
    <w:p>
      <w:r>
        <w:t>Before implementation, each conversion denominator must be formally defined so dashboard numbers remain consistent.</w:t>
      </w:r>
    </w:p>
    <w:p>
      <w:pPr>
        <w:pStyle w:val="Heading1"/>
      </w:pPr>
      <w:r>
        <w:t>7. Application Modules</w:t>
      </w:r>
    </w:p>
    <w:tbl>
      <w:tblPr>
        <w:tblStyle w:val="LightShading-Accent1"/>
        <w:tblW w:type="auto" w:w="0"/>
        <w:tblLook w:firstColumn="1" w:firstRow="1" w:lastColumn="0" w:lastRow="0" w:noHBand="0" w:noVBand="1" w:val="04A0"/>
      </w:tblPr>
      <w:tblGrid>
        <w:gridCol w:w="5040"/>
        <w:gridCol w:w="5040"/>
      </w:tblGrid>
      <w:tr>
        <w:tc>
          <w:tcPr>
            <w:tcW w:type="dxa" w:w="5040"/>
          </w:tcPr>
          <w:p>
            <w:r>
              <w:t>Module</w:t>
            </w:r>
          </w:p>
        </w:tc>
        <w:tc>
          <w:tcPr>
            <w:tcW w:type="dxa" w:w="5040"/>
          </w:tcPr>
          <w:p>
            <w:r>
              <w:t>Purpose</w:t>
            </w:r>
          </w:p>
        </w:tc>
      </w:tr>
      <w:tr>
        <w:tc>
          <w:tcPr>
            <w:tcW w:type="dxa" w:w="5040"/>
          </w:tcPr>
          <w:p>
            <w:r>
              <w:t>Dashboard</w:t>
            </w:r>
          </w:p>
        </w:tc>
        <w:tc>
          <w:tcPr>
            <w:tcW w:type="dxa" w:w="5040"/>
          </w:tcPr>
          <w:p>
            <w:r>
              <w:t>Today's agenda, overdue items, untouched leads, KPI cards, weekly progress, goal attainment and funnel.</w:t>
            </w:r>
          </w:p>
        </w:tc>
      </w:tr>
      <w:tr>
        <w:tc>
          <w:tcPr>
            <w:tcW w:type="dxa" w:w="5040"/>
          </w:tcPr>
          <w:p>
            <w:r>
              <w:t>CRM</w:t>
            </w:r>
          </w:p>
        </w:tc>
        <w:tc>
          <w:tcPr>
            <w:tcW w:type="dxa" w:w="5040"/>
          </w:tcPr>
          <w:p>
            <w:r>
              <w:t>Searchable contact list, contact profile, timeline, status, product interest and next action.</w:t>
            </w:r>
          </w:p>
        </w:tc>
      </w:tr>
      <w:tr>
        <w:tc>
          <w:tcPr>
            <w:tcW w:type="dxa" w:w="5040"/>
          </w:tcPr>
          <w:p>
            <w:r>
              <w:t>Call Mode</w:t>
            </w:r>
          </w:p>
        </w:tc>
        <w:tc>
          <w:tcPr>
            <w:tcW w:type="dxa" w:w="5040"/>
          </w:tcPr>
          <w:p>
            <w:r>
              <w:t>Fast voice/text capture, structured extraction, preview and confirm.</w:t>
            </w:r>
          </w:p>
        </w:tc>
      </w:tr>
      <w:tr>
        <w:tc>
          <w:tcPr>
            <w:tcW w:type="dxa" w:w="5040"/>
          </w:tcPr>
          <w:p>
            <w:r>
              <w:t>Planner</w:t>
            </w:r>
          </w:p>
        </w:tc>
        <w:tc>
          <w:tcPr>
            <w:tcW w:type="dxa" w:w="5040"/>
          </w:tcPr>
          <w:p>
            <w:r>
              <w:t>Follow-ups, appointments, priorities and carry-over logic.</w:t>
            </w:r>
          </w:p>
        </w:tc>
      </w:tr>
      <w:tr>
        <w:tc>
          <w:tcPr>
            <w:tcW w:type="dxa" w:w="5040"/>
          </w:tcPr>
          <w:p>
            <w:r>
              <w:t>Goals &amp; Analytics</w:t>
            </w:r>
          </w:p>
        </w:tc>
        <w:tc>
          <w:tcPr>
            <w:tcW w:type="dxa" w:w="5040"/>
          </w:tcPr>
          <w:p>
            <w:r>
              <w:t>Targets, actuals, funnel, trends and production.</w:t>
            </w:r>
          </w:p>
        </w:tc>
      </w:tr>
      <w:tr>
        <w:tc>
          <w:tcPr>
            <w:tcW w:type="dxa" w:w="5040"/>
          </w:tcPr>
          <w:p>
            <w:r>
              <w:t>Product Knowledge</w:t>
            </w:r>
          </w:p>
        </w:tc>
        <w:tc>
          <w:tcPr>
            <w:tcW w:type="dxa" w:w="5040"/>
          </w:tcPr>
          <w:p>
            <w:r>
              <w:t>Local PDF indexing, semantic/full-text retrieval, grounded answer, source/page open action.</w:t>
            </w:r>
          </w:p>
        </w:tc>
      </w:tr>
      <w:tr>
        <w:tc>
          <w:tcPr>
            <w:tcW w:type="dxa" w:w="5040"/>
          </w:tcPr>
          <w:p>
            <w:r>
              <w:t>Prospecting</w:t>
            </w:r>
          </w:p>
        </w:tc>
        <w:tc>
          <w:tcPr>
            <w:tcW w:type="dxa" w:w="5040"/>
          </w:tcPr>
          <w:p>
            <w:r>
              <w:t>Pella business list, filters, contact status and geographic sequencing.</w:t>
            </w:r>
          </w:p>
        </w:tc>
      </w:tr>
      <w:tr>
        <w:tc>
          <w:tcPr>
            <w:tcW w:type="dxa" w:w="5040"/>
          </w:tcPr>
          <w:p>
            <w:r>
              <w:t>Settings / Integrations</w:t>
            </w:r>
          </w:p>
        </w:tc>
        <w:tc>
          <w:tcPr>
            <w:tcW w:type="dxa" w:w="5040"/>
          </w:tcPr>
          <w:p>
            <w:r>
              <w:t>Data folders, Sheets import, calendar configuration, backups and AI provider configuration.</w:t>
            </w:r>
          </w:p>
        </w:tc>
      </w:tr>
      <w:tr>
        <w:tc>
          <w:tcPr>
            <w:tcW w:type="dxa" w:w="5040"/>
          </w:tcPr>
          <w:p>
            <w:r>
              <w:t>JARVIS Console</w:t>
            </w:r>
          </w:p>
        </w:tc>
        <w:tc>
          <w:tcPr>
            <w:tcW w:type="dxa" w:w="5040"/>
          </w:tcPr>
          <w:p>
            <w:r>
              <w:t>Unified natural-language/voice interface routing commands to modules.</w:t>
            </w:r>
          </w:p>
        </w:tc>
      </w:tr>
    </w:tbl>
    <w:p>
      <w:pPr>
        <w:pStyle w:val="Heading1"/>
      </w:pPr>
      <w:r>
        <w:t>8. Recommended Technical Architecture</w:t>
      </w:r>
    </w:p>
    <w:p>
      <w:r>
        <w:t>The implementation should favor mature, simple local technologies. Exact libraries may change during build, but the boundaries below should remain stable.</w:t>
      </w:r>
    </w:p>
    <w:p>
      <w:pPr>
        <w:pStyle w:val="ListBullet"/>
      </w:pPr>
      <w:r>
        <w:t>UI: local desktop application or locally served UI packaged for desktop use.</w:t>
      </w:r>
    </w:p>
    <w:p>
      <w:pPr>
        <w:pStyle w:val="ListBullet"/>
      </w:pPr>
      <w:r>
        <w:t>Application layer: Python is a practical default because it supports local data processing, document parsing, embeddings, speech and integrations.</w:t>
      </w:r>
    </w:p>
    <w:p>
      <w:pPr>
        <w:pStyle w:val="ListBullet"/>
      </w:pPr>
      <w:r>
        <w:t>Database: SQLite for V1. It is local, lightweight and sufficient for a single-user application.</w:t>
      </w:r>
    </w:p>
    <w:p>
      <w:pPr>
        <w:pStyle w:val="ListBullet"/>
      </w:pPr>
      <w:r>
        <w:t>Data access: ORM or a clearly separated repository layer so SQLite can be replaced later if required.</w:t>
      </w:r>
    </w:p>
    <w:p>
      <w:pPr>
        <w:pStyle w:val="ListBullet"/>
      </w:pPr>
      <w:r>
        <w:t>Document store: local folders; database stores metadata and index references.</w:t>
      </w:r>
    </w:p>
    <w:p>
      <w:pPr>
        <w:pStyle w:val="ListBullet"/>
      </w:pPr>
      <w:r>
        <w:t>Knowledge retrieval: local text extraction + chunking + local vector/full-text index. Use a local embedding model where feasible.</w:t>
      </w:r>
    </w:p>
    <w:p>
      <w:pPr>
        <w:pStyle w:val="ListBullet"/>
      </w:pPr>
      <w:r>
        <w:t>Speech-to-text: local model where hardware permits; otherwise make speech an optional adapter.</w:t>
      </w:r>
    </w:p>
    <w:p>
      <w:pPr>
        <w:pStyle w:val="ListBullet"/>
      </w:pPr>
      <w:r>
        <w:t>Text-to-speech: local system voice or local TTS where practical.</w:t>
      </w:r>
    </w:p>
    <w:p>
      <w:pPr>
        <w:pStyle w:val="ListBullet"/>
      </w:pPr>
      <w:r>
        <w:t>Integrations: separate adapters for Google Sheets, Calendar and Maps/geocoding so credentials and external dependencies are isolated.</w:t>
      </w:r>
    </w:p>
    <w:p>
      <w:pPr>
        <w:pStyle w:val="ListBullet"/>
      </w:pPr>
      <w:r>
        <w:t>AI providers: optional provider adapters. The core app must not depend on one model vendor.</w:t>
      </w:r>
    </w:p>
    <w:p>
      <w:pPr>
        <w:pStyle w:val="Heading2"/>
      </w:pPr>
      <w:r>
        <w:t>8.1 Logical Architecture</w:t>
      </w:r>
    </w:p>
    <w:p>
      <w:r>
        <w:t>JARVIS UI/Voice → Intent Router → CRM / Planner / Analytics / Knowledge / Prospecting modules → Local SQLite + Local Documents. Optional external adapters connect to Google services and optional AI providers. Material write actions pass through a confirmation gate.</w:t>
      </w:r>
    </w:p>
    <w:p>
      <w:pPr>
        <w:pStyle w:val="Heading1"/>
      </w:pPr>
      <w:r>
        <w:t>9. ChatGPT, Claude and Gemini Strategy</w:t>
      </w:r>
    </w:p>
    <w:p>
      <w:r>
        <w:t>Do not build the application around the assumption that consumer subscriptions can be programmatically called. Subscription access and API access are separate concerns. In V1, use these tools primarily as development copilots unless/ until a supported API integration is intentionally enabled.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Tool</w:t>
            </w:r>
          </w:p>
        </w:tc>
        <w:tc>
          <w:tcPr>
            <w:tcW w:type="dxa" w:w="3360"/>
          </w:tcPr>
          <w:p>
            <w:r>
              <w:t>Best project role</w:t>
            </w:r>
          </w:p>
        </w:tc>
        <w:tc>
          <w:tcPr>
            <w:tcW w:type="dxa" w:w="3360"/>
          </w:tcPr>
          <w:p>
            <w:r>
              <w:t>Rule</w:t>
            </w:r>
          </w:p>
        </w:tc>
      </w:tr>
      <w:tr>
        <w:tc>
          <w:tcPr>
            <w:tcW w:type="dxa" w:w="3360"/>
          </w:tcPr>
          <w:p>
            <w:r>
              <w:t>ChatGPT</w:t>
            </w:r>
          </w:p>
        </w:tc>
        <w:tc>
          <w:tcPr>
            <w:tcW w:type="dxa" w:w="3360"/>
          </w:tcPr>
          <w:p>
            <w:r>
              <w:t>Architecture review, coding assistance, debugging, test generation, data/UX reasoning.</w:t>
            </w:r>
          </w:p>
        </w:tc>
        <w:tc>
          <w:tcPr>
            <w:tcW w:type="dxa" w:w="3360"/>
          </w:tcPr>
          <w:p>
            <w:r>
              <w:t>Use as a development assistant; API is optional.</w:t>
            </w:r>
          </w:p>
        </w:tc>
      </w:tr>
      <w:tr>
        <w:tc>
          <w:tcPr>
            <w:tcW w:type="dxa" w:w="3360"/>
          </w:tcPr>
          <w:p>
            <w:r>
              <w:t>Claude</w:t>
            </w:r>
          </w:p>
        </w:tc>
        <w:tc>
          <w:tcPr>
            <w:tcW w:type="dxa" w:w="3360"/>
          </w:tcPr>
          <w:p>
            <w:r>
              <w:t>Long-code/document review, alternative implementation, refactoring and handoff validation.</w:t>
            </w:r>
          </w:p>
        </w:tc>
        <w:tc>
          <w:tcPr>
            <w:tcW w:type="dxa" w:w="3360"/>
          </w:tcPr>
          <w:p>
            <w:r>
              <w:t>Use as an independent reviewer or coding copilot.</w:t>
            </w:r>
          </w:p>
        </w:tc>
      </w:tr>
      <w:tr>
        <w:tc>
          <w:tcPr>
            <w:tcW w:type="dxa" w:w="3360"/>
          </w:tcPr>
          <w:p>
            <w:r>
              <w:t>Gemini</w:t>
            </w:r>
          </w:p>
        </w:tc>
        <w:tc>
          <w:tcPr>
            <w:tcW w:type="dxa" w:w="3360"/>
          </w:tcPr>
          <w:p>
            <w:r>
              <w:t>Google ecosystem reasoning and a second implementation/review path.</w:t>
            </w:r>
          </w:p>
        </w:tc>
        <w:tc>
          <w:tcPr>
            <w:tcW w:type="dxa" w:w="3360"/>
          </w:tcPr>
          <w:p>
            <w:r>
              <w:t>Useful when working around Google integrations; API is optional.</w:t>
            </w:r>
          </w:p>
        </w:tc>
      </w:tr>
    </w:tbl>
    <w:p>
      <w:r>
        <w:t>At runtime, one model is usually enough for a given AI task. Multi-model routing is a later optimization, not a V1 requirement.</w:t>
      </w:r>
    </w:p>
    <w:p>
      <w:pPr>
        <w:pStyle w:val="Heading1"/>
      </w:pPr>
      <w:r>
        <w:t>10. Product Knowledge Base / Local RAG</w:t>
      </w:r>
    </w:p>
    <w:p>
      <w:pPr>
        <w:pStyle w:val="ListNumber"/>
      </w:pPr>
      <w:r>
        <w:t>Create a dedicated local folder for official product PDFs and insurance terms.</w:t>
      </w:r>
    </w:p>
    <w:p>
      <w:pPr>
        <w:pStyle w:val="ListNumber"/>
      </w:pPr>
      <w:r>
        <w:t>Scan the folder and register each document with filename, version/date and hash.</w:t>
      </w:r>
    </w:p>
    <w:p>
      <w:pPr>
        <w:pStyle w:val="ListNumber"/>
      </w:pPr>
      <w:r>
        <w:t>Extract text page-by-page. Preserve page references.</w:t>
      </w:r>
    </w:p>
    <w:p>
      <w:pPr>
        <w:pStyle w:val="ListNumber"/>
      </w:pPr>
      <w:r>
        <w:t>Normalize text and split into semantically useful chunks while retaining document/page metadata.</w:t>
      </w:r>
    </w:p>
    <w:p>
      <w:pPr>
        <w:pStyle w:val="ListNumber"/>
      </w:pPr>
      <w:r>
        <w:t>Create a local searchable index (vector and/or full-text).</w:t>
      </w:r>
    </w:p>
    <w:p>
      <w:pPr>
        <w:pStyle w:val="ListNumber"/>
      </w:pPr>
      <w:r>
        <w:t>When the user asks a product question, retrieve the most relevant chunks first.</w:t>
      </w:r>
    </w:p>
    <w:p>
      <w:pPr>
        <w:pStyle w:val="ListNumber"/>
      </w:pPr>
      <w:r>
        <w:t>Generate or compose the answer strictly from retrieved evidence.</w:t>
      </w:r>
    </w:p>
    <w:p>
      <w:pPr>
        <w:pStyle w:val="ListNumber"/>
      </w:pPr>
      <w:r>
        <w:t>Return answer + source filename + page number(s).</w:t>
      </w:r>
    </w:p>
    <w:p>
      <w:pPr>
        <w:pStyle w:val="ListNumber"/>
      </w:pPr>
      <w:r>
        <w:t>Provide an 'Open source' action that opens the PDF at or near the relevant page where technically possible.</w:t>
      </w:r>
    </w:p>
    <w:p>
      <w:pPr>
        <w:pStyle w:val="ListNumber"/>
      </w:pPr>
      <w:r>
        <w:t>If evidence is weak or absent, state that the answer was not found in the indexed documents.</w:t>
      </w:r>
    </w:p>
    <w:p>
      <w:pPr>
        <w:pStyle w:val="ListNumber"/>
      </w:pPr>
      <w:r>
        <w:t>Re-index only changed/new documents using file hashes.</w:t>
      </w:r>
    </w:p>
    <w:p>
      <w:r>
        <w:t>Insurance/product answers must never silently fall back to unsupported model memory when the user expects official product terms.</w:t>
      </w:r>
    </w:p>
    <w:p>
      <w:pPr>
        <w:pStyle w:val="Heading1"/>
      </w:pPr>
      <w:r>
        <w:t>11. Google Sheets Workflow</w:t>
      </w:r>
    </w:p>
    <w:p>
      <w:r>
        <w:t>Assume at least one Sheet contains businesses across Pella. The integration should begin read-only or import-first, then add controlled writes only where needed.</w:t>
      </w:r>
    </w:p>
    <w:p>
      <w:pPr>
        <w:pStyle w:val="ListNumber"/>
      </w:pPr>
      <w:r>
        <w:t>Define a canonical internal Business Prospect schema.</w:t>
      </w:r>
    </w:p>
    <w:p>
      <w:pPr>
        <w:pStyle w:val="ListNumber"/>
      </w:pPr>
      <w:r>
        <w:t>Map Sheet columns to the internal schema.</w:t>
      </w:r>
    </w:p>
    <w:p>
      <w:pPr>
        <w:pStyle w:val="ListNumber"/>
      </w:pPr>
      <w:r>
        <w:t>Import rows and preserve a stable source identifier.</w:t>
      </w:r>
    </w:p>
    <w:p>
      <w:pPr>
        <w:pStyle w:val="ListNumber"/>
      </w:pPr>
      <w:r>
        <w:t>Detect duplicates before inserting.</w:t>
      </w:r>
    </w:p>
    <w:p>
      <w:pPr>
        <w:pStyle w:val="ListNumber"/>
      </w:pPr>
      <w:r>
        <w:t>Record synchronization timestamp and errors.</w:t>
      </w:r>
    </w:p>
    <w:p>
      <w:pPr>
        <w:pStyle w:val="ListNumber"/>
      </w:pPr>
      <w:r>
        <w:t>Use local CRM state for operational work.</w:t>
      </w:r>
    </w:p>
    <w:p>
      <w:pPr>
        <w:pStyle w:val="ListNumber"/>
      </w:pPr>
      <w:r>
        <w:t>If two-way sync is later enabled, define conflict rules explicitly.</w:t>
      </w:r>
    </w:p>
    <w:p>
      <w:pPr>
        <w:pStyle w:val="ListNumber"/>
      </w:pPr>
      <w:r>
        <w:t>Never overwrite source rows silently.</w:t>
      </w:r>
    </w:p>
    <w:p>
      <w:r>
        <w:t>Other Sheets for leads, production or goals can use the same adapter pattern with separate mappings.</w:t>
      </w:r>
    </w:p>
    <w:p>
      <w:pPr>
        <w:pStyle w:val="Heading1"/>
      </w:pPr>
      <w:r>
        <w:t>12. Calendar and Follow-up Integration</w:t>
      </w:r>
    </w:p>
    <w:p>
      <w:pPr>
        <w:pStyle w:val="ListBullet"/>
      </w:pPr>
      <w:r>
        <w:t>Prefer one source of truth for appointments. Google Calendar is the recommended primary calendar for the integration layer.</w:t>
      </w:r>
    </w:p>
    <w:p>
      <w:pPr>
        <w:pStyle w:val="ListBullet"/>
      </w:pPr>
      <w:r>
        <w:t>Follow-ups remain first-class records in the local database even if mirrored to Calendar.</w:t>
      </w:r>
    </w:p>
    <w:p>
      <w:pPr>
        <w:pStyle w:val="ListBullet"/>
      </w:pPr>
      <w:r>
        <w:t>Calendar writes require confirmation in V1.</w:t>
      </w:r>
    </w:p>
    <w:p>
      <w:pPr>
        <w:pStyle w:val="ListBullet"/>
      </w:pPr>
      <w:r>
        <w:t>Morning Briefing reads today's appointments plus local follow-ups/tasks.</w:t>
      </w:r>
    </w:p>
    <w:p>
      <w:pPr>
        <w:pStyle w:val="ListBullet"/>
      </w:pPr>
      <w:r>
        <w:t>Evening Review proposes rescheduling or carry-over but does not commit without confirmation.</w:t>
      </w:r>
    </w:p>
    <w:p>
      <w:pPr>
        <w:pStyle w:val="Heading1"/>
      </w:pPr>
      <w:r>
        <w:t>13. Maps / Prospecting Engine</w:t>
      </w:r>
    </w:p>
    <w:p>
      <w:pPr>
        <w:pStyle w:val="ListNumber"/>
      </w:pPr>
      <w:r>
        <w:t>Import business addresses from the Sheet.</w:t>
      </w:r>
    </w:p>
    <w:p>
      <w:pPr>
        <w:pStyle w:val="ListNumber"/>
      </w:pPr>
      <w:r>
        <w:t>Normalize addresses and obtain coordinates only through an approved geocoding method when needed.</w:t>
      </w:r>
    </w:p>
    <w:p>
      <w:pPr>
        <w:pStyle w:val="ListNumber"/>
      </w:pPr>
      <w:r>
        <w:t>Store coordinates locally to avoid repeated lookups.</w:t>
      </w:r>
    </w:p>
    <w:p>
      <w:pPr>
        <w:pStyle w:val="ListNumber"/>
      </w:pPr>
      <w:r>
        <w:t>User selects the first business/appointment.</w:t>
      </w:r>
    </w:p>
    <w:p>
      <w:pPr>
        <w:pStyle w:val="ListNumber"/>
      </w:pPr>
      <w:r>
        <w:t>Filter eligible prospects (not completed, relevant status, optional category/area).</w:t>
      </w:r>
    </w:p>
    <w:p>
      <w:pPr>
        <w:pStyle w:val="ListNumber"/>
      </w:pPr>
      <w:r>
        <w:t>Compute nearest candidates using coordinates; for true driving time/route optimization, use a mapping service when available.</w:t>
      </w:r>
    </w:p>
    <w:p>
      <w:pPr>
        <w:pStyle w:val="ListNumber"/>
      </w:pPr>
      <w:r>
        <w:t>Show the ordered candidate list and let the user confirm the next target.</w:t>
      </w:r>
    </w:p>
    <w:p>
      <w:pPr>
        <w:pStyle w:val="ListNumber"/>
      </w:pPr>
      <w:r>
        <w:t>Never assume straight-line distance equals fastest driving route; label the metric used.</w:t>
      </w:r>
    </w:p>
    <w:p>
      <w:pPr>
        <w:pStyle w:val="Heading1"/>
      </w:pPr>
      <w:r>
        <w:t>14. Voice Layer</w:t>
      </w:r>
    </w:p>
    <w:p>
      <w:r>
        <w:t>Voice is an interface, not the source of truth. The same commands must be representable as structured actions.</w:t>
      </w:r>
    </w:p>
    <w:p>
      <w:pPr>
        <w:pStyle w:val="ListNumber"/>
      </w:pPr>
      <w:r>
        <w:t>Push-to-talk or explicit listening state in V1; avoid always-on recording.</w:t>
      </w:r>
    </w:p>
    <w:p>
      <w:pPr>
        <w:pStyle w:val="ListNumber"/>
      </w:pPr>
      <w:r>
        <w:t>Speech-to-text converts the utterance to text.</w:t>
      </w:r>
    </w:p>
    <w:p>
      <w:pPr>
        <w:pStyle w:val="ListNumber"/>
      </w:pPr>
      <w:r>
        <w:t>Intent parser identifies action: open contact, log call, create follow-up, query product, show KPI, etc.</w:t>
      </w:r>
    </w:p>
    <w:p>
      <w:pPr>
        <w:pStyle w:val="ListNumber"/>
      </w:pPr>
      <w:r>
        <w:t>Structured preview shows what will change.</w:t>
      </w:r>
    </w:p>
    <w:p>
      <w:pPr>
        <w:pStyle w:val="ListNumber"/>
      </w:pPr>
      <w:r>
        <w:t>User confirms.</w:t>
      </w:r>
    </w:p>
    <w:p>
      <w:pPr>
        <w:pStyle w:val="ListNumber"/>
      </w:pPr>
      <w:r>
        <w:t>Action executes and database transaction is committed.</w:t>
      </w:r>
    </w:p>
    <w:p>
      <w:pPr>
        <w:pStyle w:val="ListNumber"/>
      </w:pPr>
      <w:r>
        <w:t>Optional text-to-speech reads concise results.</w:t>
      </w:r>
    </w:p>
    <w:p>
      <w:pPr>
        <w:pStyle w:val="Heading1"/>
      </w:pPr>
      <w:r>
        <w:t>15. Security, Privacy and Backup</w:t>
      </w:r>
    </w:p>
    <w:p>
      <w:pPr>
        <w:pStyle w:val="ListBullet"/>
      </w:pPr>
      <w:r>
        <w:t>Keep the database and documents on the local machine by default.</w:t>
      </w:r>
    </w:p>
    <w:p>
      <w:pPr>
        <w:pStyle w:val="ListBullet"/>
      </w:pPr>
      <w:r>
        <w:t>Use minimum necessary CRM fields.</w:t>
      </w:r>
    </w:p>
    <w:p>
      <w:pPr>
        <w:pStyle w:val="ListBullet"/>
      </w:pPr>
      <w:r>
        <w:t>Do not store medical details or sensitive underwriting data unless a later reviewed requirement explicitly demands it.</w:t>
      </w:r>
    </w:p>
    <w:p>
      <w:pPr>
        <w:pStyle w:val="ListBullet"/>
      </w:pPr>
      <w:r>
        <w:t>Do not send customer data to an external LLM by default.</w:t>
      </w:r>
    </w:p>
    <w:p>
      <w:pPr>
        <w:pStyle w:val="ListBullet"/>
      </w:pPr>
      <w:r>
        <w:t>Separate secrets/credentials from source code using environment/config storage.</w:t>
      </w:r>
    </w:p>
    <w:p>
      <w:pPr>
        <w:pStyle w:val="ListBullet"/>
      </w:pPr>
      <w:r>
        <w:t>Create automatic encrypted or otherwise appropriately protected backups to a user-controlled location.</w:t>
      </w:r>
    </w:p>
    <w:p>
      <w:pPr>
        <w:pStyle w:val="ListBullet"/>
      </w:pPr>
      <w:r>
        <w:t>Maintain an audit/activity log for important edits and external writes.</w:t>
      </w:r>
    </w:p>
    <w:p>
      <w:pPr>
        <w:pStyle w:val="ListBullet"/>
      </w:pPr>
      <w:r>
        <w:t>Use device-level security, strong login, disk encryption and OS updates.</w:t>
      </w:r>
    </w:p>
    <w:p>
      <w:pPr>
        <w:pStyle w:val="ListBullet"/>
      </w:pPr>
      <w:r>
        <w:t>Before real customer deployment, validate the workflow against applicable GDPR, employer/company policies and data-processing requirements.</w:t>
      </w:r>
    </w:p>
    <w:p>
      <w:pPr>
        <w:pStyle w:val="Heading1"/>
      </w:pPr>
      <w:r>
        <w:t>16. Build Roadmap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Deliverable</w:t>
            </w:r>
          </w:p>
        </w:tc>
        <w:tc>
          <w:tcPr>
            <w:tcW w:type="dxa" w:w="3360"/>
          </w:tcPr>
          <w:p>
            <w:r>
              <w:t>Exit criterion</w:t>
            </w:r>
          </w:p>
        </w:tc>
      </w:tr>
      <w:tr>
        <w:tc>
          <w:tcPr>
            <w:tcW w:type="dxa" w:w="3360"/>
          </w:tcPr>
          <w:p>
            <w:r>
              <w:t>Phase 0</w:t>
            </w:r>
          </w:p>
        </w:tc>
        <w:tc>
          <w:tcPr>
            <w:tcW w:type="dxa" w:w="3360"/>
          </w:tcPr>
          <w:p>
            <w:r>
              <w:t>Project skeleton, requirements freeze, folder structure, config, source control, sample data.</w:t>
            </w:r>
          </w:p>
        </w:tc>
        <w:tc>
          <w:tcPr>
            <w:tcW w:type="dxa" w:w="3360"/>
          </w:tcPr>
          <w:p>
            <w:r>
              <w:t>App starts locally; project config is reproducible.</w:t>
            </w:r>
          </w:p>
        </w:tc>
      </w:tr>
      <w:tr>
        <w:tc>
          <w:tcPr>
            <w:tcW w:type="dxa" w:w="3360"/>
          </w:tcPr>
          <w:p>
            <w:r>
              <w:t>Phase 1</w:t>
            </w:r>
          </w:p>
        </w:tc>
        <w:tc>
          <w:tcPr>
            <w:tcW w:type="dxa" w:w="3360"/>
          </w:tcPr>
          <w:p>
            <w:r>
              <w:t>Local Core + SQLite database + CRUD + backup/restore.</w:t>
            </w:r>
          </w:p>
        </w:tc>
        <w:tc>
          <w:tcPr>
            <w:tcW w:type="dxa" w:w="3360"/>
          </w:tcPr>
          <w:p>
            <w:r>
              <w:t>Database CRUD and restore tested.</w:t>
            </w:r>
          </w:p>
        </w:tc>
      </w:tr>
      <w:tr>
        <w:tc>
          <w:tcPr>
            <w:tcW w:type="dxa" w:w="3360"/>
          </w:tcPr>
          <w:p>
            <w:r>
              <w:t>Phase 2</w:t>
            </w:r>
          </w:p>
        </w:tc>
        <w:tc>
          <w:tcPr>
            <w:tcW w:type="dxa" w:w="3360"/>
          </w:tcPr>
          <w:p>
            <w:r>
              <w:t>Dashboard + Goals + KPI engine.</w:t>
            </w:r>
          </w:p>
        </w:tc>
        <w:tc>
          <w:tcPr>
            <w:tcW w:type="dxa" w:w="3360"/>
          </w:tcPr>
          <w:p>
            <w:r>
              <w:t>KPIs match known sample calculations.</w:t>
            </w:r>
          </w:p>
        </w:tc>
      </w:tr>
      <w:tr>
        <w:tc>
          <w:tcPr>
            <w:tcW w:type="dxa" w:w="3360"/>
          </w:tcPr>
          <w:p>
            <w:r>
              <w:t>Phase 3</w:t>
            </w:r>
          </w:p>
        </w:tc>
        <w:tc>
          <w:tcPr>
            <w:tcW w:type="dxa" w:w="3360"/>
          </w:tcPr>
          <w:p>
            <w:r>
              <w:t>CRM + activity timeline + Call Mode + confirmation gate.</w:t>
            </w:r>
          </w:p>
        </w:tc>
        <w:tc>
          <w:tcPr>
            <w:tcW w:type="dxa" w:w="3360"/>
          </w:tcPr>
          <w:p>
            <w:r>
              <w:t>Call creates correct activity/follow-up only after confirmation.</w:t>
            </w:r>
          </w:p>
        </w:tc>
      </w:tr>
      <w:tr>
        <w:tc>
          <w:tcPr>
            <w:tcW w:type="dxa" w:w="3360"/>
          </w:tcPr>
          <w:p>
            <w:r>
              <w:t>Phase 4</w:t>
            </w:r>
          </w:p>
        </w:tc>
        <w:tc>
          <w:tcPr>
            <w:tcW w:type="dxa" w:w="3360"/>
          </w:tcPr>
          <w:p>
            <w:r>
              <w:t>Planner + Morning Briefing + Evening Review.</w:t>
            </w:r>
          </w:p>
        </w:tc>
        <w:tc>
          <w:tcPr>
            <w:tcW w:type="dxa" w:w="3360"/>
          </w:tcPr>
          <w:p>
            <w:r>
              <w:t>Briefings derive from stored data and carry-over is controlled.</w:t>
            </w:r>
          </w:p>
        </w:tc>
      </w:tr>
      <w:tr>
        <w:tc>
          <w:tcPr>
            <w:tcW w:type="dxa" w:w="3360"/>
          </w:tcPr>
          <w:p>
            <w:r>
              <w:t>Phase 5</w:t>
            </w:r>
          </w:p>
        </w:tc>
        <w:tc>
          <w:tcPr>
            <w:tcW w:type="dxa" w:w="3360"/>
          </w:tcPr>
          <w:p>
            <w:r>
              <w:t>Local Product Knowledge Base + PDF RAG + citations.</w:t>
            </w:r>
          </w:p>
        </w:tc>
        <w:tc>
          <w:tcPr>
            <w:tcW w:type="dxa" w:w="3360"/>
          </w:tcPr>
          <w:p>
            <w:r>
              <w:t>PDF questions return grounded answers with source/page or 'not found'.</w:t>
            </w:r>
          </w:p>
        </w:tc>
      </w:tr>
      <w:tr>
        <w:tc>
          <w:tcPr>
            <w:tcW w:type="dxa" w:w="3360"/>
          </w:tcPr>
          <w:p>
            <w:r>
              <w:t>Phase 6</w:t>
            </w:r>
          </w:p>
        </w:tc>
        <w:tc>
          <w:tcPr>
            <w:tcW w:type="dxa" w:w="3360"/>
          </w:tcPr>
          <w:p>
            <w:r>
              <w:t>Google Sheets adapter + Calendar adapter.</w:t>
            </w:r>
          </w:p>
        </w:tc>
        <w:tc>
          <w:tcPr>
            <w:tcW w:type="dxa" w:w="3360"/>
          </w:tcPr>
          <w:p>
            <w:r>
              <w:t>Sample Sheets/Calendar data synchronize without duplicate corruption.</w:t>
            </w:r>
          </w:p>
        </w:tc>
      </w:tr>
      <w:tr>
        <w:tc>
          <w:tcPr>
            <w:tcW w:type="dxa" w:w="3360"/>
          </w:tcPr>
          <w:p>
            <w:r>
              <w:t>Phase 7</w:t>
            </w:r>
          </w:p>
        </w:tc>
        <w:tc>
          <w:tcPr>
            <w:tcW w:type="dxa" w:w="3360"/>
          </w:tcPr>
          <w:p>
            <w:r>
              <w:t>Prospecting + coordinates + nearest-business logic + route adapter.</w:t>
            </w:r>
          </w:p>
        </w:tc>
        <w:tc>
          <w:tcPr>
            <w:tcW w:type="dxa" w:w="3360"/>
          </w:tcPr>
          <w:p>
            <w:r>
              <w:t>Nearest-candidate logic is testable and route metric is clearly labeled.</w:t>
            </w:r>
          </w:p>
        </w:tc>
      </w:tr>
      <w:tr>
        <w:tc>
          <w:tcPr>
            <w:tcW w:type="dxa" w:w="3360"/>
          </w:tcPr>
          <w:p>
            <w:r>
              <w:t>Phase 8</w:t>
            </w:r>
          </w:p>
        </w:tc>
        <w:tc>
          <w:tcPr>
            <w:tcW w:type="dxa" w:w="3360"/>
          </w:tcPr>
          <w:p>
            <w:r>
              <w:t>Voice input/output + JARVIS natural-language router.</w:t>
            </w:r>
          </w:p>
        </w:tc>
        <w:tc>
          <w:tcPr>
            <w:tcW w:type="dxa" w:w="3360"/>
          </w:tcPr>
          <w:p>
            <w:r>
              <w:t>Core commands work by voice and text with identical resulting actions.</w:t>
            </w:r>
          </w:p>
        </w:tc>
      </w:tr>
      <w:tr>
        <w:tc>
          <w:tcPr>
            <w:tcW w:type="dxa" w:w="3360"/>
          </w:tcPr>
          <w:p>
            <w:r>
              <w:t>Phase 9</w:t>
            </w:r>
          </w:p>
        </w:tc>
        <w:tc>
          <w:tcPr>
            <w:tcW w:type="dxa" w:w="3360"/>
          </w:tcPr>
          <w:p>
            <w:r>
              <w:t>Optional AI provider adapters and model routing only where justified.</w:t>
            </w:r>
          </w:p>
        </w:tc>
        <w:tc>
          <w:tcPr>
            <w:tcW w:type="dxa" w:w="3360"/>
          </w:tcPr>
          <w:p>
            <w:r>
              <w:t>Provider failure does not break deterministic core workflows.</w:t>
            </w:r>
          </w:p>
        </w:tc>
      </w:tr>
      <w:tr>
        <w:tc>
          <w:tcPr>
            <w:tcW w:type="dxa" w:w="3360"/>
          </w:tcPr>
          <w:p>
            <w:r>
              <w:t>Phase 10</w:t>
            </w:r>
          </w:p>
        </w:tc>
        <w:tc>
          <w:tcPr>
            <w:tcW w:type="dxa" w:w="3360"/>
          </w:tcPr>
          <w:p>
            <w:r>
              <w:t>Hardening: tests, error handling, privacy review, backups, packaging and release.</w:t>
            </w:r>
          </w:p>
        </w:tc>
        <w:tc>
          <w:tcPr>
            <w:tcW w:type="dxa" w:w="3360"/>
          </w:tcPr>
          <w:p>
            <w:r>
              <w:t>Release passes acceptance checklist and backup recovery test.</w:t>
            </w:r>
          </w:p>
        </w:tc>
      </w:tr>
    </w:tbl>
    <w:p>
      <w:pPr>
        <w:pStyle w:val="Heading1"/>
      </w:pPr>
      <w:r>
        <w:t>17. Phase-by-Phase Acceptance Tests</w:t>
      </w:r>
    </w:p>
    <w:p>
      <w:pPr>
        <w:pStyle w:val="ListBullet"/>
      </w:pPr>
      <w:r>
        <w:t>Database: create/edit/search/delete test contacts; verify persistence after restart.</w:t>
      </w:r>
    </w:p>
    <w:p>
      <w:pPr>
        <w:pStyle w:val="ListBullet"/>
      </w:pPr>
      <w:r>
        <w:t>KPIs: load a fixed test dataset and verify every metric manually.</w:t>
      </w:r>
    </w:p>
    <w:p>
      <w:pPr>
        <w:pStyle w:val="ListBullet"/>
      </w:pPr>
      <w:r>
        <w:t>CRM: log reached and unreached calls; verify timeline and follow-up behavior.</w:t>
      </w:r>
    </w:p>
    <w:p>
      <w:pPr>
        <w:pStyle w:val="ListBullet"/>
      </w:pPr>
      <w:r>
        <w:t>Confirmation gate: cancel a proposed change and verify no write occurred.</w:t>
      </w:r>
    </w:p>
    <w:p>
      <w:pPr>
        <w:pStyle w:val="ListBullet"/>
      </w:pPr>
      <w:r>
        <w:t>Briefings: verify today's and overdue items are complete and correctly prioritized.</w:t>
      </w:r>
    </w:p>
    <w:p>
      <w:pPr>
        <w:pStyle w:val="ListBullet"/>
      </w:pPr>
      <w:r>
        <w:t>RAG: ask answerable and unanswerable product questions; verify citations and refusal-to-invent behavior.</w:t>
      </w:r>
    </w:p>
    <w:p>
      <w:pPr>
        <w:pStyle w:val="ListBullet"/>
      </w:pPr>
      <w:r>
        <w:t>Sheets: import twice and verify no uncontrolled duplicates.</w:t>
      </w:r>
    </w:p>
    <w:p>
      <w:pPr>
        <w:pStyle w:val="ListBullet"/>
      </w:pPr>
      <w:r>
        <w:t>Calendar: create/update only after explicit confirmation.</w:t>
      </w:r>
    </w:p>
    <w:p>
      <w:pPr>
        <w:pStyle w:val="ListBullet"/>
      </w:pPr>
      <w:r>
        <w:t>Prospecting: verify distance ordering against known coordinates.</w:t>
      </w:r>
    </w:p>
    <w:p>
      <w:pPr>
        <w:pStyle w:val="ListBullet"/>
      </w:pPr>
      <w:r>
        <w:t>Voice: compare voice command result with equivalent typed command.</w:t>
      </w:r>
    </w:p>
    <w:p>
      <w:pPr>
        <w:pStyle w:val="ListBullet"/>
      </w:pPr>
      <w:r>
        <w:t>Backup: restore to a clean test location and verify records/doc metadata.</w:t>
      </w:r>
    </w:p>
    <w:p>
      <w:pPr>
        <w:pStyle w:val="Heading1"/>
      </w:pPr>
      <w:r>
        <w:t>18. Suggested Project Folder Structure</w:t>
      </w:r>
    </w:p>
    <w:p>
      <w:r>
        <w:rPr>
          <w:rFonts w:ascii="Consolas" w:hAnsi="Consolas"/>
          <w:sz w:val="18"/>
        </w:rPr>
        <w:t>jarvis/</w:t>
        <w:br/>
        <w:t xml:space="preserve">  app/</w:t>
        <w:br/>
        <w:t xml:space="preserve">    ui/</w:t>
        <w:br/>
        <w:t xml:space="preserve">    core/</w:t>
        <w:br/>
        <w:t xml:space="preserve">    crm/</w:t>
        <w:br/>
        <w:t xml:space="preserve">    planner/</w:t>
        <w:br/>
        <w:t xml:space="preserve">    analytics/</w:t>
        <w:br/>
        <w:t xml:space="preserve">    knowledge/</w:t>
        <w:br/>
        <w:t xml:space="preserve">    prospecting/</w:t>
        <w:br/>
        <w:t xml:space="preserve">    voice/</w:t>
        <w:br/>
        <w:t xml:space="preserve">    integrations/</w:t>
        <w:br/>
        <w:t xml:space="preserve">      google_sheets/</w:t>
        <w:br/>
        <w:t xml:space="preserve">      calendar/</w:t>
        <w:br/>
        <w:t xml:space="preserve">      maps/</w:t>
        <w:br/>
        <w:t xml:space="preserve">      ai_providers/</w:t>
        <w:br/>
        <w:t xml:space="preserve">    data/</w:t>
        <w:br/>
        <w:t xml:space="preserve">  knowledge/</w:t>
        <w:br/>
        <w:t xml:space="preserve">    products/</w:t>
        <w:br/>
        <w:t xml:space="preserve">  database/</w:t>
        <w:br/>
        <w:t xml:space="preserve">  backups/</w:t>
        <w:br/>
        <w:t xml:space="preserve">  tests/</w:t>
        <w:br/>
        <w:t xml:space="preserve">  config/</w:t>
        <w:br/>
        <w:t xml:space="preserve">  scripts/</w:t>
        <w:br/>
        <w:t xml:space="preserve">  docs/</w:t>
        <w:br/>
        <w:t xml:space="preserve">  README.md</w:t>
        <w:br/>
        <w:t xml:space="preserve">  requirements.txt</w:t>
        <w:br/>
      </w:r>
    </w:p>
    <w:p>
      <w:pPr>
        <w:pStyle w:val="Heading1"/>
      </w:pPr>
      <w:r>
        <w:t>19. Implementation Rules for Any AI or Developer</w:t>
      </w:r>
    </w:p>
    <w:p>
      <w:pPr>
        <w:pStyle w:val="ListBullet"/>
      </w:pPr>
      <w:r>
        <w:t>Read this document before changing architecture.</w:t>
      </w:r>
    </w:p>
    <w:p>
      <w:pPr>
        <w:pStyle w:val="ListBullet"/>
      </w:pPr>
      <w:r>
        <w:t>Work one phase at a time; do not jump to agent orchestration before the core modules work.</w:t>
      </w:r>
    </w:p>
    <w:p>
      <w:pPr>
        <w:pStyle w:val="ListBullet"/>
      </w:pPr>
      <w:r>
        <w:t>Do not fabricate file contents, API availability or integration success.</w:t>
      </w:r>
    </w:p>
    <w:p>
      <w:pPr>
        <w:pStyle w:val="ListBullet"/>
      </w:pPr>
      <w:r>
        <w:t>Use test/sample data until the privacy and production-data workflow is approved.</w:t>
      </w:r>
    </w:p>
    <w:p>
      <w:pPr>
        <w:pStyle w:val="ListBullet"/>
      </w:pPr>
      <w:r>
        <w:t>Every database migration must be reversible or backed up.</w:t>
      </w:r>
    </w:p>
    <w:p>
      <w:pPr>
        <w:pStyle w:val="ListBullet"/>
      </w:pPr>
      <w:r>
        <w:t>Every external write must pass through the confirmation gate in V1.</w:t>
      </w:r>
    </w:p>
    <w:p>
      <w:pPr>
        <w:pStyle w:val="ListBullet"/>
      </w:pPr>
      <w:r>
        <w:t>Keep provider-specific code behind adapters.</w:t>
      </w:r>
    </w:p>
    <w:p>
      <w:pPr>
        <w:pStyle w:val="ListBullet"/>
      </w:pPr>
      <w:r>
        <w:t>Keep business logic outside the UI.</w:t>
      </w:r>
    </w:p>
    <w:p>
      <w:pPr>
        <w:pStyle w:val="ListBullet"/>
      </w:pPr>
      <w:r>
        <w:t>Write tests for KPI formulas and data transformations.</w:t>
      </w:r>
    </w:p>
    <w:p>
      <w:pPr>
        <w:pStyle w:val="ListBullet"/>
      </w:pPr>
      <w:r>
        <w:t>Document setup commands and configuration changes immediately.</w:t>
      </w:r>
    </w:p>
    <w:p>
      <w:pPr>
        <w:pStyle w:val="ListBullet"/>
      </w:pPr>
      <w:r>
        <w:t>At the end of each work session, update PROJECT_STATUS.md with completed items, decisions, blockers and next step.</w:t>
      </w:r>
    </w:p>
    <w:p>
      <w:pPr>
        <w:pStyle w:val="Heading1"/>
      </w:pPr>
      <w:r>
        <w:t>20. Master Handoff Prompt</w:t>
      </w:r>
    </w:p>
    <w:p>
      <w:r>
        <w:rPr>
          <w:rFonts w:ascii="Consolas" w:hAnsi="Consolas"/>
          <w:sz w:val="18"/>
        </w:rPr>
        <w:t>You are taking over the implementation of JARVIS, a local-first personal operating system for a financial and insurance advisor.</w:t>
        <w:br/>
        <w:br/>
        <w:t>AUTHORITATIVE SPECIFICATION:</w:t>
        <w:br/>
        <w:t>Use the attached “JARVIS Master Implementation Plan” as the source of truth. Do not redesign the project without explicitly identifying the reason and impact.</w:t>
        <w:br/>
        <w:br/>
        <w:t>CORE GOAL:</w:t>
        <w:br/>
        <w:t>Increase productivity and organization, reduce manual administrative work, prevent missed follow-ups, centralize CRM/product knowledge, and measure performance against goals.</w:t>
        <w:br/>
        <w:br/>
        <w:t>NON-NEGOTIABLE RULE:</w:t>
        <w:br/>
        <w:t>JARVIS proposes → user reviews → user confirms → system executes. Do not perform material external writes without confirmation.</w:t>
        <w:br/>
        <w:br/>
        <w:t>ARCHITECTURE:</w:t>
        <w:br/>
        <w:t>Single-user, desktop/local-first. The deterministic core (CRM, SQLite database, KPIs, goals, planner, reports) must work without paid LLM APIs. AI providers are optional adapters, not foundational dependencies.</w:t>
        <w:br/>
        <w:br/>
        <w:t>DATA:</w:t>
        <w:br/>
        <w:t>Use minimum necessary CRM data. Do not send customer data to external AI services by default. Product knowledge comes from local official PDFs and answers must be grounded in retrieved evidence with filename/page references.</w:t>
        <w:br/>
        <w:br/>
        <w:t>WORKING METHOD:</w:t>
        <w:br/>
        <w:t>1. Determine the current phase from PROJECT_STATUS.md.</w:t>
        <w:br/>
        <w:t>2. Inspect the existing repository before writing code.</w:t>
        <w:br/>
        <w:t>3. State the exact next deliverable and acceptance test.</w:t>
        <w:br/>
        <w:t>4. Implement only the smallest coherent increment.</w:t>
        <w:br/>
        <w:t>5. Run tests.</w:t>
        <w:br/>
        <w:t>6. Explain how to launch/test it.</w:t>
        <w:br/>
        <w:t>7. Update PROJECT_STATUS.md.</w:t>
        <w:br/>
        <w:t>8. Stop and request user confirmation before advancing to the next major phase.</w:t>
        <w:br/>
        <w:br/>
        <w:t>If no code exists, begin with Phase 0 and Phase 1 only: project skeleton, local configuration, SQLite schema, repository/data layer, sample data, basic CRUD, tests, and backup/restore. Do not start voice, RAG, Maps or multi-model routing yet.</w:t>
        <w:br/>
        <w:br/>
        <w:t>When uncertain, preserve data integrity, privacy, local-first operation and low recurring cost over feature complexity.</w:t>
      </w:r>
    </w:p>
    <w:p>
      <w:pPr>
        <w:pStyle w:val="Heading1"/>
      </w:pPr>
      <w:r>
        <w:t>21. First Execution Checklist</w:t>
      </w:r>
    </w:p>
    <w:p>
      <w:r>
        <w:t>☐ Create a dedicated JARVIS project folder and Git repository.</w:t>
      </w:r>
    </w:p>
    <w:p>
      <w:r>
        <w:t>☐ Create Python virtual environment and dependency file.</w:t>
      </w:r>
    </w:p>
    <w:p>
      <w:r>
        <w:t>☐ Create the module/folder structure from this specification.</w:t>
      </w:r>
    </w:p>
    <w:p>
      <w:r>
        <w:t>☐ Create configuration and secrets strategy; never hard-code credentials.</w:t>
      </w:r>
    </w:p>
    <w:p>
      <w:r>
        <w:t>☐ Implement SQLite schema and migrations/versioning approach.</w:t>
      </w:r>
    </w:p>
    <w:p>
      <w:r>
        <w:t>☐ Create repository/service layer for Contacts, Activities, FollowUps, Appointments, Goals and Production.</w:t>
      </w:r>
    </w:p>
    <w:p>
      <w:r>
        <w:t>☐ Generate non-sensitive sample data.</w:t>
      </w:r>
    </w:p>
    <w:p>
      <w:r>
        <w:t>☐ Implement CRUD tests and persistence-after-restart test.</w:t>
      </w:r>
    </w:p>
    <w:p>
      <w:r>
        <w:t>☐ Implement backup and restore test.</w:t>
      </w:r>
    </w:p>
    <w:p>
      <w:r>
        <w:t>☐ Create the first minimal local UI: Dashboard shell + Contacts view.</w:t>
      </w:r>
    </w:p>
    <w:p>
      <w:r>
        <w:t>☐ Only after Phase 1 passes, proceed to KPI/Goals.</w:t>
      </w:r>
    </w:p>
    <w:p>
      <w:pPr>
        <w:pStyle w:val="Heading1"/>
      </w:pPr>
      <w:r>
        <w:t>22. Definition of Done for V1</w:t>
      </w:r>
    </w:p>
    <w:p>
      <w:r>
        <w:t>V1 is complete when the user can launch JARVIS locally, see daily priorities and KPI/goal status, manage CRM records, log calls and follow-ups with confirmation, run morning/evening reviews, query indexed product PDFs with verifiable sources, use the business prospect list, connect the agreed Google data/calendar workflows, and use core commands through a unified interface. The system must recover from backup and must not depend on paid LLM APIs for its deterministic core.</w:t>
      </w:r>
    </w:p>
    <w:p>
      <w:pPr>
        <w:pStyle w:val="Heading1"/>
      </w:pPr>
      <w:r>
        <w:t>23. Immediate Next Step</w:t>
      </w:r>
    </w:p>
    <w:p>
      <w:r>
        <w:t>Do not begin with AI orchestration. Begin with Phase 0/1: create the local project skeleton and SQLite data model using sample data. Once persistence, CRUD and backup/restore are verified, proceed to Dashboard/KPI development.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Master Implementation Plan • V1.0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JARVIS • Personal Advisor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