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Sr. 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369079F2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 xml:space="preserve">Java Developer </w:t>
      </w:r>
      <w:r>
        <w:t xml:space="preserve">experience and 11+ years of enterprise backend development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Spring Cloud</w:t>
      </w:r>
      <w:r>
        <w:t xml:space="preserve">, </w:t>
      </w:r>
      <w:r>
        <w:rPr>
          <w:b/>
        </w:rPr>
        <w:t>Microservices</w:t>
      </w:r>
      <w:r>
        <w:t>, REST APIs, and cloud-native architecture.</w:t>
      </w:r>
    </w:p>
    <w:p w14:paraId="0FCE12F1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designing and developing </w:t>
      </w:r>
      <w:r>
        <w:rPr>
          <w:b/>
        </w:rPr>
        <w:t>GenAI-powered backend services</w:t>
      </w:r>
      <w:r>
        <w:t xml:space="preserve"> using Java Spring Boot, secure API patterns, event-driven processing, and scalable microservice design.</w:t>
      </w:r>
    </w:p>
    <w:p w14:paraId="6FB96FC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integrating </w:t>
      </w:r>
      <w:r>
        <w:rPr>
          <w:b/>
        </w:rPr>
        <w:t>LLM services</w:t>
      </w:r>
      <w:r>
        <w:t xml:space="preserve"> such as </w:t>
      </w:r>
      <w:r>
        <w:rPr>
          <w:b/>
        </w:rPr>
        <w:t>Azure OpenAI</w:t>
      </w:r>
      <w:r>
        <w:t>, OpenAI-style APIs, and Anthropic-style services into Java microservices using secure, observable, and production-ready integration patterns.</w:t>
      </w:r>
    </w:p>
    <w:p w14:paraId="38022964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implementing GenAI use cases including </w:t>
      </w:r>
      <w:r>
        <w:rPr>
          <w:b/>
        </w:rPr>
        <w:t>conversational assistants</w:t>
      </w:r>
      <w:r>
        <w:t xml:space="preserve">, </w:t>
      </w:r>
      <w:r>
        <w:rPr>
          <w:b/>
        </w:rPr>
        <w:t>copilots</w:t>
      </w:r>
      <w:r>
        <w:t xml:space="preserve">, </w:t>
      </w:r>
      <w:r>
        <w:rPr>
          <w:b/>
        </w:rPr>
        <w:t>RAG pipelines</w:t>
      </w:r>
      <w:r>
        <w:t>, workflow automation, decision-support services, and enterprise knowledge-driven applications.</w:t>
      </w:r>
    </w:p>
    <w:p w14:paraId="45FAC429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building </w:t>
      </w:r>
      <w:r>
        <w:rPr>
          <w:b/>
        </w:rPr>
        <w:t>Retrieval-Augmented Generation</w:t>
      </w:r>
      <w:r>
        <w:t xml:space="preserve"> workflows by integrating enterprise data sources, vector-search style retrieval, prompt construction, response processing, fallback logic, and audit-friendly logging.</w:t>
      </w:r>
    </w:p>
    <w:p w14:paraId="404422C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Spring WebFlux</w:t>
      </w:r>
      <w:r>
        <w:t>, Kafka, asynchronous APIs, streaming patterns, and distributed systems for scalable backend and GenAI workflow execution.</w:t>
      </w:r>
    </w:p>
    <w:p w14:paraId="10F6E38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designing custom Java-based orchestration layers, state-machine-style workflows, retries, conditional routing, tool-calling patterns, and resilient fallback mechanisms for multi-step GenAI flows.</w:t>
      </w:r>
    </w:p>
    <w:p w14:paraId="6A8313C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Good working knowledge of </w:t>
      </w:r>
      <w:r>
        <w:rPr>
          <w:b/>
        </w:rPr>
        <w:t>LangChain</w:t>
      </w:r>
      <w:r>
        <w:t xml:space="preserve"> concepts through Java/Python interoperability and service-based orchestration patterns for prompt lifecycle, memory, context, and agent execution management.</w:t>
      </w:r>
    </w:p>
    <w:p w14:paraId="419A5E1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deploying cloud-native services on </w:t>
      </w:r>
      <w:r>
        <w:rPr>
          <w:b/>
        </w:rPr>
        <w:t>Azure</w:t>
      </w:r>
      <w:r>
        <w:t>, including Docker containers, Kubernetes/AKS-style deployments, managed messaging, secure configuration, storage, and platform monitoring.</w:t>
      </w:r>
    </w:p>
    <w:p w14:paraId="5A182C9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CI/CD pipelines</w:t>
      </w:r>
      <w:r>
        <w:t xml:space="preserve"> using GitHub Actions, Azure DevOps, Jenkins, automated builds, tests, security scans, quality gates, and deployment stages.</w:t>
      </w:r>
    </w:p>
    <w:p w14:paraId="6C7351F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</w:t>
      </w:r>
      <w:r>
        <w:rPr>
          <w:b/>
        </w:rPr>
        <w:t>Terraform</w:t>
      </w:r>
      <w:r>
        <w:t>, Bicep/ARM-style Infrastructure as Code concepts, environment provisioning, secure configuration, and repeatable cloud deployment practices.</w:t>
      </w:r>
    </w:p>
    <w:p w14:paraId="1F1CDBB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focus on engineering excellence using </w:t>
      </w:r>
      <w:r>
        <w:rPr>
          <w:b/>
        </w:rPr>
        <w:t>SOLID principles</w:t>
      </w:r>
      <w:r>
        <w:t>, clean architecture, unit testing, integration testing, contract testing, API testing, code reviews, and architecture governance.</w:t>
      </w:r>
    </w:p>
    <w:p w14:paraId="31257A3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implementing logging, metrics, distributed tracing, observability, and production monitoring for Java microservices and GenAI services.</w:t>
      </w:r>
    </w:p>
    <w:p w14:paraId="05CE19BA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Skilled in delivering secure and scalable backend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GenAI</w:t>
      </w:r>
      <w:r>
        <w:t xml:space="preserve">, </w:t>
      </w:r>
      <w:r>
        <w:rPr>
          <w:b/>
        </w:rPr>
        <w:t>LLM Integration</w:t>
      </w:r>
      <w:r>
        <w:t xml:space="preserve">, </w:t>
      </w:r>
      <w:r>
        <w:rPr>
          <w:b/>
        </w:rPr>
        <w:t>RAG</w:t>
      </w:r>
      <w:r>
        <w:t xml:space="preserve">, </w:t>
      </w:r>
      <w:r>
        <w:rPr>
          <w:b/>
        </w:rPr>
        <w:t>Azure OpenAI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WebFlux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, and </w:t>
      </w:r>
      <w:r>
        <w:rPr>
          <w:b/>
        </w:rPr>
        <w:t>CI/CD</w:t>
      </w:r>
      <w:r>
        <w:t>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lastRenderedPageBreak/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and developed backend services using </w:t>
      </w:r>
      <w:r>
        <w:rPr>
          <w:b/>
        </w:rPr>
        <w:t>Java 17</w:t>
      </w:r>
      <w:r>
        <w:t>, Spring Boot, REST APIs, microservices, and event-driven patterns for customer, service, billing, and operational workflows.</w:t>
      </w:r>
    </w:p>
    <w:p w14:paraId="4EBD993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GenAI-ready service components to support enterprise knowledge retrieval, workflow guidance, and assistant-style backend capabilities using secure Java API integrations.</w:t>
      </w:r>
    </w:p>
    <w:p w14:paraId="5AAB7FA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LLM-style services through REST-based client components, request/response mapping, timeout handling, retry logic, and safe exception handling for production use.</w:t>
      </w:r>
    </w:p>
    <w:p w14:paraId="004C73F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Implemented </w:t>
      </w:r>
      <w:r>
        <w:rPr>
          <w:b/>
        </w:rPr>
        <w:t>RAG pipeline</w:t>
      </w:r>
      <w:r>
        <w:t xml:space="preserve"> patterns by preparing enterprise data, retrieving relevant context, constructing prompts, processing model responses, and logging traceable outputs.</w:t>
      </w:r>
    </w:p>
    <w:p w14:paraId="1008DBB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Spring Boot APIs to support assistant and copilot-style workflows where users could request operational guidance and receive context-aware responses from backend services.</w:t>
      </w:r>
    </w:p>
    <w:p w14:paraId="3EE0C16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Spring WebFlux</w:t>
      </w:r>
      <w:r>
        <w:t xml:space="preserve"> concepts for non-blocking service calls where downstream GenAI or integration calls required better responsiveness and resource handling.</w:t>
      </w:r>
    </w:p>
    <w:p w14:paraId="4F69A70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Designed Kafka-based asynchronous flows for service events, notification events, workflow updates, and background processing across distributed backend systems.</w:t>
      </w:r>
    </w:p>
    <w:p w14:paraId="2338C20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orchestration logic for multi-step backend workflows with conditional routing, fallback handling, retry behavior, validation checks, and clear operational logging.</w:t>
      </w:r>
    </w:p>
    <w:p w14:paraId="5379741E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Python scripts for data preparation, log review, prompt test support, and automation around GenAI workflow validation and backend troubleshooting.</w:t>
      </w:r>
    </w:p>
    <w:p w14:paraId="7568855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Azure-aligned cloud deployment patterns using Docker, Kubernetes/AKS-style runtime, secure configuration, managed services, and environment-specific deployment validation.</w:t>
      </w:r>
    </w:p>
    <w:p w14:paraId="45D0C17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Worked with CI/CD pipelines using </w:t>
      </w:r>
      <w:r>
        <w:rPr>
          <w:b/>
        </w:rPr>
        <w:t>GitHub Actions</w:t>
      </w:r>
      <w:r>
        <w:t>, Jenkins, Maven, Docker, Kubernetes, automated tests, quality checks, and deployment validation.</w:t>
      </w:r>
    </w:p>
    <w:p w14:paraId="749A97C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Used Terraform-style IaC practices to support repeatable environment configuration, controlled deployment setup, and reduced manual release risk.</w:t>
      </w:r>
    </w:p>
    <w:p w14:paraId="69BD3A7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unit and integration tests using JUnit and Mockito for service logic, API behavior, orchestration paths, validation rules, and error scenarios.</w:t>
      </w:r>
    </w:p>
    <w:p w14:paraId="1B795954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Added observability using structured logs, metrics, distributed tracing concepts, Splunk, ELK, Prometheus, and Grafana to troubleshoot GenAI and microservice flows.</w:t>
      </w:r>
    </w:p>
    <w:p w14:paraId="19649A6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secure coding practices including protected API communication, secret handling, token validation, input sanitization, audit-friendly logging, and safe model-response handling.</w:t>
      </w:r>
    </w:p>
    <w:p w14:paraId="4384EFD6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Performed code reviews for Java, Spring Boot, API integration, Kafka, orchestration, and cloud deployment changes with focus on reliability and maintainability.</w:t>
      </w:r>
    </w:p>
    <w:p w14:paraId="5DF1ACF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product owners, business analysts, QA, DevOps, and architecture teams to convert GenAI use cases into technical tasks and production-ready features.</w:t>
      </w:r>
    </w:p>
    <w:p w14:paraId="1B85AA3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Documented API contracts, GenAI workflow behavior, prompt lifecycle notes, fallback logic, deployment steps, testing scenarios, and troubleshooting procedures.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lastRenderedPageBreak/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Spring Cloud, Spring WebFlux, GenAI, LLM Integration, Azure OpenAI, RAG, Kafka, REST APIs, Docker, Kubernetes, Azure, GitHub Actions, Terraform, JUnit, Mockito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in a regulated banking environment developing secure backend applications using </w:t>
      </w:r>
      <w:r>
        <w:rPr>
          <w:b/>
        </w:rPr>
        <w:t>Java 11/17</w:t>
      </w:r>
      <w:r>
        <w:t>, Spring Boot, REST APIs, microservices, Kafka, and cloud-ready deployment patterns.</w:t>
      </w:r>
    </w:p>
    <w:p w14:paraId="71DEFC8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backend services for account workflows, transaction inquiries, payment-related operations, claims workflows, customer support use cases, and internal service integrations.</w:t>
      </w:r>
    </w:p>
    <w:p w14:paraId="128BBCD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GenAI-style assistant use cases by integrating backend services with knowledge retrieval patterns, secure enterprise APIs, and workflow-driven response generation.</w:t>
      </w:r>
    </w:p>
    <w:p w14:paraId="15D925B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Java service components to support LLM request handling, prompt input preparation, response validation, error handling, and traceable logging for enterprise workflows.</w:t>
      </w:r>
    </w:p>
    <w:p w14:paraId="468845C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RAG-style backend flows by retrieving relevant business context, preparing structured prompts, processing responses, and maintaining audit-friendly service logs.</w:t>
      </w:r>
    </w:p>
    <w:p w14:paraId="74EABA6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Spring Boot and WebFlux-style patterns for asynchronous service calls, downstream integration, and responsive backend processing where multiple services were involved.</w:t>
      </w:r>
    </w:p>
    <w:p w14:paraId="6BFD5DE6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Developed Kafka-based event flows for transaction updates, customer notifications, processing events, and asynchronous workflow coordination across backend systems.</w:t>
      </w:r>
    </w:p>
    <w:p w14:paraId="72083D2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Built orchestration logic for multi-step processes with retry handling, fallback paths, validation gates, and state-aware processing for business workflows.</w:t>
      </w:r>
    </w:p>
    <w:p w14:paraId="411F2A6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Python utilities for automation, data checks, payload validation, test support, and operational troubleshooting around backend integrations.</w:t>
      </w:r>
    </w:p>
    <w:p w14:paraId="63ABA46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Azure-style cloud deployments using Docker, Kubernetes/AKS concepts, secure configuration, managed services, and CI/CD release validation.</w:t>
      </w:r>
    </w:p>
    <w:p w14:paraId="4ACE4F6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Jenkins, GitHub Actions-style pipelines, Maven, Docker, Kubernetes, and automated quality checks to support build, test, scan, and deployment stages.</w:t>
      </w:r>
    </w:p>
    <w:p w14:paraId="67C99376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Terraform-style IaC practices for repeatable environment setup, controlled configuration changes, and cloud deployment consistency.</w:t>
      </w:r>
    </w:p>
    <w:p w14:paraId="3B2AFCA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JUnit and Mockito tests for service-layer logic, API contracts, orchestration behavior, fallback scenarios, and regression coverage.</w:t>
      </w:r>
    </w:p>
    <w:p w14:paraId="7B2C0E0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Splunk, ELK Stack, OpenTelemetry-style tracing concepts, Prometheus, and Grafana to monitor service health, troubleshoot API failures, and analyze workflow latency.</w:t>
      </w:r>
    </w:p>
    <w:p w14:paraId="6423F21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Applied SOLID principles and clean architecture practices to keep Java services modular, testable, and easier to extend for new GenAI integration use cases.</w:t>
      </w:r>
    </w:p>
    <w:p w14:paraId="520A855D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Participated in code reviews, design discussions, architecture governance, sprint planning, defect triage, and production readiness reviews.</w:t>
      </w:r>
    </w:p>
    <w:p w14:paraId="78AB1F0B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Collaborated with QA, DevOps, architects, product owners, and business stakeholders to clarify requirements and deliver secure GenAI-enabled backend capabilities.</w:t>
      </w:r>
    </w:p>
    <w:p w14:paraId="57D2D62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enterprise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GenAI</w:t>
      </w:r>
      <w:r>
        <w:t xml:space="preserve">, </w:t>
      </w:r>
      <w:r>
        <w:rPr>
          <w:b/>
        </w:rPr>
        <w:t>LLM Integration</w:t>
      </w:r>
      <w:r>
        <w:t xml:space="preserve">, </w:t>
      </w:r>
      <w:r>
        <w:rPr>
          <w:b/>
        </w:rPr>
        <w:t>RAG</w:t>
      </w:r>
      <w:r>
        <w:t xml:space="preserve">, </w:t>
      </w:r>
      <w:r>
        <w:rPr>
          <w:b/>
        </w:rPr>
        <w:t>Azure OpenAI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WebFlux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, and </w:t>
      </w:r>
      <w:r>
        <w:rPr>
          <w:b/>
        </w:rPr>
        <w:t>CI/CD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Spring WebFlux, GenAI, LLM Integration, RAG, Kafka, REST APIs, Python, Docker, Kubernetes, Azure DevOps, Jenkins, Terraform, JUnit, Mockito, Banking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lastRenderedPageBreak/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12CA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43A97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3514</Words>
  <Characters>20032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2026-05-08T14:29:00Z</dcterms:modified>
  <dc:identifier/>
  <dc:language/>
</cp:coreProperties>
</file>