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Кванты, фотоэффект, СТО и ядерная физика</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Дуализм и физическая регистрация пути</w:t>
      </w:r>
    </w:p>
    <w:p>
      <w:pPr>
        <w:pStyle w:val="Caption"/>
      </w:pPr>
      <w:r>
        <w:t>00:00–02:40. Источник: ФОТОЭФФЕКТ.pdf, с. 1–2.</w:t>
      </w:r>
    </w:p>
    <w:p>
      <w:pPr>
        <w:pStyle w:val="Heading3"/>
      </w:pPr>
      <w:r>
        <w:t>00:04–00:23 · Теория</w:t>
      </w:r>
    </w:p>
    <w:p>
      <w:r>
        <w:t>Корпускулярно-волновым дуализмом называют проявление у одного объекта свойств, которые в разных опытах описывают языком частиц или волн. Сравним распространение света за большой и малой апертурой. Размер отверстия нужно соотносить с длиной волны и условиями наблюдения.</w:t>
      </w:r>
    </w:p>
    <w:p>
      <w:pPr>
        <w:pStyle w:val="Heading3"/>
      </w:pPr>
      <w:r>
        <w:t>00:30–00:50 · Объяснение результата</w:t>
      </w:r>
    </w:p>
    <w:p>
      <w:r>
        <w:t>При большой апертуре удобно лучевое приближение, а при малой заметнее дифракционное отклонение от него. Прямолинейная картина сама по себе не доказывает корпускулярность света. Дуализм раскрывается совокупностью опытов, поскольку одна только геометрия отверстия не даёт полного описания световых явлений.</w:t>
      </w:r>
    </w:p>
    <w:p>
      <w:pPr>
        <w:pStyle w:val="Heading3"/>
      </w:pPr>
      <w:r>
        <w:t>00:55–01:15 · Теория</w:t>
      </w:r>
    </w:p>
    <w:p>
      <w:r>
        <w:t>Де Бройль предположил, что волновые свойства присущи также частицам вещества. Рассмотрим качественную схему опыта с электронами и двумя щелями. Информация о пройденной щели не регистрируется. При подходящих условиях два возможных пути дают согласованные волновые амплитуды, приходящие к экрану.</w:t>
      </w:r>
    </w:p>
    <w:p>
      <w:pPr>
        <w:pStyle w:val="Heading3"/>
      </w:pPr>
      <w:r>
        <w:t>01:22–01:43 · Объяснение результата</w:t>
      </w:r>
    </w:p>
    <w:p>
      <w:r>
        <w:t>Сложение амплитуд создаёт чередование областей большей и меньшей вероятности попадания. Отдельное обнаружение электрона локализовано, но накопленное распределение показывает интерференционные полосы. Дуги иллюстрируют волновую схему, а не синусоидальные траектории частиц. Изображение распределения качественное: его конкретный вид зависит от устройства опыта.</w:t>
      </w:r>
    </w:p>
    <w:p>
      <w:pPr>
        <w:pStyle w:val="Heading3"/>
      </w:pPr>
      <w:r>
        <w:t>01:48–02:08 · Теория</w:t>
      </w:r>
    </w:p>
    <w:p>
      <w:r>
        <w:t>Теперь установим приборы, позволяющие различить прохождение через каждую щель. Получение информации о пути связано с физическим взаимодействием измерителя и исследуемой системы. Под наблюдением здесь понимается такая регистрация. Присутствие человека, его внимание или сознание не заменяют работу измерительного прибора.</w:t>
      </w:r>
    </w:p>
    <w:p>
      <w:pPr>
        <w:pStyle w:val="Heading3"/>
      </w:pPr>
      <w:r>
        <w:t>02:15–02:36 · Объяснение результата</w:t>
      </w:r>
    </w:p>
    <w:p>
      <w:r>
        <w:t>При различимых путях прежний интерференционный контраст исчезает, и остаётся распределение двух вкладов без этих полос. Его очертания зависят от геометрии щелей и прибора; ровно две резкие линии не являются обязательными. Смысл результата заключается в изменении условий опыта при измерении пути.</w:t>
      </w:r>
    </w:p>
    <w:p>
      <w:pPr>
        <w:pStyle w:val="Heading1"/>
      </w:pPr>
      <w:r>
        <w:t>02. Энергия, импульс фотона и давление света</w:t>
      </w:r>
    </w:p>
    <w:p>
      <w:pPr>
        <w:pStyle w:val="Caption"/>
      </w:pPr>
      <w:r>
        <w:t>02:40–06:09. Источник: ФОТОЭФФЕКТ.pdf, с. 3–4.</w:t>
      </w:r>
    </w:p>
    <w:p>
      <w:pPr>
        <w:pStyle w:val="Heading3"/>
      </w:pPr>
      <w:r>
        <w:t>02:44–03:03 · Теория</w:t>
      </w:r>
    </w:p>
    <w:p>
      <w:r>
        <w:t>По гипотезе Планка обмен энергией излучения происходит отдельными порциями, квантами. Энергия одного кванта пропорциональна частоте: э равно аш ню. Постоянная Планка задаёт коэффициент пропорциональности. Для света в вакууме частота связана с длиной волны через скорость света.</w:t>
      </w:r>
    </w:p>
    <w:p>
      <w:pPr>
        <w:pStyle w:val="Heading3"/>
      </w:pPr>
      <w:r>
        <w:t>03:10–03:30 · Объяснение результата</w:t>
      </w:r>
    </w:p>
    <w:p>
      <w:r>
        <w:t>Подстановка частоты даёт энергию фотона как произведение постоянной Планка и скорости света, делённое на длину волны. При меньшей вакуумной длине волны энергия одного фотона больше. Число одинаковых фотонов определяет общую энергию, а частота определяет энергию каждой отдельной порции.</w:t>
      </w:r>
    </w:p>
    <w:p>
      <w:pPr>
        <w:pStyle w:val="Heading3"/>
      </w:pPr>
      <w:r>
        <w:t>03:35–03:54 · Теория</w:t>
      </w:r>
    </w:p>
    <w:p>
      <w:r>
        <w:t>Фотон переносит не только энергию, но и импульс. Для него в вакууме энергия равна произведению модуля импульса и скорости света. Сопоставим эту связь с энергией кванта. Вектор импульса направлен по распространению света, а его модуль положителен.</w:t>
      </w:r>
    </w:p>
    <w:p>
      <w:pPr>
        <w:pStyle w:val="Heading3"/>
      </w:pPr>
      <w:r>
        <w:t>04:01–04:21 · Объяснение результата</w:t>
      </w:r>
    </w:p>
    <w:p>
      <w:r>
        <w:t>Деление энергии на скорость света даёт импульс фотона: аш ню, делённое на цэ, или аш, делённое на вакуумную длину волны. При фиксированном направлении более энергичный фотон переносит больший импульс. Передача этого импульса веществу позволяет объяснить механическое действие света.</w:t>
      </w:r>
    </w:p>
    <w:p>
      <w:pPr>
        <w:pStyle w:val="Heading3"/>
      </w:pPr>
      <w:r>
        <w:t>04:26–04:46 · Теория</w:t>
      </w:r>
    </w:p>
    <w:p>
      <w:r>
        <w:t>Направим свет нормально на идеальный поглотитель и выберем положительную ось вдоль падающего луча. Поглощённый фотон перестаёт существовать как отдельный выходящий фотон. Его импульс передаётся веществу. Рассмотрим сначала один такой акт, затем среднюю силу от потока одинаковых фотонов.</w:t>
      </w:r>
    </w:p>
    <w:p>
      <w:pPr>
        <w:pStyle w:val="Heading3"/>
      </w:pPr>
      <w:r>
        <w:t>04:53–05:13 · Объяснение результата</w:t>
      </w:r>
    </w:p>
    <w:p>
      <w:r>
        <w:t>Один поглощённый фотон передал телу импульс пэ в положительном направлении. Если за промежуток времени дельта тэ поглощается эн фотонов, средняя сила равна пэ эн, делённому на дельта тэ. Даже поглощающая поверхность испытывает давление, поскольку свет приносит импульс.</w:t>
      </w:r>
    </w:p>
    <w:p>
      <w:pPr>
        <w:pStyle w:val="Heading3"/>
      </w:pPr>
      <w:r>
        <w:t>05:18–05:37 · Теория</w:t>
      </w:r>
    </w:p>
    <w:p>
      <w:r>
        <w:t>Заменим поглотитель идеальным отражателем, сохранив нормальное падение и тот же поток фотонов. До отражения проекция импульса фотона равна плюс пэ, после обратного отражения — минус пэ. Изменение импульса фотона и импульс, переданный телу, направлены противоположно друг другу.</w:t>
      </w:r>
    </w:p>
    <w:p>
      <w:pPr>
        <w:pStyle w:val="Heading3"/>
      </w:pPr>
      <w:r>
        <w:t>05:44–06:05 · Объяснение результата</w:t>
      </w:r>
    </w:p>
    <w:p>
      <w:r>
        <w:t>Отражатель получил импульс два пэ от каждого фотона. Поэтому при одинаковом потоке средняя сила вдвое больше, чем при полном поглощении. Это сравнение относится к указанным идеальным условиям. Опыт Лебедева подтвердил механическое действие света: излучение передаёт телам импульс и оказывает давление.</w:t>
      </w:r>
    </w:p>
    <w:p>
      <w:pPr>
        <w:pStyle w:val="Heading1"/>
      </w:pPr>
      <w:r>
        <w:t>03. Стационарные состояния и энергия атома водорода</w:t>
      </w:r>
    </w:p>
    <w:p>
      <w:pPr>
        <w:pStyle w:val="Caption"/>
      </w:pPr>
      <w:r>
        <w:t>06:09–08:54. Источник: ФОТОЭФФЕКТ.pdf, с. 4–5.</w:t>
      </w:r>
    </w:p>
    <w:p>
      <w:pPr>
        <w:pStyle w:val="Heading3"/>
      </w:pPr>
      <w:r>
        <w:t>06:13–06:33 · Теория</w:t>
      </w:r>
    </w:p>
    <w:p>
      <w:r>
        <w:t>В планетарной модели электрон движется вокруг ядра с ускорением. Классическая электродинамика связывает ускорение заряда с излучением и потерей полной энергии. Поэтому такая картина сама по себе не объясняет устойчивость атома. Бор предложил описывать атом через особые стационарные состояния.</w:t>
      </w:r>
    </w:p>
    <w:p>
      <w:pPr>
        <w:pStyle w:val="Heading3"/>
      </w:pPr>
      <w:r>
        <w:t>06:40–07:01 · Объяснение результата</w:t>
      </w:r>
    </w:p>
    <w:p>
      <w:r>
        <w:t>В стационарном состоянии атом не излучает энергию. Каждому разрешённому состоянию соответствует определённая энергия, а обмен излучением связан с переходами между состояниями. Стационарность не означает неподвижность электрона. Здесь уровни показаны условно, чтобы отделить дискретные состояния от классической картины непрерывного изменения энергии.</w:t>
      </w:r>
    </w:p>
    <w:p>
      <w:pPr>
        <w:pStyle w:val="Heading3"/>
      </w:pPr>
      <w:r>
        <w:t>07:06–07:27 · Теория</w:t>
      </w:r>
    </w:p>
    <w:p>
      <w:r>
        <w:t>Для атома водорода энергия связанного состояния в модели Бора равна минус тринадцать целых шесть десятых электронвольта, делённым на квадрат целого положительного номера уровня. Нулю соответствует свободный электрон с нулевой кинетической энергией вдали от ядра. Поэтому связанные состояния имеют отрицательную энергию.</w:t>
      </w:r>
    </w:p>
    <w:p>
      <w:pPr>
        <w:pStyle w:val="Heading3"/>
      </w:pPr>
      <w:r>
        <w:t>07:34–07:57 · Объяснение результата</w:t>
      </w:r>
    </w:p>
    <w:p>
      <w:r>
        <w:t>Самый низкий уровень соответствует номеру один. При увеличении номера энергия связанного состояния растёт и приближается к нулю снизу. Электронвольт является единицей энергии: один электронвольт приблизительно равен одной целой шести десятым на десять в минус девятнадцатой степени джоуля. Энергии нельзя смешивать без согласования единиц.</w:t>
      </w:r>
    </w:p>
    <w:p>
      <w:pPr>
        <w:pStyle w:val="Heading3"/>
      </w:pPr>
      <w:r>
        <w:t>08:02–08:22 · Теория</w:t>
      </w:r>
    </w:p>
    <w:p>
      <w:r>
        <w:t>Второй постулат Бора связывает частоту поглощаемого или испускаемого фотона с разностью энергий двух стационарных состояний. Рассмотрим два перехода между нижним и верхним уровнями. Вертикальная стрелка на энергетической схеме обозначает изменение состояния, а не пространственную траекторию электрона внутри атома.</w:t>
      </w:r>
    </w:p>
    <w:p>
      <w:pPr>
        <w:pStyle w:val="Heading3"/>
      </w:pPr>
      <w:r>
        <w:t>08:29–08:50 · Объяснение результата</w:t>
      </w:r>
    </w:p>
    <w:p>
      <w:r>
        <w:t>При переходе вниз атом отдаёт разность энергий излучённому фотону. Для перехода вверх требуется получение соответствующей энергии. Энергия фотона положительна, поэтому в общей записи используется модуль разности уровней. Частота задаётся величиной энергетического промежутка, а направление перехода различает излучение и поглощение.</w:t>
      </w:r>
    </w:p>
    <w:p>
      <w:pPr>
        <w:pStyle w:val="Heading1"/>
      </w:pPr>
      <w:r>
        <w:t>04. Переходы водорода и виды спектров</w:t>
      </w:r>
    </w:p>
    <w:p>
      <w:pPr>
        <w:pStyle w:val="Caption"/>
      </w:pPr>
      <w:r>
        <w:t>08:54–12:33. Источник: ФОТОЭФФЕКТ.pdf, с. 5–7.</w:t>
      </w:r>
    </w:p>
    <w:p>
      <w:pPr>
        <w:pStyle w:val="Heading3"/>
      </w:pPr>
      <w:r>
        <w:t>08:58–09:20 · Теория</w:t>
      </w:r>
    </w:p>
    <w:p>
      <w:r>
        <w:t>Расположим первые четыре уровня водорода на одной линейной энергетической шкале. Основное состояние имеет энергию минус тринадцать целых шесть десятых электронвольта. Для остальных уровней используем ту же формулу с квадратом номера. Близкие подписи вынесены в сторону, чтобы сохранить реальные интервалы между линиями.</w:t>
      </w:r>
    </w:p>
    <w:p>
      <w:pPr>
        <w:pStyle w:val="Heading3"/>
      </w:pPr>
      <w:r>
        <w:t>09:27–09:48 · Объяснение результата</w:t>
      </w:r>
    </w:p>
    <w:p>
      <w:r>
        <w:t>Второй уровень имеет энергию минус три целых четыре десятых электронвольта, третий — примерно минус одну целую пятьдесят одну сотую, четвёртый — минус ноль целых восемьдесят пять сотых. При росте номера линии сближаются. Их расстояния на выбранной шкале соответствуют разностям энергий состояний.</w:t>
      </w:r>
    </w:p>
    <w:p>
      <w:pPr>
        <w:pStyle w:val="Heading3"/>
      </w:pPr>
      <w:r>
        <w:t>09:53–10:13 · Теория</w:t>
      </w:r>
    </w:p>
    <w:p>
      <w:r>
        <w:t>Между четырьмя показанными уровнями возможны шесть разных нисходящих переходов. Первые три заканчиваются на основном состоянии, следующие два — на втором уровне, последний — на третьем. Каждая отдельная колонка относится к своему переходу и частоте. Стрелки показывают отдаваемые атомом разности энергий.</w:t>
      </w:r>
    </w:p>
    <w:p>
      <w:pPr>
        <w:pStyle w:val="Heading3"/>
      </w:pPr>
      <w:r>
        <w:t>10:20–10:42 · Объяснение результата</w:t>
      </w:r>
    </w:p>
    <w:p>
      <w:r>
        <w:t>Все шесть переходов завершены на соответствующих конечных уровнях. Энергия каждого фотона равна энергии начального состояния минус энергия конечного. Чем больше этот промежуток, тем выше частота излучения. Все переходы нельзя автоматически считать видимыми: разные энергетические промежутки относятся к разным областям электромагнитного спектра.</w:t>
      </w:r>
    </w:p>
    <w:p>
      <w:pPr>
        <w:pStyle w:val="Heading3"/>
      </w:pPr>
      <w:r>
        <w:t>10:47–11:07 · Теория</w:t>
      </w:r>
    </w:p>
    <w:p>
      <w:r>
        <w:t>Определённые разности энергий создают характерные наборы частот. Возбуждённый разреженный атомный газ даёт линейчатый спектр: отдельные линии разделены тёмными промежутками. Для молекулярного газа характерен полосатый спектр. В качестве примера молекулы водорода используем обозначение аш два с нижним индексом.</w:t>
      </w:r>
    </w:p>
    <w:p>
      <w:pPr>
        <w:pStyle w:val="Heading3"/>
      </w:pPr>
      <w:r>
        <w:t>11:14–11:35 · Объяснение результата</w:t>
      </w:r>
    </w:p>
    <w:p>
      <w:r>
        <w:t>Линейчатая схема содержит отдельные частоты, а полосатая — группы линий, воспринимаемые как полосы с промежутками между ними. Это качественные изображения без точной шкалы длин волн. Различие атомного и молекулярного состояний вещества отражается в устройстве его спектра и помогает при исследовании состава.</w:t>
      </w:r>
    </w:p>
    <w:p>
      <w:pPr>
        <w:pStyle w:val="Heading3"/>
      </w:pPr>
      <w:r>
        <w:t>11:40–12:00 · Теория</w:t>
      </w:r>
    </w:p>
    <w:p>
      <w:r>
        <w:t>Нагретое плотное вещество, например рассмотренный в конспекте воск, может давать сплошной тепловой спектр. В выбранном диапазоне отсутствуют отдельные тёмные промежутки между изолированными линиями. Цветная полоса обозначает последовательность длин волн; интенсивность излучения при этом может заметно меняться вдоль спектра.</w:t>
      </w:r>
    </w:p>
    <w:p>
      <w:pPr>
        <w:pStyle w:val="Heading3"/>
      </w:pPr>
      <w:r>
        <w:t>12:07–12:29 · Объяснение результата</w:t>
      </w:r>
    </w:p>
    <w:p>
      <w:r>
        <w:t>Для спектрального анализа сравнивают характерные положения линий и полос образца с известными спектрами. Такой набор позволяет судить о составе вещества. Сплошная тепловая полоса сама по себе не является однозначным химическим отпечатком. Поэтому различают заполнение диапазона, яркость излучения и характерные спектральные признаки.</w:t>
      </w:r>
    </w:p>
    <w:p>
      <w:pPr>
        <w:pStyle w:val="Heading1"/>
      </w:pPr>
      <w:r>
        <w:t>05. Внешний фотоэффект и фотоэлемент</w:t>
      </w:r>
    </w:p>
    <w:p>
      <w:pPr>
        <w:pStyle w:val="Caption"/>
      </w:pPr>
      <w:r>
        <w:t>12:33–15:12. Источник: ФОТОЭФФЕКТ.pdf, с. 8–10.</w:t>
      </w:r>
    </w:p>
    <w:p>
      <w:pPr>
        <w:pStyle w:val="Heading3"/>
      </w:pPr>
      <w:r>
        <w:t>12:37–12:56 · Теория</w:t>
      </w:r>
    </w:p>
    <w:p>
      <w:r>
        <w:t>Внешний фотоэффект состоит в испускании электронов веществом под действием света. В фотоэлементе освещают фотокатод, а анод служит для сбора вылетевших электронов. Источник напряжения позволяет изменять условия их движения между электродами, сохраняя выбранное освещение и материал поверхности.</w:t>
      </w:r>
    </w:p>
    <w:p>
      <w:pPr>
        <w:pStyle w:val="Heading3"/>
      </w:pPr>
      <w:r>
        <w:t>13:03–13:23 · Объяснение результата</w:t>
      </w:r>
    </w:p>
    <w:p>
      <w:r>
        <w:t>Электроны, достигшие анода, создают фототок во внешней цепи. Амперметр включён последовательно и измеряет этот ток. Вольтметр подключён параллельно промежутку между электродами и показывает разность потенциалов. Названия фотокатода и анода сохраняются при изменении приложенного напряжения и его знака.</w:t>
      </w:r>
    </w:p>
    <w:p>
      <w:pPr>
        <w:pStyle w:val="Heading3"/>
      </w:pPr>
      <w:r>
        <w:t>13:28–13:48 · Теория</w:t>
      </w:r>
    </w:p>
    <w:p>
      <w:r>
        <w:t>Будем определять напряжение как потенциал анода минус потенциал фотокатода. При положительном напряжении анод имеет более высокий потенциал. Электрическое поле направлено к катоду, а сила, действующая на отрицательный электрон, направлена противоположно полю и помогает его движению к аноду.</w:t>
      </w:r>
    </w:p>
    <w:p>
      <w:pPr>
        <w:pStyle w:val="Heading3"/>
      </w:pPr>
      <w:r>
        <w:t>13:55–14:16 · Объяснение результата</w:t>
      </w:r>
    </w:p>
    <w:p>
      <w:r>
        <w:t>При ускоряющем поле электроны движутся к аноду и могут дополнительно набирать кинетическую энергию. Их начальные направления и скорости различаются. Максимальная начальная скорость характеризует верхнюю границу распределения при вылете, поэтому её нельзя считать общей скоростью всех электронов на всём пути.</w:t>
      </w:r>
    </w:p>
    <w:p>
      <w:pPr>
        <w:pStyle w:val="Heading3"/>
      </w:pPr>
      <w:r>
        <w:t>14:21–14:41 · Теория</w:t>
      </w:r>
    </w:p>
    <w:p>
      <w:r>
        <w:t>Изменим полярность источника при том же освещении. Теперь потенциал анода ниже потенциала катода, и напряжение отрицательно. Поле направлено к аноду, но сила на электрон направлена обратно. Такое поле тормозит электроны, которые первоначально вылетели в сторону собирающего электрода.</w:t>
      </w:r>
    </w:p>
    <w:p>
      <w:pPr>
        <w:pStyle w:val="Heading3"/>
      </w:pPr>
      <w:r>
        <w:t>14:48–15:08 · Объяснение результата</w:t>
      </w:r>
    </w:p>
    <w:p>
      <w:r>
        <w:t>Тормозящее поле уменьшает число электронов, достигающих анода, поэтому фототок снижается. Электроны с недостаточной начальной энергией останавливаются и возвращаются к катоду. При достаточном модуле обратного напряжения даже самые быстрые фотоэлектроны перестают достигать анода, и фототок в принятой модели исчезает.</w:t>
      </w:r>
    </w:p>
    <w:p>
      <w:pPr>
        <w:pStyle w:val="Heading1"/>
      </w:pPr>
      <w:r>
        <w:t>06. Фототок, интенсивность и законы Столетова</w:t>
      </w:r>
    </w:p>
    <w:p>
      <w:pPr>
        <w:pStyle w:val="Caption"/>
      </w:pPr>
      <w:r>
        <w:t>15:12–18:45. Источник: ФОТОЭФФЕКТ.pdf, с. 10–11.</w:t>
      </w:r>
    </w:p>
    <w:p>
      <w:pPr>
        <w:pStyle w:val="Heading3"/>
      </w:pPr>
      <w:r>
        <w:t>15:16–15:35 · Теория</w:t>
      </w:r>
    </w:p>
    <w:p>
      <w:r>
        <w:t>Рассмотрим зависимость фототока от ускоряющего напряжения при неизменных частоте, интенсивности и состоянии поверхности. В показанной геометрии некоторый ток существует даже без приложенного напряжения: часть вылетевших электронов достигает анода самостоятельно. Усиление ускоряющего поля увеличивает долю собранных электронов.</w:t>
      </w:r>
    </w:p>
    <w:p>
      <w:pPr>
        <w:pStyle w:val="Heading3"/>
      </w:pPr>
      <w:r>
        <w:t>15:42–16:02 · Объяснение результата</w:t>
      </w:r>
    </w:p>
    <w:p>
      <w:r>
        <w:t>График плавно выходит на плато тока насыщения. В идеализированной установке этому соответствует сбор всех испускаемых фотоэлектронов. Дальнейшее увеличение напряжения уже не увеличивает их число за единицу времени. При таком освещении именно скорость эмиссии ограничивает достигнутую величину фототока.</w:t>
      </w:r>
    </w:p>
    <w:p>
      <w:pPr>
        <w:pStyle w:val="Heading3"/>
      </w:pPr>
      <w:r>
        <w:t>16:07–16:28 · Теория</w:t>
      </w:r>
    </w:p>
    <w:p>
      <w:r>
        <w:t>Интенсивность света обозначим латинской буквой джей, чтобы отличать её от силы тока. Это энергия, падающая на единицу площади за единицу времени. Интенсивность равна падающей энергии, делённой на произведение освещённой площади и времени поступления света, при равномерном освещении выбранного участка.</w:t>
      </w:r>
    </w:p>
    <w:p>
      <w:pPr>
        <w:pStyle w:val="Heading3"/>
      </w:pPr>
      <w:r>
        <w:t>16:35–16:56 · Объяснение результата</w:t>
      </w:r>
    </w:p>
    <w:p>
      <w:r>
        <w:t>Для света одной частоты энергия каждого фотона равна аш ню. Поэтому энергия эн фотонов равна эн аш ню. При фиксированных частоте, площади и времени увеличение интенсивности означает увеличение числа падающих фотонов. Единица интенсивности в системе СИ — ватт на квадратный метр.</w:t>
      </w:r>
    </w:p>
    <w:p>
      <w:pPr>
        <w:pStyle w:val="Heading3"/>
      </w:pPr>
      <w:r>
        <w:t>17:01–17:21 · Теория</w:t>
      </w:r>
    </w:p>
    <w:p>
      <w:r>
        <w:t>Сопоставим два освещения одного фотокатода светом одинаковой частоты, достаточной для фотоэффекта. Изменяется только интенсивность. При большем потоке фотонов за то же время испускается больше электронов, если поверхность и условия опыта остаются прежними и сохраняется рассматриваемый линейный режим.</w:t>
      </w:r>
    </w:p>
    <w:p>
      <w:pPr>
        <w:pStyle w:val="Heading3"/>
      </w:pPr>
      <w:r>
        <w:t>17:28–17:49 · Объяснение результата</w:t>
      </w:r>
    </w:p>
    <w:p>
      <w:r>
        <w:t>Более интенсивному освещению соответствует более высокое плато фототока. Первый закон Столетова утверждает: ток насыщения пропорционален интенсивности падающего света при прочих равных условиях. Сравнивать нужно именно достигнутые токи насыщения, поскольку неполный сбор электронов также может влиять на измеряемую силу тока.</w:t>
      </w:r>
    </w:p>
    <w:p>
      <w:pPr>
        <w:pStyle w:val="Heading3"/>
      </w:pPr>
      <w:r>
        <w:t>17:54–18:14 · Теория</w:t>
      </w:r>
    </w:p>
    <w:p>
      <w:r>
        <w:t>Второй закон относится к максимальной начальной кинетической энергии фотоэлектронов. При фиксированном веществе и состоянии его поверхности она определяется частотой падающего света. Изменение одной интенсивности меняет число испускаемых электронов, но не задаёт новую максимальную начальную энергию в рассматриваемом режиме.</w:t>
      </w:r>
    </w:p>
    <w:p>
      <w:pPr>
        <w:pStyle w:val="Heading3"/>
      </w:pPr>
      <w:r>
        <w:t>18:21–18:41 · Объяснение результата</w:t>
      </w:r>
    </w:p>
    <w:p>
      <w:r>
        <w:t>Третий закон устанавливает красную границу: для данного вещества существует минимальная частота, при которой фотоэффект ещё возможен. Ей соответствует максимальная длина волны. Если частота ниже пороговой, увеличение интенсивности само по себе не вызывает внешний однофотонный фотоэффект при принятых условиях.</w:t>
      </w:r>
    </w:p>
    <w:p>
      <w:pPr>
        <w:pStyle w:val="Heading1"/>
      </w:pPr>
      <w:r>
        <w:t>07. Работа выхода и уравнение Эйнштейна</w:t>
      </w:r>
    </w:p>
    <w:p>
      <w:pPr>
        <w:pStyle w:val="Caption"/>
      </w:pPr>
      <w:r>
        <w:t>18:45–21:28. Источник: ФОТОЭФФЕКТ.pdf, с. 12–13.</w:t>
      </w:r>
    </w:p>
    <w:p>
      <w:pPr>
        <w:pStyle w:val="Heading3"/>
      </w:pPr>
      <w:r>
        <w:t>18:49–19:10 · Теория</w:t>
      </w:r>
    </w:p>
    <w:p>
      <w:r>
        <w:t>Электронной эмиссией называют испускание электронов веществом. В конспекте указаны два способа передать необходимую энергию: освещение и нагрев. Для внешнего фотоэффекта рассматриваем поглощение света поверхностью. Электрон должен получить достаточно энергии, чтобы покинуть вещество и выйти из его поверхности в вакуум.</w:t>
      </w:r>
    </w:p>
    <w:p>
      <w:pPr>
        <w:pStyle w:val="Heading3"/>
      </w:pPr>
      <w:r>
        <w:t>19:17–19:39 · Объяснение результата</w:t>
      </w:r>
    </w:p>
    <w:p>
      <w:r>
        <w:t>Минимальная энергия такого выхода называется работой выхода и обозначается буквой а с индексом выход. Это характеристика данного вещества и состояния поверхности. Она измеряется в джоулях. Здесь обсуждается освобождение электрона из вещества в вакуум; энергию ионизации отдельного изолированного атома этим понятием не заменяют.</w:t>
      </w:r>
    </w:p>
    <w:p>
      <w:pPr>
        <w:pStyle w:val="Heading3"/>
      </w:pPr>
      <w:r>
        <w:t>19:44–20:04 · Теория</w:t>
      </w:r>
    </w:p>
    <w:p>
      <w:r>
        <w:t>В однофотонной модели электрон получает энергию одного поглощённого фотона. Часть этой энергии необходима для выхода из вещества. Оставшаяся часть задаёт максимально возможную начальную кинетическую энергию. Поэтому в уравнении Эйнштейна аш ню равно работе выхода плюс ка максимальное.</w:t>
      </w:r>
    </w:p>
    <w:p>
      <w:pPr>
        <w:pStyle w:val="Heading3"/>
      </w:pPr>
      <w:r>
        <w:t>20:11–20:31 · Объяснение результата</w:t>
      </w:r>
    </w:p>
    <w:p>
      <w:r>
        <w:t>Уравнение связывает энергию одного фотона с работой выхода и максимальной начальной энергией электрона. Для нерелятивистских фотоэлектронов ка максимальное равно половине произведения массы электрона на квадрат максимальной начальной скорости. Масса измеряется в килограммах, а скорость — в метрах в секунду.</w:t>
      </w:r>
    </w:p>
    <w:p>
      <w:pPr>
        <w:pStyle w:val="Heading3"/>
      </w:pPr>
      <w:r>
        <w:t>20:36–20:56 · Теория</w:t>
      </w:r>
    </w:p>
    <w:p>
      <w:r>
        <w:t>Для прекращения фототока необходимо задержать даже электроны с максимальной начальной энергией. Запирающим напряжением называют минимальный модуль достаточного тормозящего напряжения. Обозначим его у запирающее и будем считать положительной величиной. Буква е в энергетической записи обозначает положительный модуль заряда электрона.</w:t>
      </w:r>
    </w:p>
    <w:p>
      <w:pPr>
        <w:pStyle w:val="Heading3"/>
      </w:pPr>
      <w:r>
        <w:t>21:03–21:24 · Объяснение результата</w:t>
      </w:r>
    </w:p>
    <w:p>
      <w:r>
        <w:t>При запирании произведение е на у запирающее равно максимальной начальной кинетической энергии. На оси напряжения, определённого как потенциал анода минус потенциал катода, эта точка имеет отрицательное значение: минус у запирающее. Поэтому знак напряжения и его положительный модуль нужно различать.</w:t>
      </w:r>
    </w:p>
    <w:p>
      <w:pPr>
        <w:pStyle w:val="Heading1"/>
      </w:pPr>
      <w:r>
        <w:t>08. Красная граница и эквивалентные формулы</w:t>
      </w:r>
    </w:p>
    <w:p>
      <w:pPr>
        <w:pStyle w:val="Caption"/>
      </w:pPr>
      <w:r>
        <w:t>21:28–24:13. Источник: ФОТОЭФФЕКТ.pdf, с. 11–13.</w:t>
      </w:r>
    </w:p>
    <w:p>
      <w:pPr>
        <w:pStyle w:val="Heading3"/>
      </w:pPr>
      <w:r>
        <w:t>21:32–21:52 · Теория</w:t>
      </w:r>
    </w:p>
    <w:p>
      <w:r>
        <w:t>На красной границе энергия одного фотона только покрывает работу выхода. Для максимальной начальной кинетической энергии уже не остаётся избытка. Подставляя нулевую кинетическую энергию в уравнение Эйнштейна, получаем: работа выхода равна произведению постоянной Планка на минимальную частоту падающего света.</w:t>
      </w:r>
    </w:p>
    <w:p>
      <w:pPr>
        <w:pStyle w:val="Heading3"/>
      </w:pPr>
      <w:r>
        <w:t>21:59–22:20 · Объяснение результата</w:t>
      </w:r>
    </w:p>
    <w:p>
      <w:r>
        <w:t>Полученная минимальная частота определяется работой выхода данного фотокатода. При большей частоте появляется положительный избыток энергии для фотоэлектрона. На идеальной границе максимальная начальная скорость равна нулю. Это предельное условие выхода, которое само по себе не гарантирует заметного фототока на удалённом аноде.</w:t>
      </w:r>
    </w:p>
    <w:p>
      <w:pPr>
        <w:pStyle w:val="Heading3"/>
      </w:pPr>
      <w:r>
        <w:t>22:25–22:46 · Теория</w:t>
      </w:r>
    </w:p>
    <w:p>
      <w:r>
        <w:t>Для света в вакууме частота равна скорости света, делённой на длину волны. Поэтому минимальной частоте красной границы соответствует максимальная допустимая длина волны. В воздухе используем то же соотношение приближённо. Подставим его в найденную связь работы выхода с пороговой частотой.</w:t>
      </w:r>
    </w:p>
    <w:p>
      <w:pPr>
        <w:pStyle w:val="Heading3"/>
      </w:pPr>
      <w:r>
        <w:t>22:53–23:14 · Объяснение результата</w:t>
      </w:r>
    </w:p>
    <w:p>
      <w:r>
        <w:t>Работа выхода равна произведению аш цэ, делённому на максимальную длину волны. При длине волны больше этой границы энергия отдельного фотона недостаточна для внешнего однофотонного фотоэффекта. Уменьшение длины волны увеличивает энергию фотона, поскольку скорость света и постоянная Планка здесь неизменны.</w:t>
      </w:r>
    </w:p>
    <w:p>
      <w:pPr>
        <w:pStyle w:val="Heading3"/>
      </w:pPr>
      <w:r>
        <w:t>23:19–23:40 · Теория</w:t>
      </w:r>
    </w:p>
    <w:p>
      <w:r>
        <w:t>Сопоставим три случая при неизменной поверхности фотокатода. Ниже пороговой частоты энергии фотона недостаточно для выхода. На самой границе она равна работе выхода. Выше границы разность этих энергий положительна и определяет максимальную начальную кинетическую энергию испущенных фотоэлектронов в принятой модели.</w:t>
      </w:r>
    </w:p>
    <w:p>
      <w:pPr>
        <w:pStyle w:val="Heading3"/>
      </w:pPr>
      <w:r>
        <w:t>23:47–24:09 · Объяснение результата</w:t>
      </w:r>
    </w:p>
    <w:p>
      <w:r>
        <w:t>Все записи выражают один энергетический баланс. Энергия фотона равна аш ню или аш цэ на лямбда. Работа выхода определяется пороговой частотой или максимальной длиной волны. Максимальную начальную кинетическую энергию можно выразить через запирающее напряжение либо через массу и скорость нерелятивистского электрона.</w:t>
      </w:r>
    </w:p>
    <w:p>
      <w:pPr>
        <w:pStyle w:val="Heading1"/>
      </w:pPr>
      <w:r>
        <w:t>09. Постулаты СТО и свет из движущегося поезда</w:t>
      </w:r>
    </w:p>
    <w:p>
      <w:pPr>
        <w:pStyle w:val="Caption"/>
      </w:pPr>
      <w:r>
        <w:t>24:13–26:01. Источник: СТО и ядерка.pdf, с. 1–2.</w:t>
      </w:r>
    </w:p>
    <w:p>
      <w:pPr>
        <w:pStyle w:val="Heading3"/>
      </w:pPr>
      <w:r>
        <w:t>24:17–24:36 · Теория</w:t>
      </w:r>
    </w:p>
    <w:p>
      <w:r>
        <w:t>Рассмотрим поезд, движущийся равномерно, и лазер внутри него. Человек направляет свет вперёд по ходу движения. Для сравнения выберем внешнего инерциального наблюдателя. Речь идёт о распространении света в вакууме; скорость самого поезда постоянна и меньше скорости света.</w:t>
      </w:r>
    </w:p>
    <w:p>
      <w:pPr>
        <w:pStyle w:val="Heading3"/>
      </w:pPr>
      <w:r>
        <w:t>24:43–25:03 · Объяснение результата</w:t>
      </w:r>
    </w:p>
    <w:p>
      <w:r>
        <w:t>Световой импульс достиг внешнего приёмника. Во внешней системе его скорость равна цэ, как и при измерении внутри поезда. Обычное сложение скоростей в виде цэ плюс вэ здесь неприменимо. Изменение системы отсчёта требует согласованного описания пространства и времени.</w:t>
      </w:r>
    </w:p>
    <w:p>
      <w:pPr>
        <w:pStyle w:val="Heading3"/>
      </w:pPr>
      <w:r>
        <w:t>25:08–25:30 · Теория</w:t>
      </w:r>
    </w:p>
    <w:p>
      <w:r>
        <w:t>В основе специальной теории относительности лежат два постулата. Сравниваются инерциальные системы, движущиеся друг относительно друга равномерно и прямолинейно. Первый постулат утверждает одинаковый вид законов природы во всех таких системах. Выбранная система не становится физически привилегированной только потому, что наблюдатель находится в ней.</w:t>
      </w:r>
    </w:p>
    <w:p>
      <w:pPr>
        <w:pStyle w:val="Heading3"/>
      </w:pPr>
      <w:r>
        <w:t>25:37–25:57 · Объяснение результата</w:t>
      </w:r>
    </w:p>
    <w:p>
      <w:r>
        <w:t>Второй постулат говорит об одинаковой скорости света в вакууме во всех инерциальных системах. Поэтому движение источника не даёт свету дополнительную скорость. Постулаты вместе определяют согласованное сравнение измерений. При этом в теории не выделяется одна абсолютно неподвижная система отсчёта.</w:t>
      </w:r>
    </w:p>
    <w:p>
      <w:pPr>
        <w:pStyle w:val="Heading1"/>
      </w:pPr>
      <w:r>
        <w:t>10. Поперечный световой ход и сравнение времени</w:t>
      </w:r>
    </w:p>
    <w:p>
      <w:pPr>
        <w:pStyle w:val="Caption"/>
      </w:pPr>
      <w:r>
        <w:t>26:01–28:48. Источник: СТО и ядерка.pdf, с. 3–4.</w:t>
      </w:r>
    </w:p>
    <w:p>
      <w:pPr>
        <w:pStyle w:val="Heading3"/>
      </w:pPr>
      <w:r>
        <w:t>26:05–26:26 · Теория</w:t>
      </w:r>
    </w:p>
    <w:p>
      <w:r>
        <w:t>В корабле свет направлен от пола вертикально к потолку. В системе корабля время этого прохода обозначим тэ один. Внешний наблюдатель видит движение корабля и наклонный путь импульса. Его время обозначим тэ два; сравниваются одни события испускания и приёма света.</w:t>
      </w:r>
    </w:p>
    <w:p>
      <w:pPr>
        <w:pStyle w:val="Heading3"/>
      </w:pPr>
      <w:r>
        <w:t>26:33–26:55 · Объяснение результата</w:t>
      </w:r>
    </w:p>
    <w:p>
      <w:r>
        <w:t>Оба импульса завершили показанный проход к соответствующим приёмникам. Во внешней системе верхняя точка успела сместиться вместе с кораблём, поэтому свет прошёл более длинный путь. В обеих системах скорость света одна и та же. Следовательно, внешний интервал тэ два больше интервала тэ один.</w:t>
      </w:r>
    </w:p>
    <w:p>
      <w:pPr>
        <w:pStyle w:val="Heading3"/>
      </w:pPr>
      <w:r>
        <w:t>27:00–27:20 · Теория</w:t>
      </w:r>
    </w:p>
    <w:p>
      <w:r>
        <w:t>Выделим геометрию внешнего описания. Высота корабля не меняется при переходе между этими системами и равна цэ тэ один. За внешний интервал корабль смещается на вэ тэ два. Световой путь соединяет точку испускания со смещённой точкой приёма на потолке.</w:t>
      </w:r>
    </w:p>
    <w:p>
      <w:pPr>
        <w:pStyle w:val="Heading3"/>
      </w:pPr>
      <w:r>
        <w:t>27:27–27:49 · Объяснение результата</w:t>
      </w:r>
    </w:p>
    <w:p>
      <w:r>
        <w:t>Получен прямоугольный треугольник. Его гипотенуза равна цэ тэ два, а катеты равны цэ тэ один и вэ тэ два. Теорема Пифагора связывает квадраты этих расстояний. После раскрытия скобок сохраняются те же интервалы, измеренные соответственно в системе корабля и во внешней системе.</w:t>
      </w:r>
    </w:p>
    <w:p>
      <w:pPr>
        <w:pStyle w:val="Heading3"/>
      </w:pPr>
      <w:r>
        <w:t>27:54–28:15 · Теория</w:t>
      </w:r>
    </w:p>
    <w:p>
      <w:r>
        <w:t>Перенесём слагаемое с квадратом скорости корабля в левую часть. При переносе его знак меняется на минус. Вынесем квадрат тэ два за скобки и выразим положительный временной интервал. Такой вывод относится к принятому поперечному световому ходу и выбранным инерциальным системам.</w:t>
      </w:r>
    </w:p>
    <w:p>
      <w:pPr>
        <w:pStyle w:val="Heading3"/>
      </w:pPr>
      <w:r>
        <w:t>28:22–28:44 · Объяснение результата</w:t>
      </w:r>
    </w:p>
    <w:p>
      <w:r>
        <w:t>В знаменателе получается корень из единицы минус отношение квадратов скоростей. Для материального корабля скорость меньше цэ, поэтому знаменатель положителен и не превышает единицы. При нулевой относительной скорости интервалы совпадают. При малой скорости различие мало; абсолютно неподвижную систему этот результат не вводит.</w:t>
      </w:r>
    </w:p>
    <w:p>
      <w:pPr>
        <w:pStyle w:val="Heading1"/>
      </w:pPr>
      <w:r>
        <w:t>11. Энергия покоя и исправленный пример с фотонами</w:t>
      </w:r>
    </w:p>
    <w:p>
      <w:pPr>
        <w:pStyle w:val="Caption"/>
      </w:pPr>
      <w:r>
        <w:t>28:48–30:39. Источник: СТО и ядерка.pdf, с. 4.</w:t>
      </w:r>
    </w:p>
    <w:p>
      <w:pPr>
        <w:pStyle w:val="Heading3"/>
      </w:pPr>
      <w:r>
        <w:t>28:52–29:12 · Теория</w:t>
      </w:r>
    </w:p>
    <w:p>
      <w:r>
        <w:t>Покоящееся тело также обладает энергией. Эта энергия называется энергией покоя и обозначается э ноль. В формуле участвуют масса тела и квадрат скорости света в вакууме. Здесь цэ является универсальной вакуумной константой, а не скоростью распространения света внутри вещества.</w:t>
      </w:r>
    </w:p>
    <w:p>
      <w:pPr>
        <w:pStyle w:val="Heading3"/>
      </w:pPr>
      <w:r>
        <w:t>29:19–29:41 · Объяснение результата</w:t>
      </w:r>
    </w:p>
    <w:p>
      <w:r>
        <w:t>Формула э ноль равно эм цэ квадрат связывает энергию покоя с массой тела. Индекс ноль указывает на отсутствие движения тела относительно выбранной системы. Это не утверждение, что тело вообще лишено энергии. Масса в данной записи не заменяется величиной, зависящей от скорости наблюдателя.</w:t>
      </w:r>
    </w:p>
    <w:p>
      <w:pPr>
        <w:pStyle w:val="Heading3"/>
      </w:pPr>
      <w:r>
        <w:t>29:46–30:07 · Теория</w:t>
      </w:r>
    </w:p>
    <w:p>
      <w:r>
        <w:t>Исправим ошибку конспекта: безмассовые продукты в этом примере являются фотонами, а не мюонами. Рассмотрим распад покоящегося нейтрального пи-мезона на два фотона. Каждый фотон обладает импульсом и энергией, равной произведению модуля импульса на вакуумную скорость света, несмотря на нулевую массу покоя.</w:t>
      </w:r>
    </w:p>
    <w:p>
      <w:pPr>
        <w:pStyle w:val="Heading3"/>
      </w:pPr>
      <w:r>
        <w:t>30:14–30:35 · Объяснение результата</w:t>
      </w:r>
    </w:p>
    <w:p>
      <w:r>
        <w:t>Два фотона разлетелись в противоположных направлениях. В системе покоя исходной частицы их импульсы равны по модулю и взаимно компенсируются. Энергии фотонов также равны. Поэтому исходная энергия покоя равна удвоенной энергии одного фотона: эм цэ квадрат равно два пэ цэ.</w:t>
      </w:r>
    </w:p>
    <w:p>
      <w:pPr>
        <w:pStyle w:val="Heading1"/>
      </w:pPr>
      <w:r>
        <w:t>12. Исторические модели атома и положительное ядро</w:t>
      </w:r>
    </w:p>
    <w:p>
      <w:pPr>
        <w:pStyle w:val="Caption"/>
      </w:pPr>
      <w:r>
        <w:t>30:39–33:21. Источник: СТО и ядерка.pdf, с. 5–7.</w:t>
      </w:r>
    </w:p>
    <w:p>
      <w:pPr>
        <w:pStyle w:val="Heading3"/>
      </w:pPr>
      <w:r>
        <w:t>30:43–31:03 · Теория</w:t>
      </w:r>
    </w:p>
    <w:p>
      <w:r>
        <w:t>Исторические модели постепенно уточняли строение атома. В представлении Дальтона атом рассматривался как целостная частица. В модели Томсона положительный заряд уже распределён по объёму, а отрицательные электроны находятся внутри него. Эта модель ещё не содержит маленького отдельного положительного ядра.</w:t>
      </w:r>
    </w:p>
    <w:p>
      <w:pPr>
        <w:pStyle w:val="Heading3"/>
      </w:pPr>
      <w:r>
        <w:t>31:10–31:30 · Объяснение результата</w:t>
      </w:r>
    </w:p>
    <w:p>
      <w:r>
        <w:t>В модели Томсона электроны компенсируют распределённый положительный заряд, поэтому атом в целом электронейтрален. Положительная и отрицательная части имеют равные по модулю суммарные заряды. Схема показывает исторический этап развития представлений; расположение зарядов здесь не является современной картиной строения атома.</w:t>
      </w:r>
    </w:p>
    <w:p>
      <w:pPr>
        <w:pStyle w:val="Heading3"/>
      </w:pPr>
      <w:r>
        <w:t>31:35–31:56 · Теория</w:t>
      </w:r>
    </w:p>
    <w:p>
      <w:r>
        <w:t>В опыте Резерфорда пучок положительных альфа-частиц направляли на тонкую золотую фольгу. Экран с сернистым цинком позволял обнаруживать попадания. Разные направления частиц связаны с их взаимодействием с электрическим полем положительного ядра. Схема показывает возможные траектории, а не точные доли рассеянных частиц.</w:t>
      </w:r>
    </w:p>
    <w:p>
      <w:pPr>
        <w:pStyle w:val="Heading3"/>
      </w:pPr>
      <w:r>
        <w:t>32:03–32:24 · Объяснение результата</w:t>
      </w:r>
    </w:p>
    <w:p>
      <w:r>
        <w:t>Большинство частиц проходит почти прямо, а редкие близкие сближения дают большие отклонения, вплоть до обратного рассеяния. Эти результаты согласуются с малым положительным ядром внутри гораздо большего атома. Не требуется представлять отклонение как обязательный механический удар альфа-частицы о твёрдый шарик.</w:t>
      </w:r>
    </w:p>
    <w:p>
      <w:pPr>
        <w:pStyle w:val="Heading3"/>
      </w:pPr>
      <w:r>
        <w:t>32:29–32:50 · Теория</w:t>
      </w:r>
    </w:p>
    <w:p>
      <w:r>
        <w:t>В планетарной модели электрон движется вокруг положительного ядра. По классической электродинамике такое ускоренное движение сопровождается излучением и потерей энергии, поэтому атом должен быть неустойчивым. Бор ввёл стационарные состояния, в которых непрерывного излучения нет. Сравним эти два способа описания исторической модели.</w:t>
      </w:r>
    </w:p>
    <w:p>
      <w:pPr>
        <w:pStyle w:val="Heading3"/>
      </w:pPr>
      <w:r>
        <w:t>32:57–33:17 · Объяснение результата</w:t>
      </w:r>
    </w:p>
    <w:p>
      <w:r>
        <w:t>Классическая схема слева доведена до видимой границы ядра и иллюстрирует потерю устойчивости. Аннигиляции здесь нет. Справа завершён оборот стационарной орбиты Бора; излучение и поглощение связаны с переходами между состояниями. Нуклонная модель позднее уточнила состав ядра: протоны и нейтроны.</w:t>
      </w:r>
    </w:p>
    <w:p>
      <w:pPr>
        <w:pStyle w:val="Heading1"/>
      </w:pPr>
      <w:r>
        <w:t>13. Нуклоны, изотопы и запись ядра</w:t>
      </w:r>
    </w:p>
    <w:p>
      <w:pPr>
        <w:pStyle w:val="Caption"/>
      </w:pPr>
      <w:r>
        <w:t>33:21–36:03. Источник: СТО и ядерка.pdf, с. 7–9.</w:t>
      </w:r>
    </w:p>
    <w:p>
      <w:pPr>
        <w:pStyle w:val="Heading3"/>
      </w:pPr>
      <w:r>
        <w:t>33:25–33:45 · Теория</w:t>
      </w:r>
    </w:p>
    <w:p>
      <w:r>
        <w:t>Нуклонами называют протоны и нейтроны, входящие в состав атомного ядра. Протон имеет положительный элементарный заряд, нейтрон электрически нейтрален. Электроны отрицательно заряжены и находятся в электронной оболочке. Сравним приведённые в конспекте массы этих частиц и величины их зарядов.</w:t>
      </w:r>
    </w:p>
    <w:p>
      <w:pPr>
        <w:pStyle w:val="Heading3"/>
      </w:pPr>
      <w:r>
        <w:t>33:52–34:14 · Объяснение результата</w:t>
      </w:r>
    </w:p>
    <w:p>
      <w:r>
        <w:t>Массы протона и нейтрона близки, но не равны точно; масса электрона намного меньше. Поэтому почти вся масса атома сосредоточена в ядре, а массу атома часто приближённо считают равной массе ядра. Элементарный заряд обозначен положительной величиной э; заряд электрона равен минус э.</w:t>
      </w:r>
    </w:p>
    <w:p>
      <w:pPr>
        <w:pStyle w:val="Heading3"/>
      </w:pPr>
      <w:r>
        <w:t>34:19–34:39 · Теория</w:t>
      </w:r>
    </w:p>
    <w:p>
      <w:r>
        <w:t>Принадлежность атома химическому элементу определяется числом протонов в ядре. Число нейтронов у того же элемента может различаться. Такие разновидности называют изотопами. Сопоставим протий, дейтерий и тритий, а затем два приведённых в конспекте изотопа лития с различным числом нейтронов.</w:t>
      </w:r>
    </w:p>
    <w:p>
      <w:pPr>
        <w:pStyle w:val="Heading3"/>
      </w:pPr>
      <w:r>
        <w:t>34:46–35:06 · Объяснение результата</w:t>
      </w:r>
    </w:p>
    <w:p>
      <w:r>
        <w:t>У всех трёх изотопов водорода один протон; нейтронов соответственно ноль, один и два. У лития всегда три протона, а в показанных ядрах три или четыре нейтрона. Изотопы сохраняют заряд ядра данного элемента, но различаются числом нуклонов и массой.</w:t>
      </w:r>
    </w:p>
    <w:p>
      <w:pPr>
        <w:pStyle w:val="Heading3"/>
      </w:pPr>
      <w:r>
        <w:t>35:11–35:30 · Теория</w:t>
      </w:r>
    </w:p>
    <w:p>
      <w:r>
        <w:t>В записи ядра массовое число а ставят слева сверху, зарядовое зет — слева снизу. Зет равно числу протонов, а — общему числу нуклонов. Возьмём исходный пример лития семь и найдём число нейтронов, вычитая число протонов из массового числа.</w:t>
      </w:r>
    </w:p>
    <w:p>
      <w:pPr>
        <w:pStyle w:val="Heading3"/>
      </w:pPr>
      <w:r>
        <w:t>35:37–35:59 · Объяснение результата</w:t>
      </w:r>
    </w:p>
    <w:p>
      <w:r>
        <w:t>В ядре лития семь находятся три протона и четыре нейтрона, всего семь нуклонов. Заряд ядра равен зет, умноженному на положительный элементарный заряд. У нейтрального атома число электронов совпадает с числом протонов, поэтому здесь их три. Для иона это равенство уже необязательно.</w:t>
      </w:r>
    </w:p>
    <w:p>
      <w:pPr>
        <w:pStyle w:val="Heading1"/>
      </w:pPr>
      <w:r>
        <w:t>14. Альфа-, бета- и гамма-излучение</w:t>
      </w:r>
    </w:p>
    <w:p>
      <w:pPr>
        <w:pStyle w:val="Caption"/>
      </w:pPr>
      <w:r>
        <w:t>36:03–38:46. Источник: СТО и ядерка.pdf, с. 9–10.</w:t>
      </w:r>
    </w:p>
    <w:p>
      <w:pPr>
        <w:pStyle w:val="Heading3"/>
      </w:pPr>
      <w:r>
        <w:t>36:07–36:27 · Теория</w:t>
      </w:r>
    </w:p>
    <w:p>
      <w:r>
        <w:t>Рассмотрим три обсуждаемых в конспекте вида ядерного излучения. Альфа-излучение состоит из ядер гелия с двумя протонами и двумя нейтронами. При бета-излучении испускаются электроны либо позитроны. Гамма-излучение имеет электромагнитную природу: его кванты являются фотонами, а не заряженными массивными частицами.</w:t>
      </w:r>
    </w:p>
    <w:p>
      <w:pPr>
        <w:pStyle w:val="Heading3"/>
      </w:pPr>
      <w:r>
        <w:t>36:34–36:54 · Объяснение результата</w:t>
      </w:r>
    </w:p>
    <w:p>
      <w:r>
        <w:t>Альфа-частица несёт два положительных элементарных заряда. Бета-минус частица имеет заряд электрона, бета-плюс — противоположный положительный заряд. Позитрон обладает такой же массой, как электрон. Гамма-фотон электрически нейтрален. Эти различия определяют взаимодействие излучения с веществом и поведение в магнитном поле.</w:t>
      </w:r>
    </w:p>
    <w:p>
      <w:pPr>
        <w:pStyle w:val="Heading3"/>
      </w:pPr>
      <w:r>
        <w:t>36:59–37:20 · Теория</w:t>
      </w:r>
    </w:p>
    <w:p>
      <w:r>
        <w:t>Проникающая способность характеризует прохождение излучения через вещество. В обычном качественном сравнении альфа-излучение задерживается сравнительно тонким слоем, бета проникает глубже, а гамма требует более протяжённого плотного экрана для заметного ослабления. Схема показывает различие взаимодействий, а не универсальный расчёт защитной толщины.</w:t>
      </w:r>
    </w:p>
    <w:p>
      <w:pPr>
        <w:pStyle w:val="Heading3"/>
      </w:pPr>
      <w:r>
        <w:t>37:27–37:48 · Объяснение результата</w:t>
      </w:r>
    </w:p>
    <w:p>
      <w:r>
        <w:t>Пройденная толщина зависит от энергии частиц, материала и условий опыта. Поэтому нельзя одной толщиной обещать полное устранение любого гамма-излучения. На рисунке его прошедшая часть остаётся видимой после ослабления. Сопоставление альфа, бета и гамма полезно именно с указанными физическими оговорками.</w:t>
      </w:r>
    </w:p>
    <w:p>
      <w:pPr>
        <w:pStyle w:val="Heading3"/>
      </w:pPr>
      <w:r>
        <w:t>37:53–38:14 · Теория</w:t>
      </w:r>
    </w:p>
    <w:p>
      <w:r>
        <w:t>Пусть излучение входит в поле слева и движется вправо, а однородное магнитное поле направлено в плоскость экрана, что обозначено крестиками. Заряженные частицы испытывают силу Лоренца. Для сравнения берём положительные альфа-частицы, отрицательные бета-минус частицы и нейтральные гамма-фотоны в этих условиях.</w:t>
      </w:r>
    </w:p>
    <w:p>
      <w:pPr>
        <w:pStyle w:val="Heading3"/>
      </w:pPr>
      <w:r>
        <w:t>38:21–38:42 · Объяснение результата</w:t>
      </w:r>
    </w:p>
    <w:p>
      <w:r>
        <w:t>Альфа-частицы отклоняются вверх, а электроны бета-минус — вниз. Гамма-фотоны не имеют заряда и проходят прямо. Позитроны бета-плюс отклонялись бы в сторону положительных альфа-частиц. Радиусы на схеме качественные: их величины зависят от импульсов и зарядов, а направления согласованы с выбранным магнитным полем.</w:t>
      </w:r>
    </w:p>
    <w:p>
      <w:pPr>
        <w:pStyle w:val="Heading1"/>
      </w:pPr>
      <w:r>
        <w:t>15. Дефект массы и энергия связи ядра</w:t>
      </w:r>
    </w:p>
    <w:p>
      <w:pPr>
        <w:pStyle w:val="Caption"/>
      </w:pPr>
      <w:r>
        <w:t>38:46–41:33. Источник: СТО и ядерка.pdf, с. 10–11.</w:t>
      </w:r>
    </w:p>
    <w:p>
      <w:pPr>
        <w:pStyle w:val="Heading3"/>
      </w:pPr>
      <w:r>
        <w:t>38:50–39:11 · Теория</w:t>
      </w:r>
    </w:p>
    <w:p>
      <w:r>
        <w:t>Положительно заряженные протоны электрически отталкиваются. Однако в ядре между нуклонами на очень малых расстояниях действует сильное взаимодействие, обеспечивающее связывание. Рассматриваем ядро как связанную систему протонов и нейтронов. Наличие нейтральных нейтронов не отменяет электрического отталкивания между протонами внутри этой системы.</w:t>
      </w:r>
    </w:p>
    <w:p>
      <w:pPr>
        <w:pStyle w:val="Heading3"/>
      </w:pPr>
      <w:r>
        <w:t>39:18–39:39 · Объяснение результата</w:t>
      </w:r>
    </w:p>
    <w:p>
      <w:r>
        <w:t>Связанное ядро может иметь меньшую полную энергию, чем соответствующий набор отдельных свободных нуклонов. Для разделения требуется затратить энергию. Схематические связи обозначают удержание на ядерных расстояниях, а стрелки показывают электрическое отталкивание протонов. Эти взаимодействия относятся к различным физическим механизмам внутри ядра.</w:t>
      </w:r>
    </w:p>
    <w:p>
      <w:pPr>
        <w:pStyle w:val="Heading3"/>
      </w:pPr>
      <w:r>
        <w:t>39:44–40:05 · Теория</w:t>
      </w:r>
    </w:p>
    <w:p>
      <w:r>
        <w:t>Вернёмся к ядру лития семь: оно содержит три протона и четыре нейтрона. Сравним массу всего связанного ядра с суммой масс тех же семи свободных частиц. Эта сумма оказывается больше массы ядра. Разность двух масс называется дефектом массы рассматриваемой системы.</w:t>
      </w:r>
    </w:p>
    <w:p>
      <w:pPr>
        <w:pStyle w:val="Heading3"/>
      </w:pPr>
      <w:r>
        <w:t>40:12–40:33 · Объяснение результата</w:t>
      </w:r>
    </w:p>
    <w:p>
      <w:r>
        <w:t>Для лития семь дефект массы равен трём массам протона плюс четырём массам нейтрона минус масса ядра. Нуклоны не исчезают при объединении, и речь не идёт об изменении собственной массы каждого отдельного протона. Сравниваются полные массы свободной и связанной систем.</w:t>
      </w:r>
    </w:p>
    <w:p>
      <w:pPr>
        <w:pStyle w:val="Heading3"/>
      </w:pPr>
      <w:r>
        <w:t>40:38–41:00 · Теория</w:t>
      </w:r>
    </w:p>
    <w:p>
      <w:r>
        <w:t>Связь массы и энергии позволяет выразить энергетический выигрыш при образовании ядра через дефект массы. Энергией связи называют энергию, необходимую для разделения ядра на свободные нуклоны. Такая же энергия выделяется при образовании этого ядра из соответствующих свободных частиц при согласованных условиях сравнения.</w:t>
      </w:r>
    </w:p>
    <w:p>
      <w:pPr>
        <w:pStyle w:val="Heading3"/>
      </w:pPr>
      <w:r>
        <w:t>41:07–41:29 · Объяснение результата</w:t>
      </w:r>
    </w:p>
    <w:p>
      <w:r>
        <w:t>Энергия связи равна дефекту массы, умноженному на квадрат скорости света в вакууме. Разделив её на массовое число а, получаем удельную энергию связи, то есть среднюю энергию связи на один нуклон. Массовое число безразмерно; оно обозначает количество частиц, а не массу в килограммах.</w:t>
      </w:r>
    </w:p>
    <w:p>
      <w:pPr>
        <w:pStyle w:val="Heading1"/>
      </w:pPr>
      <w:r>
        <w:t>16. Радиоактивный распад и период полураспада</w:t>
      </w:r>
    </w:p>
    <w:p>
      <w:pPr>
        <w:pStyle w:val="Caption"/>
      </w:pPr>
      <w:r>
        <w:t>41:33–45:09. Источник: СТО и ядерка.pdf, с. 11–13.</w:t>
      </w:r>
    </w:p>
    <w:p>
      <w:pPr>
        <w:pStyle w:val="Heading3"/>
      </w:pPr>
      <w:r>
        <w:t>41:37–41:58 · Теория</w:t>
      </w:r>
    </w:p>
    <w:p>
      <w:r>
        <w:t>Радиоактивный распад представляет собой самопроизвольное превращение нестабильного ядра с испусканием излучения. Дочернее ядро не обязательно сразу становится стабильным. Для большого ансамбля периодом полураспада называют время, за которое число оставшихся исходных ядер уменьшается вдвое. Проследим несколько одинаковых по длительности промежутков.</w:t>
      </w:r>
    </w:p>
    <w:p>
      <w:pPr>
        <w:pStyle w:val="Heading3"/>
      </w:pPr>
      <w:r>
        <w:t>42:05–42:25 · Объяснение результата</w:t>
      </w:r>
    </w:p>
    <w:p>
      <w:r>
        <w:t>После одного периода остаётся половина начального числа исходных ядер, после двух — четверть, затем восьмая и шестнадцатая части. Это последовательное уменьшение относится именно к исходному радионуклиду. Серые точки обозначают продукты превращения: вещество не исчезает бесследно, когда исходное ядро распадается.</w:t>
      </w:r>
    </w:p>
    <w:p>
      <w:pPr>
        <w:pStyle w:val="Heading3"/>
      </w:pPr>
      <w:r>
        <w:t>42:30–42:50 · Теория</w:t>
      </w:r>
    </w:p>
    <w:p>
      <w:r>
        <w:t>Пусть прошло ка периодов полураспада. Тогда начальное число ядер нужно разделить на два в степени ка. Число периодов равно отношению прошедшего времени к периоду полураспада. Подставим это отношение в показатель степени и получим зависимость от произвольного времени наблюдения.</w:t>
      </w:r>
    </w:p>
    <w:p>
      <w:pPr>
        <w:pStyle w:val="Heading3"/>
      </w:pPr>
      <w:r>
        <w:t>42:57–43:17 · Объяснение результата</w:t>
      </w:r>
    </w:p>
    <w:p>
      <w:r>
        <w:t>Закон радиоактивного распада выражает число нераспавшихся исходных ядер как начальное число, умноженное на два в степени минус тэ, делённое на период. Закон статистический: он описывает большой ансамбль. Для отдельного ядра время распада заранее не определяется этой плавной кривой.</w:t>
      </w:r>
    </w:p>
    <w:p>
      <w:pPr>
        <w:pStyle w:val="Heading3"/>
      </w:pPr>
      <w:r>
        <w:t>43:22–43:43 · Теория</w:t>
      </w:r>
    </w:p>
    <w:p>
      <w:r>
        <w:t>Если число оставшихся атомов исходного радионуклида умножить на массу одного такого атома, получим массу именно этой нераспавшейся части. Активностью называют число распадов за единицу времени. Для выбранного радионуклида масса оставшейся части и активность убывают с тем же периодом полураспада.</w:t>
      </w:r>
    </w:p>
    <w:p>
      <w:pPr>
        <w:pStyle w:val="Heading3"/>
      </w:pPr>
      <w:r>
        <w:t>43:50–44:11 · Объяснение результата</w:t>
      </w:r>
    </w:p>
    <w:p>
      <w:r>
        <w:t>Обе зависимости содержат множитель два в степени минус тэ, делённое на период. Масса здесь не равна полной массе пробы вместе с продуктами превращений. Активность измеряется в беккерелях: один беккерель соответствует одному распаду в секунду. Вклад дочерних радиоактивных продуктов рассматривается отдельно.</w:t>
      </w:r>
    </w:p>
    <w:p>
      <w:pPr>
        <w:pStyle w:val="Heading3"/>
      </w:pPr>
      <w:r>
        <w:t>44:16–44:37 · Теория</w:t>
      </w:r>
    </w:p>
    <w:p>
      <w:r>
        <w:t>Сопоставим число оставшихся исходных ядер с накопленным числом распавшихся. Для второго нужно вычесть оставшееся число из начального. Оба графика построим на одинаковых шкалах времени и количества: тогда отмеченные моменты одного и двух периодов будут соответствовать одним и тем же событиям.</w:t>
      </w:r>
    </w:p>
    <w:p>
      <w:pPr>
        <w:pStyle w:val="Heading3"/>
      </w:pPr>
      <w:r>
        <w:t>44:44–45:05 · Объяснение результата</w:t>
      </w:r>
    </w:p>
    <w:p>
      <w:r>
        <w:t>Через один период обе величины равны половине начального числа. Через два периода остаётся четверть, а распалось три четверти исходных ядер. Первая кривая стремится к нулю, вторая — к начальному числу. Эти предельные значения не достигаются за конечный показанный интервал времени.</w:t>
      </w:r>
    </w:p>
    <w:p>
      <w:pPr>
        <w:pStyle w:val="Heading1"/>
      </w:pPr>
      <w:r>
        <w:t>17. Ядерные реакции, синтез и цепное деление</w:t>
      </w:r>
    </w:p>
    <w:p>
      <w:pPr>
        <w:pStyle w:val="Caption"/>
      </w:pPr>
      <w:r>
        <w:t>45:09–48:53. Источник: СТО и ядерка.pdf, с. 13–14.</w:t>
      </w:r>
    </w:p>
    <w:p>
      <w:pPr>
        <w:pStyle w:val="Heading3"/>
      </w:pPr>
      <w:r>
        <w:t>45:13–45:35 · Теория</w:t>
      </w:r>
    </w:p>
    <w:p>
      <w:r>
        <w:t>Ядерной реакцией называют взаимодействие ядра с другим ядром или частицей, при котором состав ядра может измениться. В примере конспекта азот четырнадцать взаимодействует с ядром гелия четыре; образуются кислород семнадцать и протон. Проверим суммы массовых и зарядовых чисел по обе стороны записи.</w:t>
      </w:r>
    </w:p>
    <w:p>
      <w:pPr>
        <w:pStyle w:val="Heading3"/>
      </w:pPr>
      <w:r>
        <w:t>45:42–46:04 · Объяснение результата</w:t>
      </w:r>
    </w:p>
    <w:p>
      <w:r>
        <w:t>Суммы массовых чисел равны восемнадцати, зарядовых — девяти. В этой реакции сохраняются число нуклонов и электрический заряд; также выполняются законы сохранения энергии и импульса. Балансы помогают проверить запись, но сами по себе ещё не определяют возможные энергии частиц и единственный канал реакции.</w:t>
      </w:r>
    </w:p>
    <w:p>
      <w:pPr>
        <w:pStyle w:val="Heading3"/>
      </w:pPr>
      <w:r>
        <w:t>46:09–46:30 · Теория</w:t>
      </w:r>
    </w:p>
    <w:p>
      <w:r>
        <w:t>Ядерные реакции могут сопровождаться выделением или поглощением энергии. В первом случае их называют экзотермическими, во втором — эндотермическими. Энергия первоначально может распределяться между движением продуктов и излучением; не следует считать, что вся она уже в момент реакции является обычным теплом вещества.</w:t>
      </w:r>
    </w:p>
    <w:p>
      <w:pPr>
        <w:pStyle w:val="Heading3"/>
      </w:pPr>
      <w:r>
        <w:t>46:37–46:59 · Объяснение результата</w:t>
      </w:r>
    </w:p>
    <w:p>
      <w:r>
        <w:t>Синтез означает объединение лёгких ядер в более тяжёлые. Термоядерные процессы связаны с большой кинетической энергией исходных ядер. На Солнце в цепочке превращений водород образует гелий. Здесь показан общий смысл процесса; это не утверждение, что два любых ядра водорода сразу дают гелий.</w:t>
      </w:r>
    </w:p>
    <w:p>
      <w:pPr>
        <w:pStyle w:val="Heading3"/>
      </w:pPr>
      <w:r>
        <w:t>47:04–47:25 · Теория</w:t>
      </w:r>
    </w:p>
    <w:p>
      <w:r>
        <w:t>От самопроизвольного распада отличают деление, вызванное падающим нейтроном. В исходном примере уран двести тридцать пять захватывает нейтрон и образует возбуждённое промежуточное ядро урана двести тридцать шесть. Затем оно делится. Проследим захват, образование промежуточного состояния и завершённый разлёт продуктов этого канала.</w:t>
      </w:r>
    </w:p>
    <w:p>
      <w:pPr>
        <w:pStyle w:val="Heading3"/>
      </w:pPr>
      <w:r>
        <w:t>47:32–47:53 · Объяснение результата</w:t>
      </w:r>
    </w:p>
    <w:p>
      <w:r>
        <w:t>Показаны криптон девяносто два, барий сто сорок один и три нейтрона. Суммарное массовое число равно двумстам тридцати шести, зарядовое — девяноста двум. Три нейтрона относятся к выбранному каналу; это не универсальное число для каждого деления. Промежуточная звёздочка обозначает возбуждение ядра.</w:t>
      </w:r>
    </w:p>
    <w:p>
      <w:pPr>
        <w:pStyle w:val="Heading3"/>
      </w:pPr>
      <w:r>
        <w:t>47:58–48:20 · Теория</w:t>
      </w:r>
    </w:p>
    <w:p>
      <w:r>
        <w:t>Если вторичный нейтрон вызывает новое деление, появляется возможность цепной реакции. Однако не каждый нейтрон обязательно продолжает цепь: возможны поглощение без деления и выход из области. Рассмотрим конечный фрагмент такой последовательности, в котором одно из следующих делений показано вместе с потерями нейтронов.</w:t>
      </w:r>
    </w:p>
    <w:p>
      <w:pPr>
        <w:pStyle w:val="Heading3"/>
      </w:pPr>
      <w:r>
        <w:t>48:27–48:49 · Объяснение результата</w:t>
      </w:r>
    </w:p>
    <w:p>
      <w:r>
        <w:t>Цепь определяется продолжением реакций вторичными частицами, а не обязательным утроением числа делений. Для регулирования используют поглощающие нейтроны стержни. Графит выполняет другую роль: замедляет нейтроны, а не служит названным поглотителем. Показанные пути завершены поглощением или выходом; продолжение цепи зависит от условий системы.</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