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26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лабораторной работе №1</w:t>
      </w:r>
    </w:p>
    <w:p>
      <w:pPr>
        <w:pStyle w:val="Subtitle"/>
      </w:pPr>
      <w:r>
        <w:t xml:space="preserve">Установка и Конфигурация ОС на Виртуальную Машину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Rocky Linux.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Linux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приложнии VirtualBox создаю новую виртуальную машину. Указываю имя виртуальной машины и добавляю оптический диск.</w:t>
      </w:r>
    </w:p>
    <w:bookmarkStart w:id="25" w:name="fig:001"/>
    <w:p>
      <w:pPr>
        <w:pStyle w:val="CaptionedFigure"/>
      </w:pPr>
      <w:r>
        <w:drawing>
          <wp:inline>
            <wp:extent cx="3733800" cy="2101032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Оптический диск</w:t>
      </w:r>
    </w:p>
    <w:bookmarkEnd w:id="25"/>
    <w:p>
      <w:pPr>
        <w:pStyle w:val="BodyText"/>
      </w:pPr>
      <w:r>
        <w:t xml:space="preserve">Указываю обьем памяти и создаю виртуальнный жетский диск.</w:t>
      </w:r>
    </w:p>
    <w:bookmarkStart w:id="29" w:name="fig:002"/>
    <w:p>
      <w:pPr>
        <w:pStyle w:val="CaptionedFigure"/>
      </w:pPr>
      <w:r>
        <w:drawing>
          <wp:inline>
            <wp:extent cx="3733800" cy="2097951"/>
            <wp:effectExtent b="0" l="0" r="0" t="0"/>
            <wp:docPr descr="Объем оперативнной памяти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оперативнной памяти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127003"/>
            <wp:effectExtent b="0" l="0" r="0" t="0"/>
            <wp:docPr descr="Жетский диск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Жетский диск</w:t>
      </w:r>
    </w:p>
    <w:bookmarkEnd w:id="33"/>
    <w:p>
      <w:pPr>
        <w:pStyle w:val="BodyText"/>
      </w:pPr>
      <w:r>
        <w:t xml:space="preserve">Соглашаюсь с поставленными настройками.</w:t>
      </w:r>
    </w:p>
    <w:bookmarkStart w:id="37" w:name="fig:004"/>
    <w:p>
      <w:pPr>
        <w:pStyle w:val="CaptionedFigure"/>
      </w:pPr>
      <w:r>
        <w:drawing>
          <wp:inline>
            <wp:extent cx="3733800" cy="2043447"/>
            <wp:effectExtent b="0" l="0" r="0" t="0"/>
            <wp:docPr descr="Итог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</w:t>
      </w:r>
    </w:p>
    <w:bookmarkEnd w:id="37"/>
    <w:p>
      <w:pPr>
        <w:pStyle w:val="BodyText"/>
      </w:pPr>
      <w:r>
        <w:t xml:space="preserve">Проверяю подключения диска в носителях образ.</w:t>
      </w:r>
    </w:p>
    <w:bookmarkStart w:id="41" w:name="fig:005"/>
    <w:p>
      <w:pPr>
        <w:pStyle w:val="CaptionedFigure"/>
      </w:pPr>
      <w:r>
        <w:drawing>
          <wp:inline>
            <wp:extent cx="3733800" cy="2239515"/>
            <wp:effectExtent b="0" l="0" r="0" t="0"/>
            <wp:docPr descr="Носители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Носители</w:t>
      </w:r>
    </w:p>
    <w:bookmarkEnd w:id="41"/>
    <w:p>
      <w:pPr>
        <w:pStyle w:val="BodyText"/>
      </w:pPr>
      <w:r>
        <w:t xml:space="preserve">Запускаю машину и устанавливаю систему.</w:t>
      </w:r>
    </w:p>
    <w:bookmarkStart w:id="45" w:name="fig:006"/>
    <w:p>
      <w:pPr>
        <w:pStyle w:val="CaptionedFigure"/>
      </w:pPr>
      <w:r>
        <w:drawing>
          <wp:inline>
            <wp:extent cx="3733800" cy="2351876"/>
            <wp:effectExtent b="0" l="0" r="0" t="0"/>
            <wp:docPr descr="Запуск машины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машины</w:t>
      </w:r>
    </w:p>
    <w:bookmarkEnd w:id="45"/>
    <w:p>
      <w:pPr>
        <w:pStyle w:val="BodyText"/>
      </w:pPr>
      <w:r>
        <w:t xml:space="preserve">Выбираю язык установки.</w:t>
      </w:r>
    </w:p>
    <w:bookmarkStart w:id="49" w:name="fig:007"/>
    <w:p>
      <w:pPr>
        <w:pStyle w:val="CaptionedFigure"/>
      </w:pPr>
      <w:r>
        <w:drawing>
          <wp:inline>
            <wp:extent cx="3733800" cy="2462839"/>
            <wp:effectExtent b="0" l="0" r="0" t="0"/>
            <wp:docPr descr="Выбор языка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</w:t>
      </w:r>
    </w:p>
    <w:bookmarkEnd w:id="49"/>
    <w:p>
      <w:pPr>
        <w:pStyle w:val="BodyText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bookmarkStart w:id="53" w:name="fig:008"/>
    <w:p>
      <w:pPr>
        <w:pStyle w:val="CaptionedFigure"/>
      </w:pPr>
      <w:r>
        <w:drawing>
          <wp:inline>
            <wp:extent cx="3733800" cy="2461603"/>
            <wp:effectExtent b="0" l="0" r="0" t="0"/>
            <wp:docPr descr="Окно настроек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настроек</w:t>
      </w:r>
    </w:p>
    <w:bookmarkEnd w:id="53"/>
    <w:bookmarkStart w:id="57" w:name="fig:009"/>
    <w:p>
      <w:pPr>
        <w:pStyle w:val="CaptionedFigure"/>
      </w:pPr>
      <w:r>
        <w:drawing>
          <wp:inline>
            <wp:extent cx="3733800" cy="899882"/>
            <wp:effectExtent b="0" l="0" r="0" t="0"/>
            <wp:docPr descr="Отключение kdump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kdump</w:t>
      </w:r>
    </w:p>
    <w:bookmarkEnd w:id="57"/>
    <w:bookmarkStart w:id="61" w:name="fig:0010"/>
    <w:p>
      <w:pPr>
        <w:pStyle w:val="CaptionedFigure"/>
      </w:pPr>
      <w:r>
        <w:drawing>
          <wp:inline>
            <wp:extent cx="3733800" cy="2478062"/>
            <wp:effectExtent b="0" l="0" r="0" t="0"/>
            <wp:docPr descr="Создание пользователя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61"/>
    <w:p>
      <w:pPr>
        <w:pStyle w:val="BodyText"/>
      </w:pPr>
      <w:r>
        <w:t xml:space="preserve">Выбираю окружение сервер с GUI и средства разработки в дополнительном программном обеспечении.</w:t>
      </w:r>
    </w:p>
    <w:bookmarkStart w:id="65" w:name="fig:0011"/>
    <w:p>
      <w:pPr>
        <w:pStyle w:val="CaptionedFigure"/>
      </w:pPr>
      <w:r>
        <w:drawing>
          <wp:inline>
            <wp:extent cx="3733800" cy="2282399"/>
            <wp:effectExtent b="0" l="0" r="0" t="0"/>
            <wp:docPr descr="Выбор окружения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65"/>
    <w:p>
      <w:pPr>
        <w:pStyle w:val="BodyText"/>
      </w:pPr>
      <w:r>
        <w:t xml:space="preserve">Указываю имя узла.</w:t>
      </w:r>
    </w:p>
    <w:bookmarkStart w:id="69" w:name="fig:0012"/>
    <w:p>
      <w:pPr>
        <w:pStyle w:val="CaptionedFigure"/>
      </w:pPr>
      <w:r>
        <w:drawing>
          <wp:inline>
            <wp:extent cx="3733800" cy="2429185"/>
            <wp:effectExtent b="0" l="0" r="0" t="0"/>
            <wp:docPr descr="Выбор сети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сети</w:t>
      </w:r>
    </w:p>
    <w:bookmarkEnd w:id="69"/>
    <w:p>
      <w:pPr>
        <w:pStyle w:val="BodyText"/>
      </w:pPr>
      <w:r>
        <w:t xml:space="preserve">Затем устанавливаю систему.</w:t>
      </w:r>
    </w:p>
    <w:bookmarkStart w:id="73" w:name="fig:0013"/>
    <w:p>
      <w:pPr>
        <w:pStyle w:val="CaptionedFigure"/>
      </w:pPr>
      <w:r>
        <w:drawing>
          <wp:inline>
            <wp:extent cx="3733800" cy="2597808"/>
            <wp:effectExtent b="0" l="0" r="0" t="0"/>
            <wp:docPr descr="Установка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73"/>
    <w:p>
      <w:pPr>
        <w:pStyle w:val="BodyText"/>
      </w:pPr>
      <w:r>
        <w:t xml:space="preserve">После завершения установки образ диска пропадет из носителей.</w:t>
      </w:r>
    </w:p>
    <w:bookmarkStart w:id="77" w:name="fig:0014"/>
    <w:p>
      <w:pPr>
        <w:pStyle w:val="CaptionedFigure"/>
      </w:pPr>
      <w:r>
        <w:drawing>
          <wp:inline>
            <wp:extent cx="3733800" cy="2085677"/>
            <wp:effectExtent b="0" l="0" r="0" t="0"/>
            <wp:docPr descr="Проверка носителей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носителей</w:t>
      </w:r>
    </w:p>
    <w:bookmarkEnd w:id="77"/>
    <w:p>
      <w:pPr>
        <w:pStyle w:val="BodyText"/>
      </w:pPr>
      <w:r>
        <w:t xml:space="preserve">При запуске виртуальной машины появляется окно выбора пользователя.</w:t>
      </w:r>
    </w:p>
    <w:bookmarkStart w:id="81" w:name="fig:0015"/>
    <w:p>
      <w:pPr>
        <w:pStyle w:val="CaptionedFigure"/>
      </w:pPr>
      <w:r>
        <w:drawing>
          <wp:inline>
            <wp:extent cx="3733800" cy="2490182"/>
            <wp:effectExtent b="0" l="0" r="0" t="0"/>
            <wp:docPr descr="Окно выбора пользователя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выбора пользователя</w:t>
      </w:r>
    </w:p>
    <w:bookmarkEnd w:id="81"/>
    <w:bookmarkEnd w:id="82"/>
    <w:bookmarkStart w:id="111" w:name="выполнение-дополнительной-работы"/>
    <w:p>
      <w:pPr>
        <w:pStyle w:val="Heading1"/>
      </w:pPr>
      <w:r>
        <w:t xml:space="preserve">4. Выполнение дополнительной работы</w:t>
      </w:r>
    </w:p>
    <w:p>
      <w:pPr>
        <w:pStyle w:val="FirstParagraph"/>
      </w:pPr>
      <w:r>
        <w:t xml:space="preserve">Запускаю в терминале: dmesg | grep -i</w:t>
      </w:r>
      <w:r>
        <w:t xml:space="preserve"> </w:t>
      </w:r>
      <w:r>
        <w:t xml:space="preserve">“Linux version”</w:t>
      </w:r>
      <w:r>
        <w:t xml:space="preserve">, чтобы получить информацию о ядра.</w:t>
      </w:r>
    </w:p>
    <w:bookmarkStart w:id="86" w:name="fig:0016"/>
    <w:p>
      <w:pPr>
        <w:pStyle w:val="CaptionedFigure"/>
      </w:pPr>
      <w:r>
        <w:drawing>
          <wp:inline>
            <wp:extent cx="3733800" cy="810797"/>
            <wp:effectExtent b="0" l="0" r="0" t="0"/>
            <wp:docPr descr="Версия ядра Linux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 Linux</w:t>
      </w:r>
    </w:p>
    <w:bookmarkEnd w:id="86"/>
    <w:p>
      <w:pPr>
        <w:pStyle w:val="BodyText"/>
      </w:pPr>
      <w:r>
        <w:t xml:space="preserve">dmesg | grep -i</w:t>
      </w:r>
      <w:r>
        <w:t xml:space="preserve"> </w:t>
      </w:r>
      <w:r>
        <w:t xml:space="preserve">“detected”</w:t>
      </w:r>
      <w:r>
        <w:t xml:space="preserve">, чтобы получить информацию о процессоре.</w:t>
      </w:r>
    </w:p>
    <w:bookmarkStart w:id="90" w:name="fig:0017"/>
    <w:p>
      <w:pPr>
        <w:pStyle w:val="CaptionedFigure"/>
      </w:pPr>
      <w:r>
        <w:drawing>
          <wp:inline>
            <wp:extent cx="3733800" cy="1033559"/>
            <wp:effectExtent b="0" l="0" r="0" t="0"/>
            <wp:docPr descr="Частота процессора" title="" id="88" name="Picture"/>
            <a:graphic>
              <a:graphicData uri="http://schemas.openxmlformats.org/drawingml/2006/picture">
                <pic:pic>
                  <pic:nvPicPr>
                    <pic:cNvPr descr="image/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bookmarkEnd w:id="90"/>
    <w:p>
      <w:pPr>
        <w:pStyle w:val="BodyText"/>
      </w:pPr>
      <w:r>
        <w:t xml:space="preserve">dmesg | grep -i</w:t>
      </w:r>
      <w:r>
        <w:t xml:space="preserve"> </w:t>
      </w:r>
      <w:r>
        <w:t xml:space="preserve">“CPU”</w:t>
      </w:r>
      <w:r>
        <w:t xml:space="preserve">, чтобы получить информацию о модели процессора.</w:t>
      </w:r>
    </w:p>
    <w:bookmarkStart w:id="94" w:name="fig:0018"/>
    <w:p>
      <w:pPr>
        <w:pStyle w:val="CaptionedFigure"/>
      </w:pPr>
      <w:r>
        <w:drawing>
          <wp:inline>
            <wp:extent cx="3733800" cy="1698215"/>
            <wp:effectExtent b="0" l="0" r="0" t="0"/>
            <wp:docPr descr="Модель процессора" title="" id="92" name="Picture"/>
            <a:graphic>
              <a:graphicData uri="http://schemas.openxmlformats.org/drawingml/2006/picture">
                <pic:pic>
                  <pic:nvPicPr>
                    <pic:cNvPr descr="image/18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bookmarkEnd w:id="94"/>
    <w:p>
      <w:pPr>
        <w:pStyle w:val="BodyText"/>
      </w:pPr>
      <w:r>
        <w:t xml:space="preserve">dmesg | grep -i</w:t>
      </w:r>
      <w:r>
        <w:t xml:space="preserve"> </w:t>
      </w:r>
      <w:r>
        <w:t xml:space="preserve">“memory”</w:t>
      </w:r>
      <w:r>
        <w:t xml:space="preserve">, чтобы получить информацию о памяти.</w:t>
      </w:r>
    </w:p>
    <w:bookmarkStart w:id="98" w:name="fig:0019"/>
    <w:p>
      <w:pPr>
        <w:pStyle w:val="CaptionedFigure"/>
      </w:pPr>
      <w:r>
        <w:drawing>
          <wp:inline>
            <wp:extent cx="3733800" cy="2347941"/>
            <wp:effectExtent b="0" l="0" r="0" t="0"/>
            <wp:docPr descr="Объем доступной оперативной памяти" title="" id="96" name="Picture"/>
            <a:graphic>
              <a:graphicData uri="http://schemas.openxmlformats.org/drawingml/2006/picture">
                <pic:pic>
                  <pic:nvPicPr>
                    <pic:cNvPr descr="image/19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доступной оперативной памяти</w:t>
      </w:r>
    </w:p>
    <w:bookmarkEnd w:id="98"/>
    <w:p>
      <w:pPr>
        <w:pStyle w:val="BodyText"/>
      </w:pPr>
      <w:r>
        <w:t xml:space="preserve">dmesg | grep -i</w:t>
      </w:r>
      <w:r>
        <w:t xml:space="preserve"> </w:t>
      </w:r>
      <w:r>
        <w:t xml:space="preserve">“detected”</w:t>
      </w:r>
      <w:r>
        <w:t xml:space="preserve">, чтобы получить информацию о гипервизоре.</w:t>
      </w:r>
    </w:p>
    <w:bookmarkStart w:id="102" w:name="fig:0020"/>
    <w:p>
      <w:pPr>
        <w:pStyle w:val="CaptionedFigure"/>
      </w:pPr>
      <w:r>
        <w:drawing>
          <wp:inline>
            <wp:extent cx="3733800" cy="899890"/>
            <wp:effectExtent b="0" l="0" r="0" t="0"/>
            <wp:docPr descr="Тип гипервизора" title="" id="100" name="Picture"/>
            <a:graphic>
              <a:graphicData uri="http://schemas.openxmlformats.org/drawingml/2006/picture">
                <pic:pic>
                  <pic:nvPicPr>
                    <pic:cNvPr descr="image/20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гипервизора</w:t>
      </w:r>
    </w:p>
    <w:bookmarkEnd w:id="102"/>
    <w:p>
      <w:pPr>
        <w:pStyle w:val="BodyText"/>
      </w:pPr>
      <w:r>
        <w:t xml:space="preserve">sudo fdisk -l, чтобы получить информацию о файловой системе корневого раздела.</w:t>
      </w:r>
    </w:p>
    <w:bookmarkStart w:id="106" w:name="fig:0021"/>
    <w:p>
      <w:pPr>
        <w:pStyle w:val="CaptionedFigure"/>
      </w:pPr>
      <w:r>
        <w:drawing>
          <wp:inline>
            <wp:extent cx="3733800" cy="2825044"/>
            <wp:effectExtent b="0" l="0" r="0" t="0"/>
            <wp:docPr descr="Тип файловой системы" title="" id="104" name="Picture"/>
            <a:graphic>
              <a:graphicData uri="http://schemas.openxmlformats.org/drawingml/2006/picture">
                <pic:pic>
                  <pic:nvPicPr>
                    <pic:cNvPr descr="image/2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файловой системы</w:t>
      </w:r>
    </w:p>
    <w:bookmarkEnd w:id="106"/>
    <w:p>
      <w:pPr>
        <w:pStyle w:val="BodyText"/>
      </w:pPr>
      <w:r>
        <w:t xml:space="preserve">dmesg | grep -i</w:t>
      </w:r>
      <w:r>
        <w:t xml:space="preserve"> </w:t>
      </w:r>
      <w:r>
        <w:t xml:space="preserve">“mount”</w:t>
      </w:r>
      <w:r>
        <w:t xml:space="preserve">, чтобы получить информацию о монтировании файловых систем.</w:t>
      </w:r>
    </w:p>
    <w:bookmarkStart w:id="110" w:name="fig:0022"/>
    <w:p>
      <w:pPr>
        <w:pStyle w:val="CaptionedFigure"/>
      </w:pPr>
      <w:r>
        <w:drawing>
          <wp:inline>
            <wp:extent cx="3733800" cy="819507"/>
            <wp:effectExtent b="0" l="0" r="0" t="0"/>
            <wp:docPr descr="Последовательность монтирования файловых систем" title="" id="108" name="Picture"/>
            <a:graphic>
              <a:graphicData uri="http://schemas.openxmlformats.org/drawingml/2006/picture">
                <pic:pic>
                  <pic:nvPicPr>
                    <pic:cNvPr descr="image/2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Последовательность монтирования файловых систем</w:t>
      </w:r>
    </w:p>
    <w:bookmarkEnd w:id="110"/>
    <w:bookmarkEnd w:id="111"/>
    <w:bookmarkStart w:id="11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“убьет”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112"/>
    <w:bookmarkStart w:id="11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13"/>
    <w:bookmarkStart w:id="115" w:name="список-литературы"/>
    <w:p>
      <w:pPr>
        <w:pStyle w:val="Heading1"/>
      </w:pPr>
      <w:r>
        <w:t xml:space="preserve">Список литературы</w:t>
      </w:r>
    </w:p>
    <w:bookmarkStart w:id="114" w:name="refs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6" Target="media/rId26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работе №1</dc:title>
  <dc:creator>Осман АлиНиколай</dc:creator>
  <dc:language>ru-RU</dc:language>
  <cp:keywords/>
  <dcterms:created xsi:type="dcterms:W3CDTF">2026-02-21T17:13:13Z</dcterms:created>
  <dcterms:modified xsi:type="dcterms:W3CDTF">2026-02-21T17:13:13Z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ОС на Виртуальную Машину</vt:lpwstr>
  </property>
  <property fmtid="{D5CDD505-2E9C-101B-9397-08002B2CF9AE}" pid="16" name="toc-title">
    <vt:lpwstr>Содержание</vt:lpwstr>
  </property>
</Properties>
</file>