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Гаммирование</w:t>
      </w:r>
      <w:r>
        <w:t xml:space="preserve"> </w:t>
      </w:r>
      <w:r>
        <w:t xml:space="preserve">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про-</w:t>
      </w:r>
      <w:r>
        <w:t xml:space="preserve"> </w:t>
      </w:r>
      <w:r>
        <w:t xml:space="preserve">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w:r>
        <w:rPr>
          <w:rStyle w:val="VerbatimChar"/>
        </w:rPr>
        <w:t xml:space="preserve">Ci = Pi ⊕ Ki</w:t>
      </w:r>
      <w:r>
        <w:t xml:space="preserve">, (7.1)</w:t>
      </w:r>
    </w:p>
    <w:p>
      <w:pPr>
        <w:pStyle w:val="BodyText"/>
      </w:pPr>
      <w:r>
        <w:rPr>
          <w:i/>
          <w:iCs/>
        </w:rPr>
        <w:t xml:space="preserve">где Ci — i-й символ получившегося зашифрованного послания, Pi — i-й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 открытого текста, Ki — i-й символ ключа, i = 1, m. Размерности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открытого текста и ключа должны совпадать, и полученный шифротекст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 Pi:</w:t>
      </w:r>
    </w:p>
    <w:p>
      <w:pPr>
        <w:pStyle w:val="BodyText"/>
      </w:pPr>
      <w:r>
        <w:rPr>
          <w:rStyle w:val="VerbatimChar"/>
        </w:rPr>
        <w:t xml:space="preserve">Ci ⊕ Pi = Pi ⊕ Ki ⊕ Pi = Ki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Ki = Ci ⊕ Pi</w:t>
      </w:r>
      <w:r>
        <w:t xml:space="preserve">.</w:t>
      </w:r>
    </w:p>
    <w:p>
      <w:pPr>
        <w:pStyle w:val="BodyText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01"/>
        </w:numPr>
      </w:pPr>
      <w:r>
        <w:t xml:space="preserve">полная случайность ключа;</w:t>
      </w:r>
    </w:p>
    <w:p>
      <w:pPr>
        <w:numPr>
          <w:ilvl w:val="0"/>
          <w:numId w:val="1001"/>
        </w:numPr>
      </w:pPr>
      <w:r>
        <w:t xml:space="preserve">равенство длин ключа и открытого текста;</w:t>
      </w:r>
    </w:p>
    <w:p>
      <w:pPr>
        <w:numPr>
          <w:ilvl w:val="0"/>
          <w:numId w:val="1001"/>
        </w:numPr>
      </w:pPr>
      <w:r>
        <w:t xml:space="preserve">однократное использование ключа.</w:t>
      </w:r>
    </w:p>
    <w:p>
      <w:pPr>
        <w:pStyle w:val="FirstParagraph"/>
      </w:pPr>
      <w:r>
        <w:t xml:space="preserve">Рассмотрим пример.</w:t>
      </w:r>
    </w:p>
    <w:p>
      <w:pPr>
        <w:pStyle w:val="BodyText"/>
      </w:pPr>
      <w:r>
        <w:t xml:space="preserve">Ключ Центра:</w:t>
      </w:r>
    </w:p>
    <w:p>
      <w:pPr>
        <w:pStyle w:val="BodyText"/>
      </w:pPr>
      <w:r>
        <w:rPr>
          <w:rStyle w:val="VerbatimChar"/>
        </w:rP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rPr>
          <w:i/>
          <w:iCs/>
        </w:rPr>
        <w:t xml:space="preserve">Штирлиц – Вы Герой!!</w:t>
      </w:r>
    </w:p>
    <w:p>
      <w:pPr>
        <w:pStyle w:val="BodyText"/>
      </w:pPr>
      <w:r>
        <w:rPr>
          <w:rStyle w:val="VerbatimChar"/>
        </w:rP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rPr>
          <w:rStyle w:val="VerbatimChar"/>
        </w:rP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rPr>
          <w:rStyle w:val="VerbatimChar"/>
        </w:rP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rPr>
          <w:rStyle w:val="VerbatimChar"/>
        </w:rPr>
        <w:t xml:space="preserve">D8 F2 E8 F0 EB E8 F6 20 2D 20 C2 FB 20 C1 EE EB E2 E0 ED 21</w:t>
      </w:r>
    </w:p>
    <w:p>
      <w:pPr>
        <w:pStyle w:val="BodyText"/>
      </w:pPr>
      <w:r>
        <w:rPr>
          <w:i/>
          <w:iCs/>
        </w:rP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выполнил лабораторную работа на языке программирования Python, листинг программы и результаты выполнения приведены в отчете.</w:t>
      </w:r>
    </w:p>
    <w:p>
      <w:pPr>
        <w:pStyle w:val="BodyText"/>
      </w:pPr>
      <w: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для генерации случайного ключа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992372"/>
            <wp:effectExtent b="0" l="0" r="0" t="0"/>
            <wp:docPr descr="Функция генерации ключ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генерации ключа</w:t>
      </w:r>
    </w:p>
    <w:bookmarkEnd w:id="26"/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519384"/>
            <wp:effectExtent b="0" l="0" r="0" t="0"/>
            <wp:docPr descr="Функция для шифрования текст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для шифрования текста</w:t>
      </w:r>
    </w:p>
    <w:bookmarkEnd w:id="30"/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создаю функцию для нахождения возможных ключей для фрагмента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882640"/>
            <wp:effectExtent b="0" l="0" r="0" t="0"/>
            <wp:docPr descr="Подбор возможных ключей для фрагмент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Подбор возможных ключей для фрагмента</w:t>
      </w:r>
    </w:p>
    <w:bookmarkEnd w:id="34"/>
    <w:p>
      <w:pPr>
        <w:pStyle w:val="BodyText"/>
      </w:pPr>
      <w:r>
        <w:t xml:space="preserve"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811695"/>
            <wp:effectExtent b="0" l="0" r="0" t="0"/>
            <wp:docPr descr="Результат работы программ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1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38"/>
    <w:bookmarkStart w:id="42" w:name="fig:004"/>
    <w:p>
      <w:pPr>
        <w:pStyle w:val="CaptionedFigure"/>
      </w:pPr>
      <w:r>
        <w:drawing>
          <wp:inline>
            <wp:extent cx="3733800" cy="822230"/>
            <wp:effectExtent b="0" l="0" r="0" t="0"/>
            <wp:docPr descr="Результат работы программы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42"/>
    <w:p>
      <w:pPr>
        <w:pStyle w:val="BodyText"/>
      </w:pPr>
      <w:r>
        <w:t xml:space="preserve">Листинг программы 1: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find_possible_key(text, fragment):</w:t>
      </w:r>
      <w:r>
        <w:br/>
      </w:r>
      <w:r>
        <w:rPr>
          <w:rStyle w:val="NormalTok"/>
        </w:rPr>
        <w:t xml:space="preserve">    possible_keys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(fragment)):</w:t>
      </w:r>
      <w:r>
        <w:br/>
      </w:r>
      <w:r>
        <w:rPr>
          <w:rStyle w:val="NormalTok"/>
        </w:rPr>
        <w:t xml:space="preserve">            possible_key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(fragment[j]))</w:t>
      </w:r>
      <w:r>
        <w:br/>
      </w:r>
      <w:r>
        <w:rPr>
          <w:rStyle w:val="NormalTok"/>
        </w:rPr>
        <w:t xml:space="preserve">        possible_keys.append(possible_key)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possible_keys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generate_key_hex(t)</w:t>
      </w:r>
      <w:r>
        <w:br/>
      </w:r>
      <w:r>
        <w:rPr>
          <w:rStyle w:val="NormalTok"/>
        </w:rPr>
        <w:t xml:space="preserve">en_t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en_de_crypt(t, key)</w:t>
      </w:r>
      <w:r>
        <w:br/>
      </w:r>
      <w:r>
        <w:rPr>
          <w:rStyle w:val="NormalTok"/>
        </w:rPr>
        <w:t xml:space="preserve">de_t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en_de_crypt(en_t, key)</w:t>
      </w:r>
      <w:r>
        <w:br/>
      </w:r>
      <w:r>
        <w:rPr>
          <w:rStyle w:val="NormalTok"/>
        </w:rPr>
        <w:t xml:space="preserve">keys_t_f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find_possible_key(en_t,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Новым"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de_t,)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'Возможные ключи: '</w:t>
      </w:r>
      <w:r>
        <w:rPr>
          <w:rStyle w:val="NormalTok"/>
        </w:rPr>
        <w:t xml:space="preserve">, keys_t_f)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'Расшифрованный фрагмент: '</w:t>
      </w:r>
      <w:r>
        <w:rPr>
          <w:rStyle w:val="NormalTok"/>
        </w:rPr>
        <w:t xml:space="preserve">, en_de_crypt(en_t, keys_t_f[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43"/>
    <w:bookmarkStart w:id="44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2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pStyle w:val="Compact"/>
        <w:numPr>
          <w:ilvl w:val="0"/>
          <w:numId w:val="1003"/>
        </w:numPr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pStyle w:val="Compact"/>
        <w:numPr>
          <w:ilvl w:val="0"/>
          <w:numId w:val="1003"/>
        </w:numPr>
      </w:pPr>
      <w:r>
        <w:t xml:space="preserve">Нет возможности использовать один ключ для шифрования разных сообщений.</w:t>
      </w:r>
    </w:p>
    <w:p>
      <w:pPr>
        <w:pStyle w:val="Compact"/>
        <w:numPr>
          <w:ilvl w:val="0"/>
          <w:numId w:val="1004"/>
        </w:numPr>
      </w:pPr>
      <w:r>
        <w:t xml:space="preserve">Перечислите преимущества однократного гаммирования. - Преимущества однократного гаммирования:</w:t>
      </w:r>
    </w:p>
    <w:p>
      <w:pPr>
        <w:pStyle w:val="Compact"/>
        <w:numPr>
          <w:ilvl w:val="0"/>
          <w:numId w:val="1005"/>
        </w:numPr>
      </w:pPr>
      <w:r>
        <w:t xml:space="preserve">Высокая стойкость при правильном использовании случайного ключа.</w:t>
      </w:r>
    </w:p>
    <w:p>
      <w:pPr>
        <w:pStyle w:val="Compact"/>
        <w:numPr>
          <w:ilvl w:val="0"/>
          <w:numId w:val="1005"/>
        </w:numPr>
      </w:pPr>
      <w:r>
        <w:t xml:space="preserve">Простота реализации алгоритма.</w:t>
      </w:r>
    </w:p>
    <w:p>
      <w:pPr>
        <w:pStyle w:val="Compact"/>
        <w:numPr>
          <w:ilvl w:val="0"/>
          <w:numId w:val="1005"/>
        </w:numPr>
      </w:pPr>
      <w:r>
        <w:t xml:space="preserve">Возможность использования случайного ключа.</w:t>
      </w:r>
    </w:p>
    <w:p>
      <w:pPr>
        <w:numPr>
          <w:ilvl w:val="0"/>
          <w:numId w:val="1006"/>
        </w:numPr>
      </w:pPr>
      <w:r>
        <w:t xml:space="preserve"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6"/>
        </w:numPr>
      </w:pPr>
      <w:r>
        <w:t xml:space="preserve">Какая операция используется в режиме однократного гаммирования, назовите её особенности? - 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6"/>
        </w:numPr>
      </w:pPr>
      <w:r>
        <w:t xml:space="preserve"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06"/>
        </w:numPr>
      </w:pPr>
      <w:r>
        <w:t xml:space="preserve"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06"/>
        </w:numPr>
      </w:pPr>
      <w:r>
        <w:t xml:space="preserve"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случайными и использоваться только один раз.</w:t>
      </w:r>
    </w:p>
    <w:p>
      <w:pPr>
        <w:pStyle w:val="Compact"/>
        <w:numPr>
          <w:ilvl w:val="0"/>
          <w:numId w:val="1007"/>
        </w:numPr>
      </w:pPr>
      <w:r>
        <w:t xml:space="preserve">Длина ключа должна быть не менее длины самого открытого текста.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храниться и передаваться безопасным способом.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данной лабораторной работы мной было освоено на практике применение режима однократного гаммирования.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Осман АлиНиколай</dc:creator>
  <dc:language>ru-RU</dc:language>
  <cp:keywords/>
  <dcterms:created xsi:type="dcterms:W3CDTF">2026-05-14T16:16:47Z</dcterms:created>
  <dcterms:modified xsi:type="dcterms:W3CDTF">2026-05-14T16:16:47Z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