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Результаты подбора стальных конструкций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20К1</w:t>
            </w:r>
          </w:p>
        </w:tc>
      </w:tr>
    </w:tbl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30К1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30К1</w:t>
            </w:r>
          </w:p>
        </w:tc>
      </w:tr>
    </w:tbl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20Ш1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20Ш1</w:t>
            </w:r>
          </w:p>
        </w:tc>
      </w:tr>
    </w:tbl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120x3.5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120x3.5</w:t>
            </w:r>
          </w:p>
        </w:tc>
      </w:tr>
    </w:tbl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Стальные гнутые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замкнутые сварные квадратные профили по ГОСТ 30245-2003 60x5.5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Стальные гнутые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замкнутые сварные</w:t>
            </w:r>
            <w:r>
              <w:rPr>
                <w:rFonts w:ascii="Arial" w:hAnsi="Arial" w:cs="Arial"/>
                <w:sz w:val="20"/>
                <w:szCs w:val="20"/>
              </w:rPr>
              <w:t xml:space="preserve"> квадратные профили по ГОСТ 30245-2003 60x5.5</w:t>
            </w:r>
          </w:p>
        </w:tc>
      </w:tr>
    </w:tbl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120x3.5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120x3</w:t>
            </w:r>
          </w:p>
        </w:tc>
      </w:tr>
    </w:tbl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30П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30П</w:t>
            </w:r>
          </w:p>
        </w:tc>
      </w:tr>
    </w:tbl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25Б2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25Б2</w:t>
            </w:r>
          </w:p>
        </w:tc>
      </w:tr>
    </w:tbl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BA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150x4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1B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150x4</w:t>
            </w:r>
          </w:p>
        </w:tc>
      </w:tr>
    </w:tbl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A1B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A1BA1" w:rsidRDefault="006A1BA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23:37:33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SCAD++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6A1BA1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F6"/>
    <w:rsid w:val="006A1BA1"/>
    <w:rsid w:val="00D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1BEB2A7-F0E8-4C63-8DED-6003A80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2023-04-15T20:37:00Z</dcterms:created>
  <dcterms:modified xsi:type="dcterms:W3CDTF">2023-04-15T20:37:00Z</dcterms:modified>
</cp:coreProperties>
</file>