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30 мм</w:t>
            </w: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D92C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</w:t>
            </w:r>
            <w:r>
              <w:rPr>
                <w:rFonts w:ascii="Arial" w:hAnsi="Arial" w:cs="Arial"/>
                <w:sz w:val="20"/>
                <w:szCs w:val="20"/>
              </w:rPr>
              <w:t>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</w:t>
            </w:r>
            <w:r>
              <w:rPr>
                <w:rFonts w:ascii="Arial" w:hAnsi="Arial" w:cs="Arial"/>
                <w:sz w:val="20"/>
                <w:szCs w:val="20"/>
              </w:rPr>
              <w:t>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раскоса фермы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0,225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0,571 - Прочность элемента пояса фермы левой панели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0,571 - Прочность элемента пояса фермы левой панели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</w:t>
      </w:r>
      <w:r>
        <w:rPr>
          <w:rFonts w:ascii="Arial" w:hAnsi="Arial" w:cs="Arial"/>
          <w:sz w:val="20"/>
          <w:szCs w:val="20"/>
        </w:rPr>
        <w:t>евого раскоса больше допустимого значения.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:rsidR="00000000" w:rsidRDefault="00F93EC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F93EC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-60,061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:rsidR="00000000" w:rsidRDefault="00F93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-3,018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93E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93EC1" w:rsidRDefault="00F93EC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2023.05.25 20:13:24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F93EC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96"/>
    <w:rsid w:val="00D92C96"/>
    <w:rsid w:val="00F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787C7AF-4A46-4D01-8B47-1637136F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2023-05-25T17:13:00Z</dcterms:created>
  <dcterms:modified xsi:type="dcterms:W3CDTF">2023-05-25T17:13:00Z</dcterms:modified>
</cp:coreProperties>
</file>