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09E82" w14:textId="77777777" w:rsidR="00E42EA5" w:rsidRPr="00810045" w:rsidRDefault="0091227C" w:rsidP="00E42EA5">
      <w:pPr>
        <w:rPr>
          <w:sz w:val="21"/>
        </w:rPr>
      </w:pPr>
      <w:r w:rsidRPr="00810045">
        <w:rPr>
          <w:sz w:val="21"/>
        </w:rPr>
        <w:t>V</w:t>
      </w:r>
      <w:r w:rsidR="00E42EA5" w:rsidRPr="00810045">
        <w:rPr>
          <w:sz w:val="21"/>
        </w:rPr>
        <w:t>olu</w:t>
      </w:r>
      <w:r w:rsidRPr="00810045">
        <w:rPr>
          <w:sz w:val="21"/>
        </w:rPr>
        <w:t>me visualization application</w:t>
      </w:r>
      <w:r w:rsidRPr="00810045">
        <w:rPr>
          <w:rFonts w:hint="eastAsia"/>
          <w:sz w:val="21"/>
        </w:rPr>
        <w:t>として，</w:t>
      </w:r>
      <w:r w:rsidR="00B955C8" w:rsidRPr="00810045">
        <w:rPr>
          <w:rFonts w:hint="eastAsia"/>
          <w:sz w:val="21"/>
        </w:rPr>
        <w:t>スライダーによる</w:t>
      </w:r>
      <w:r w:rsidR="00E42EA5" w:rsidRPr="00810045">
        <w:rPr>
          <w:sz w:val="21"/>
        </w:rPr>
        <w:t>i</w:t>
      </w:r>
      <w:r w:rsidR="00B955C8" w:rsidRPr="00810045">
        <w:rPr>
          <w:sz w:val="21"/>
        </w:rPr>
        <w:t>sovalue</w:t>
      </w:r>
      <w:r w:rsidR="00B955C8" w:rsidRPr="00810045">
        <w:rPr>
          <w:rFonts w:hint="eastAsia"/>
          <w:sz w:val="21"/>
        </w:rPr>
        <w:t>の変更，</w:t>
      </w:r>
      <w:r w:rsidR="00DD7CBE" w:rsidRPr="00810045">
        <w:rPr>
          <w:rFonts w:hint="eastAsia"/>
          <w:sz w:val="21"/>
        </w:rPr>
        <w:t>カラー</w:t>
      </w:r>
      <w:r w:rsidR="00875E06" w:rsidRPr="00810045">
        <w:rPr>
          <w:rFonts w:hint="eastAsia"/>
          <w:sz w:val="21"/>
        </w:rPr>
        <w:t>ピッカーによる色の変更，</w:t>
      </w:r>
      <w:r w:rsidR="00E42EA5" w:rsidRPr="00810045">
        <w:rPr>
          <w:rFonts w:hint="eastAsia"/>
          <w:sz w:val="21"/>
        </w:rPr>
        <w:t>頂点の補完方法の選択，反射モデルの変更，の</w:t>
      </w:r>
      <w:r w:rsidR="00E42EA5" w:rsidRPr="00810045">
        <w:rPr>
          <w:sz w:val="21"/>
        </w:rPr>
        <w:t>4</w:t>
      </w:r>
      <w:r w:rsidR="00E42EA5" w:rsidRPr="00810045">
        <w:rPr>
          <w:rFonts w:hint="eastAsia"/>
          <w:sz w:val="21"/>
        </w:rPr>
        <w:t>つを追加した．</w:t>
      </w:r>
      <w:r w:rsidR="00E42EA5" w:rsidRPr="00810045">
        <w:rPr>
          <w:rFonts w:hint="eastAsia"/>
          <w:sz w:val="21"/>
        </w:rPr>
        <w:t xml:space="preserve"> </w:t>
      </w:r>
    </w:p>
    <w:p w14:paraId="42CDAEB4" w14:textId="77777777" w:rsidR="00E42EA5" w:rsidRPr="00810045" w:rsidRDefault="00E42EA5" w:rsidP="00E42EA5">
      <w:pPr>
        <w:rPr>
          <w:sz w:val="21"/>
        </w:rPr>
      </w:pPr>
      <w:r w:rsidRPr="00810045">
        <w:rPr>
          <w:sz w:val="21"/>
        </w:rPr>
        <w:t>Application</w:t>
      </w:r>
      <w:r w:rsidRPr="00810045">
        <w:rPr>
          <w:rFonts w:hint="eastAsia"/>
          <w:sz w:val="21"/>
        </w:rPr>
        <w:t>の</w:t>
      </w:r>
      <w:r w:rsidRPr="00810045">
        <w:rPr>
          <w:sz w:val="21"/>
        </w:rPr>
        <w:t>URL</w:t>
      </w:r>
      <w:r w:rsidRPr="00810045">
        <w:rPr>
          <w:rFonts w:hint="eastAsia"/>
          <w:sz w:val="21"/>
        </w:rPr>
        <w:t>を</w:t>
      </w:r>
      <w:r w:rsidR="00810045">
        <w:rPr>
          <w:sz w:val="21"/>
        </w:rPr>
        <w:t xml:space="preserve">Google </w:t>
      </w:r>
      <w:r w:rsidR="001E2EAD">
        <w:rPr>
          <w:sz w:val="21"/>
        </w:rPr>
        <w:t>Ch</w:t>
      </w:r>
      <w:r w:rsidR="00810045">
        <w:rPr>
          <w:sz w:val="21"/>
        </w:rPr>
        <w:t>rome</w:t>
      </w:r>
      <w:r w:rsidR="00810045">
        <w:rPr>
          <w:rFonts w:hint="eastAsia"/>
          <w:sz w:val="21"/>
        </w:rPr>
        <w:t>で</w:t>
      </w:r>
      <w:r w:rsidRPr="00810045">
        <w:rPr>
          <w:rFonts w:hint="eastAsia"/>
          <w:sz w:val="21"/>
        </w:rPr>
        <w:t>開くと以下のようなウィンドウが開かれる．</w:t>
      </w:r>
    </w:p>
    <w:p w14:paraId="67B4022F" w14:textId="77777777" w:rsidR="00E42EA5" w:rsidRPr="00810045" w:rsidRDefault="00E42EA5" w:rsidP="00E42EA5">
      <w:pPr>
        <w:rPr>
          <w:sz w:val="21"/>
        </w:rPr>
      </w:pPr>
    </w:p>
    <w:p w14:paraId="7FC4BA42" w14:textId="77777777" w:rsidR="00E42EA5" w:rsidRPr="00810045" w:rsidRDefault="00E42EA5" w:rsidP="001E2EAD">
      <w:pPr>
        <w:jc w:val="center"/>
        <w:rPr>
          <w:sz w:val="21"/>
        </w:rPr>
      </w:pPr>
      <w:r w:rsidRPr="00810045">
        <w:rPr>
          <w:rFonts w:hint="eastAsia"/>
          <w:noProof/>
          <w:sz w:val="21"/>
        </w:rPr>
        <w:drawing>
          <wp:inline distT="0" distB="0" distL="0" distR="0" wp14:anchorId="5641A732" wp14:editId="2FB81609">
            <wp:extent cx="4056819" cy="2520000"/>
            <wp:effectExtent l="0" t="0" r="7620" b="0"/>
            <wp:docPr id="1" name="図 1" descr="/home4/180x007x/Desktop/スクリーンショット 2018-06-05 13.2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home4/180x007x/Desktop/スクリーンショット 2018-06-05 13.24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1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797A" w14:textId="77777777" w:rsidR="00810045" w:rsidRPr="00810045" w:rsidRDefault="00810045" w:rsidP="001E2EAD">
      <w:pPr>
        <w:jc w:val="center"/>
        <w:rPr>
          <w:sz w:val="21"/>
        </w:rPr>
      </w:pPr>
      <w:r w:rsidRPr="00810045">
        <w:rPr>
          <w:sz w:val="21"/>
        </w:rPr>
        <w:t xml:space="preserve">Fig. 1 </w:t>
      </w:r>
      <w:r w:rsidRPr="00810045">
        <w:rPr>
          <w:rFonts w:hint="eastAsia"/>
          <w:sz w:val="21"/>
        </w:rPr>
        <w:t>初期状態の表示</w:t>
      </w:r>
    </w:p>
    <w:p w14:paraId="2D830EC5" w14:textId="77777777" w:rsidR="00E42EA5" w:rsidRPr="00810045" w:rsidRDefault="00E42EA5" w:rsidP="00E42EA5">
      <w:pPr>
        <w:rPr>
          <w:sz w:val="21"/>
        </w:rPr>
      </w:pPr>
    </w:p>
    <w:p w14:paraId="17DA600E" w14:textId="77777777" w:rsidR="00E42EA5" w:rsidRPr="00810045" w:rsidRDefault="00E42EA5" w:rsidP="00E42EA5">
      <w:pPr>
        <w:rPr>
          <w:sz w:val="21"/>
        </w:rPr>
      </w:pPr>
      <w:r w:rsidRPr="00810045">
        <w:rPr>
          <w:rFonts w:hint="eastAsia"/>
          <w:sz w:val="21"/>
        </w:rPr>
        <w:t>左に表示されるロブスターについて，右に追加した機能によって表示</w:t>
      </w:r>
      <w:r w:rsidR="00810045" w:rsidRPr="00810045">
        <w:rPr>
          <w:rFonts w:hint="eastAsia"/>
          <w:sz w:val="21"/>
        </w:rPr>
        <w:t>の条件を変更することができ，</w:t>
      </w:r>
      <w:r w:rsidR="00810045" w:rsidRPr="00810045">
        <w:rPr>
          <w:sz w:val="21"/>
        </w:rPr>
        <w:t>Apply</w:t>
      </w:r>
      <w:r w:rsidR="00810045" w:rsidRPr="00810045">
        <w:rPr>
          <w:rFonts w:hint="eastAsia"/>
          <w:sz w:val="21"/>
        </w:rPr>
        <w:t>ボタンを押すと表示</w:t>
      </w:r>
      <w:r w:rsidRPr="00810045">
        <w:rPr>
          <w:rFonts w:hint="eastAsia"/>
          <w:sz w:val="21"/>
        </w:rPr>
        <w:t>が切り替わる．以下にそれぞれの機能について説明する．</w:t>
      </w:r>
    </w:p>
    <w:p w14:paraId="2FA3AD50" w14:textId="77777777" w:rsidR="00E42EA5" w:rsidRPr="00810045" w:rsidRDefault="00E42EA5" w:rsidP="00E42EA5">
      <w:pPr>
        <w:rPr>
          <w:sz w:val="21"/>
        </w:rPr>
      </w:pPr>
    </w:p>
    <w:p w14:paraId="353CA0B1" w14:textId="77777777" w:rsidR="00810045" w:rsidRPr="00810045" w:rsidRDefault="00E42EA5" w:rsidP="00810045">
      <w:pPr>
        <w:pStyle w:val="a3"/>
        <w:numPr>
          <w:ilvl w:val="0"/>
          <w:numId w:val="6"/>
        </w:numPr>
        <w:rPr>
          <w:sz w:val="21"/>
        </w:rPr>
      </w:pPr>
      <w:r w:rsidRPr="00810045">
        <w:rPr>
          <w:rFonts w:hint="eastAsia"/>
          <w:sz w:val="21"/>
        </w:rPr>
        <w:t>スライダーによる</w:t>
      </w:r>
      <w:r w:rsidRPr="00810045">
        <w:rPr>
          <w:sz w:val="21"/>
        </w:rPr>
        <w:t>isovalue</w:t>
      </w:r>
      <w:r w:rsidRPr="00810045">
        <w:rPr>
          <w:rFonts w:hint="eastAsia"/>
          <w:sz w:val="21"/>
        </w:rPr>
        <w:t>の変更</w:t>
      </w:r>
      <w:r w:rsidRPr="00810045">
        <w:rPr>
          <w:sz w:val="21"/>
        </w:rPr>
        <w:br/>
      </w:r>
      <w:r w:rsidRPr="00810045">
        <w:rPr>
          <w:rFonts w:hint="eastAsia"/>
          <w:sz w:val="21"/>
        </w:rPr>
        <w:t>スライダーによってロブスターの表示の際に指定する</w:t>
      </w:r>
      <w:r w:rsidRPr="00810045">
        <w:rPr>
          <w:sz w:val="21"/>
        </w:rPr>
        <w:t>isovalue</w:t>
      </w:r>
      <w:r w:rsidRPr="00810045">
        <w:rPr>
          <w:rFonts w:hint="eastAsia"/>
          <w:sz w:val="21"/>
        </w:rPr>
        <w:t>を変更することができる．これによりロブスターを構成する点で表示される点</w:t>
      </w:r>
      <w:r w:rsidR="00810045" w:rsidRPr="00810045">
        <w:rPr>
          <w:rFonts w:hint="eastAsia"/>
          <w:sz w:val="21"/>
        </w:rPr>
        <w:t>が変更される．</w:t>
      </w:r>
      <w:r w:rsidR="00810045" w:rsidRPr="00810045">
        <w:rPr>
          <w:sz w:val="21"/>
        </w:rPr>
        <w:t>Fig. 2</w:t>
      </w:r>
      <w:r w:rsidR="00810045" w:rsidRPr="00810045">
        <w:rPr>
          <w:rFonts w:hint="eastAsia"/>
          <w:sz w:val="21"/>
        </w:rPr>
        <w:t>に</w:t>
      </w:r>
      <w:r w:rsidR="00810045" w:rsidRPr="00810045">
        <w:rPr>
          <w:sz w:val="21"/>
        </w:rPr>
        <w:t>isovalue</w:t>
      </w:r>
      <w:r w:rsidR="00810045" w:rsidRPr="00810045">
        <w:rPr>
          <w:rFonts w:hint="eastAsia"/>
          <w:sz w:val="21"/>
        </w:rPr>
        <w:t>を</w:t>
      </w:r>
      <w:r w:rsidR="00810045" w:rsidRPr="00810045">
        <w:rPr>
          <w:sz w:val="21"/>
        </w:rPr>
        <w:t>Fig.1</w:t>
      </w:r>
      <w:r w:rsidR="00810045" w:rsidRPr="00810045">
        <w:rPr>
          <w:rFonts w:hint="eastAsia"/>
          <w:sz w:val="21"/>
        </w:rPr>
        <w:t>から変更</w:t>
      </w:r>
      <w:r w:rsidR="000F2730">
        <w:rPr>
          <w:rFonts w:hint="eastAsia"/>
          <w:sz w:val="21"/>
        </w:rPr>
        <w:t>した際</w:t>
      </w:r>
      <w:r w:rsidR="00810045" w:rsidRPr="00810045">
        <w:rPr>
          <w:rFonts w:hint="eastAsia"/>
          <w:sz w:val="21"/>
        </w:rPr>
        <w:t>の表示を示す，</w:t>
      </w:r>
      <w:r w:rsidR="00810045">
        <w:rPr>
          <w:sz w:val="21"/>
        </w:rPr>
        <w:br/>
      </w:r>
    </w:p>
    <w:p w14:paraId="71ED7CD7" w14:textId="77777777" w:rsidR="00810045" w:rsidRDefault="00810045" w:rsidP="001E2EAD">
      <w:pPr>
        <w:ind w:firstLine="120"/>
        <w:jc w:val="center"/>
        <w:rPr>
          <w:sz w:val="21"/>
        </w:rPr>
      </w:pPr>
      <w:r w:rsidRPr="00810045">
        <w:rPr>
          <w:noProof/>
        </w:rPr>
        <w:drawing>
          <wp:inline distT="0" distB="0" distL="0" distR="0" wp14:anchorId="10D27D33" wp14:editId="7619C904">
            <wp:extent cx="4047273" cy="2520000"/>
            <wp:effectExtent l="0" t="0" r="0" b="0"/>
            <wp:docPr id="2" name="図 2" descr="/home4/180x007x/Desktop/スクリーンショット 2018-06-05 13.2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home4/180x007x/Desktop/スクリーンショット 2018-06-05 13.24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7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w:br/>
        <w:t>Fig. 2 isovalue</w:t>
      </w:r>
      <w:r w:rsidR="000F2730">
        <w:rPr>
          <w:rFonts w:hint="eastAsia"/>
          <w:sz w:val="21"/>
        </w:rPr>
        <w:t>を変更した際</w:t>
      </w:r>
      <w:r>
        <w:rPr>
          <w:rFonts w:hint="eastAsia"/>
          <w:sz w:val="21"/>
        </w:rPr>
        <w:t>の表示</w:t>
      </w:r>
    </w:p>
    <w:p w14:paraId="3EDB3C71" w14:textId="77777777" w:rsidR="00810045" w:rsidRDefault="00810045" w:rsidP="00810045">
      <w:pPr>
        <w:ind w:firstLine="120"/>
        <w:jc w:val="center"/>
        <w:rPr>
          <w:sz w:val="21"/>
        </w:rPr>
      </w:pPr>
    </w:p>
    <w:p w14:paraId="7BAA8A19" w14:textId="77777777" w:rsidR="00810045" w:rsidRPr="00810045" w:rsidRDefault="00810045" w:rsidP="00810045">
      <w:pPr>
        <w:ind w:firstLine="120"/>
        <w:jc w:val="center"/>
        <w:rPr>
          <w:sz w:val="21"/>
        </w:rPr>
      </w:pPr>
    </w:p>
    <w:p w14:paraId="5880D31F" w14:textId="77777777" w:rsidR="001E2EAD" w:rsidRDefault="00E42EA5" w:rsidP="00E42EA5">
      <w:pPr>
        <w:pStyle w:val="a3"/>
        <w:numPr>
          <w:ilvl w:val="0"/>
          <w:numId w:val="6"/>
        </w:numPr>
        <w:rPr>
          <w:sz w:val="21"/>
        </w:rPr>
      </w:pPr>
      <w:r w:rsidRPr="00810045">
        <w:rPr>
          <w:rFonts w:hint="eastAsia"/>
          <w:sz w:val="21"/>
        </w:rPr>
        <w:t>カラーピッカーによる色の変更</w:t>
      </w:r>
      <w:r w:rsidR="00810045">
        <w:rPr>
          <w:sz w:val="21"/>
        </w:rPr>
        <w:br/>
        <w:t>Color</w:t>
      </w:r>
      <w:r w:rsidR="00810045">
        <w:rPr>
          <w:rFonts w:hint="eastAsia"/>
          <w:sz w:val="21"/>
        </w:rPr>
        <w:t>の横に表示されているボックスをクリックすることでカラーピッカーが表示され，ロブスターの色を変更することができる．</w:t>
      </w:r>
      <w:r w:rsidR="001E2EAD">
        <w:rPr>
          <w:sz w:val="21"/>
        </w:rPr>
        <w:t>Fig. 3</w:t>
      </w:r>
      <w:r w:rsidR="000F2730">
        <w:rPr>
          <w:rFonts w:hint="eastAsia"/>
          <w:sz w:val="21"/>
        </w:rPr>
        <w:t>にカラーピッカーによってロブスターの色を変更した際</w:t>
      </w:r>
      <w:r w:rsidR="001E2EAD">
        <w:rPr>
          <w:rFonts w:hint="eastAsia"/>
          <w:sz w:val="21"/>
        </w:rPr>
        <w:t>の表示を示す．</w:t>
      </w:r>
    </w:p>
    <w:p w14:paraId="613037C8" w14:textId="77777777" w:rsidR="00E42EA5" w:rsidRDefault="001E2EAD" w:rsidP="001E2EAD">
      <w:pPr>
        <w:pStyle w:val="a3"/>
        <w:ind w:left="480"/>
        <w:jc w:val="center"/>
        <w:rPr>
          <w:sz w:val="21"/>
        </w:rPr>
      </w:pPr>
      <w:r>
        <w:rPr>
          <w:sz w:val="21"/>
        </w:rPr>
        <w:br/>
      </w:r>
      <w:r>
        <w:rPr>
          <w:rFonts w:hint="eastAsia"/>
          <w:noProof/>
          <w:sz w:val="21"/>
        </w:rPr>
        <w:drawing>
          <wp:inline distT="0" distB="0" distL="0" distR="0" wp14:anchorId="44322E30" wp14:editId="5422B5E3">
            <wp:extent cx="4030385" cy="2520000"/>
            <wp:effectExtent l="0" t="0" r="8255" b="0"/>
            <wp:docPr id="3" name="図 3" descr="/home4/180x007x/Desktop/スクリーンショット 2018-06-05 13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home4/180x007x/Desktop/スクリーンショット 2018-06-05 13.25.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8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E699" w14:textId="77777777" w:rsidR="001E2EAD" w:rsidRDefault="001E2EAD" w:rsidP="001E2EAD">
      <w:pPr>
        <w:pStyle w:val="a3"/>
        <w:ind w:left="480"/>
        <w:jc w:val="center"/>
        <w:rPr>
          <w:sz w:val="21"/>
        </w:rPr>
      </w:pPr>
      <w:r>
        <w:rPr>
          <w:sz w:val="21"/>
        </w:rPr>
        <w:t xml:space="preserve">Fig. 3 </w:t>
      </w:r>
      <w:r w:rsidR="000F2730">
        <w:rPr>
          <w:rFonts w:hint="eastAsia"/>
          <w:sz w:val="21"/>
        </w:rPr>
        <w:t>色を変更した際</w:t>
      </w:r>
      <w:r>
        <w:rPr>
          <w:rFonts w:hint="eastAsia"/>
          <w:sz w:val="21"/>
        </w:rPr>
        <w:t>の表示</w:t>
      </w:r>
    </w:p>
    <w:p w14:paraId="4913477C" w14:textId="77777777" w:rsidR="001E2EAD" w:rsidRDefault="001E2EAD" w:rsidP="001E2EAD">
      <w:pPr>
        <w:pStyle w:val="a3"/>
        <w:ind w:left="480"/>
        <w:rPr>
          <w:sz w:val="21"/>
        </w:rPr>
      </w:pPr>
    </w:p>
    <w:p w14:paraId="03AA39F7" w14:textId="77777777" w:rsidR="001E2EAD" w:rsidRDefault="001E2EAD" w:rsidP="001E2EAD">
      <w:pPr>
        <w:pStyle w:val="a3"/>
        <w:ind w:left="480"/>
        <w:rPr>
          <w:sz w:val="21"/>
        </w:rPr>
      </w:pPr>
      <w:r>
        <w:rPr>
          <w:rFonts w:hint="eastAsia"/>
          <w:sz w:val="21"/>
        </w:rPr>
        <w:t>また，動作確認を</w:t>
      </w:r>
      <w:r>
        <w:rPr>
          <w:sz w:val="21"/>
        </w:rPr>
        <w:t>Google Chrome</w:t>
      </w:r>
      <w:r>
        <w:rPr>
          <w:rFonts w:hint="eastAsia"/>
          <w:sz w:val="21"/>
        </w:rPr>
        <w:t>，</w:t>
      </w:r>
      <w:r>
        <w:rPr>
          <w:sz w:val="21"/>
        </w:rPr>
        <w:t>Firefox</w:t>
      </w:r>
      <w:r>
        <w:rPr>
          <w:rFonts w:hint="eastAsia"/>
          <w:sz w:val="21"/>
        </w:rPr>
        <w:t>，</w:t>
      </w:r>
      <w:r>
        <w:rPr>
          <w:sz w:val="21"/>
        </w:rPr>
        <w:t>Safari</w:t>
      </w:r>
      <w:r>
        <w:rPr>
          <w:rFonts w:hint="eastAsia"/>
          <w:sz w:val="21"/>
        </w:rPr>
        <w:t>で行った．</w:t>
      </w:r>
      <w:r>
        <w:rPr>
          <w:sz w:val="21"/>
        </w:rPr>
        <w:t>Google Chrome</w:t>
      </w:r>
      <w:r>
        <w:rPr>
          <w:rFonts w:hint="eastAsia"/>
          <w:sz w:val="21"/>
        </w:rPr>
        <w:t>，</w:t>
      </w:r>
      <w:r>
        <w:rPr>
          <w:sz w:val="21"/>
        </w:rPr>
        <w:t>Firefox</w:t>
      </w:r>
      <w:r>
        <w:rPr>
          <w:rFonts w:hint="eastAsia"/>
          <w:sz w:val="21"/>
        </w:rPr>
        <w:t>では上記のようにカラーピッカーが表示され，色の変更が可能である．一方で，</w:t>
      </w:r>
      <w:r>
        <w:rPr>
          <w:sz w:val="21"/>
        </w:rPr>
        <w:t>Safari</w:t>
      </w:r>
      <w:r>
        <w:rPr>
          <w:rFonts w:hint="eastAsia"/>
          <w:sz w:val="21"/>
        </w:rPr>
        <w:t>で開いた場合，</w:t>
      </w:r>
      <w:r>
        <w:rPr>
          <w:sz w:val="21"/>
        </w:rPr>
        <w:t>Fig. 4</w:t>
      </w:r>
      <w:r>
        <w:rPr>
          <w:rFonts w:hint="eastAsia"/>
          <w:sz w:val="21"/>
        </w:rPr>
        <w:t>のように</w:t>
      </w:r>
      <w:r>
        <w:rPr>
          <w:sz w:val="21"/>
        </w:rPr>
        <w:t>Color</w:t>
      </w:r>
      <w:r>
        <w:rPr>
          <w:rFonts w:hint="eastAsia"/>
          <w:sz w:val="21"/>
        </w:rPr>
        <w:t>の横にボックスが表示されずテキストボックスが表示される．このテキストボックス内にカラーコードを入力することで色の変更が可能となる．</w:t>
      </w:r>
    </w:p>
    <w:p w14:paraId="347E6B02" w14:textId="77777777" w:rsidR="001E2EAD" w:rsidRDefault="001E2EAD" w:rsidP="001E2EAD">
      <w:pPr>
        <w:pStyle w:val="a3"/>
        <w:ind w:left="480"/>
        <w:rPr>
          <w:sz w:val="21"/>
        </w:rPr>
      </w:pPr>
    </w:p>
    <w:p w14:paraId="70DC00FE" w14:textId="77777777" w:rsidR="001E2EAD" w:rsidRDefault="001E2EAD" w:rsidP="001E2EAD">
      <w:pPr>
        <w:pStyle w:val="a3"/>
        <w:ind w:left="480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6B641239" wp14:editId="791C1103">
            <wp:extent cx="3874078" cy="2520000"/>
            <wp:effectExtent l="0" t="0" r="12700" b="0"/>
            <wp:docPr id="5" name="図 5" descr="/home4/180x007x/Desktop/スクリーンショット 2018-06-05 13.3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home4/180x007x/Desktop/スクリーンショット 2018-06-05 13.34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7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053D" w14:textId="77777777" w:rsidR="001E2EAD" w:rsidRDefault="001E2EAD" w:rsidP="001E2EAD">
      <w:pPr>
        <w:pStyle w:val="a3"/>
        <w:ind w:left="480"/>
        <w:jc w:val="center"/>
        <w:rPr>
          <w:sz w:val="21"/>
        </w:rPr>
      </w:pPr>
      <w:r>
        <w:rPr>
          <w:sz w:val="21"/>
        </w:rPr>
        <w:t>Fig. 4 Safari</w:t>
      </w:r>
      <w:r>
        <w:rPr>
          <w:rFonts w:hint="eastAsia"/>
          <w:sz w:val="21"/>
        </w:rPr>
        <w:t>で開いた場合</w:t>
      </w:r>
    </w:p>
    <w:p w14:paraId="4F6A9579" w14:textId="77777777" w:rsidR="00634006" w:rsidRDefault="00634006" w:rsidP="001E2EAD">
      <w:pPr>
        <w:pStyle w:val="a3"/>
        <w:ind w:left="480"/>
        <w:jc w:val="center"/>
        <w:rPr>
          <w:sz w:val="21"/>
        </w:rPr>
      </w:pPr>
    </w:p>
    <w:p w14:paraId="46F531A0" w14:textId="77777777" w:rsidR="00634006" w:rsidRPr="001E2EAD" w:rsidRDefault="00634006" w:rsidP="001E2EAD">
      <w:pPr>
        <w:pStyle w:val="a3"/>
        <w:ind w:left="480"/>
        <w:jc w:val="center"/>
        <w:rPr>
          <w:sz w:val="21"/>
        </w:rPr>
      </w:pPr>
    </w:p>
    <w:p w14:paraId="1818BD78" w14:textId="77777777" w:rsidR="000F2730" w:rsidRDefault="00E42EA5" w:rsidP="000F2730">
      <w:pPr>
        <w:pStyle w:val="a3"/>
        <w:numPr>
          <w:ilvl w:val="0"/>
          <w:numId w:val="6"/>
        </w:numPr>
        <w:rPr>
          <w:sz w:val="21"/>
        </w:rPr>
      </w:pPr>
      <w:r w:rsidRPr="00810045">
        <w:rPr>
          <w:rFonts w:hint="eastAsia"/>
          <w:sz w:val="21"/>
        </w:rPr>
        <w:t>頂点の補完方法の選択</w:t>
      </w:r>
      <w:r w:rsidR="001E2EAD">
        <w:rPr>
          <w:sz w:val="21"/>
        </w:rPr>
        <w:br/>
        <w:t>Interpolate</w:t>
      </w:r>
      <w:r w:rsidR="001E2EAD">
        <w:rPr>
          <w:rFonts w:hint="eastAsia"/>
          <w:sz w:val="21"/>
        </w:rPr>
        <w:t>の欄に表示されているラジオボタンによって</w:t>
      </w:r>
      <w:r w:rsidR="000F2730">
        <w:rPr>
          <w:rFonts w:hint="eastAsia"/>
          <w:sz w:val="21"/>
        </w:rPr>
        <w:t>，</w:t>
      </w:r>
      <w:r w:rsidR="001E2EAD">
        <w:rPr>
          <w:rFonts w:hint="eastAsia"/>
          <w:sz w:val="21"/>
        </w:rPr>
        <w:t>エッジの端点間の</w:t>
      </w:r>
      <w:r w:rsidR="000F2730">
        <w:rPr>
          <w:rFonts w:hint="eastAsia"/>
          <w:sz w:val="21"/>
        </w:rPr>
        <w:t>頂点補完方法を選択できる．</w:t>
      </w:r>
      <w:r w:rsidR="000F2730">
        <w:rPr>
          <w:sz w:val="21"/>
        </w:rPr>
        <w:t>Default</w:t>
      </w:r>
      <w:r w:rsidR="000F2730">
        <w:rPr>
          <w:rFonts w:hint="eastAsia"/>
          <w:sz w:val="21"/>
        </w:rPr>
        <w:t>ではエッジの中点に頂点を補完し，</w:t>
      </w:r>
      <w:r w:rsidR="000F2730" w:rsidRPr="000F2730">
        <w:rPr>
          <w:sz w:val="21"/>
        </w:rPr>
        <w:t>According to the value</w:t>
      </w:r>
      <w:r w:rsidR="000F2730">
        <w:rPr>
          <w:rFonts w:hint="eastAsia"/>
          <w:sz w:val="21"/>
        </w:rPr>
        <w:t>を選択するとエッジの値から比を求め，それに応じた位置に頂点を補完する．</w:t>
      </w:r>
      <w:r w:rsidR="000F2730">
        <w:rPr>
          <w:sz w:val="21"/>
        </w:rPr>
        <w:t>Fig. 5</w:t>
      </w:r>
      <w:r w:rsidR="000F2730">
        <w:rPr>
          <w:rFonts w:hint="eastAsia"/>
          <w:sz w:val="21"/>
        </w:rPr>
        <w:t>に</w:t>
      </w:r>
      <w:r w:rsidR="000F2730" w:rsidRPr="000F2730">
        <w:rPr>
          <w:sz w:val="21"/>
        </w:rPr>
        <w:t>According to the value</w:t>
      </w:r>
      <w:r w:rsidR="000F2730">
        <w:rPr>
          <w:rFonts w:hint="eastAsia"/>
          <w:sz w:val="21"/>
        </w:rPr>
        <w:t>を選択した際の表示を示す．</w:t>
      </w:r>
      <w:r w:rsidR="000F2730">
        <w:rPr>
          <w:sz w:val="21"/>
        </w:rPr>
        <w:t>Default</w:t>
      </w:r>
      <w:r w:rsidR="000F2730">
        <w:rPr>
          <w:rFonts w:hint="eastAsia"/>
          <w:sz w:val="21"/>
        </w:rPr>
        <w:t>が選択されている</w:t>
      </w:r>
      <w:r w:rsidR="000F2730">
        <w:rPr>
          <w:sz w:val="21"/>
        </w:rPr>
        <w:t>Fig. 1</w:t>
      </w:r>
      <w:r w:rsidR="000F2730">
        <w:rPr>
          <w:rFonts w:hint="eastAsia"/>
          <w:sz w:val="21"/>
        </w:rPr>
        <w:t>と比較して表示が変わっていることが確認出来る．</w:t>
      </w:r>
      <w:r w:rsidR="000F2730">
        <w:rPr>
          <w:sz w:val="21"/>
        </w:rPr>
        <w:br/>
      </w:r>
    </w:p>
    <w:p w14:paraId="082962F0" w14:textId="77777777" w:rsidR="000F2730" w:rsidRDefault="000F2730" w:rsidP="000F2730">
      <w:pPr>
        <w:pStyle w:val="a3"/>
        <w:ind w:left="480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44C5871E" wp14:editId="68DD5A72">
            <wp:extent cx="4019774" cy="2520000"/>
            <wp:effectExtent l="0" t="0" r="0" b="0"/>
            <wp:docPr id="7" name="図 7" descr="/home4/180x007x/Desktop/スクリーンショット 2018-06-05 13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home4/180x007x/Desktop/スクリーンショット 2018-06-05 13.25.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7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4976" w14:textId="77777777" w:rsidR="000F2730" w:rsidRDefault="000F2730" w:rsidP="000F2730">
      <w:pPr>
        <w:pStyle w:val="a3"/>
        <w:ind w:left="480"/>
        <w:jc w:val="center"/>
        <w:rPr>
          <w:sz w:val="21"/>
        </w:rPr>
      </w:pPr>
      <w:r>
        <w:rPr>
          <w:sz w:val="21"/>
        </w:rPr>
        <w:t xml:space="preserve">Fig. 5 </w:t>
      </w:r>
      <w:r w:rsidRPr="000F2730">
        <w:rPr>
          <w:sz w:val="21"/>
        </w:rPr>
        <w:t>According to the value</w:t>
      </w:r>
      <w:r>
        <w:rPr>
          <w:rFonts w:hint="eastAsia"/>
          <w:sz w:val="21"/>
        </w:rPr>
        <w:t>を選択した際の表示</w:t>
      </w:r>
    </w:p>
    <w:p w14:paraId="499FF727" w14:textId="77777777" w:rsidR="000F2730" w:rsidRPr="000F2730" w:rsidRDefault="000F2730" w:rsidP="000F2730">
      <w:pPr>
        <w:pStyle w:val="a3"/>
        <w:ind w:left="480"/>
        <w:jc w:val="center"/>
        <w:rPr>
          <w:sz w:val="21"/>
        </w:rPr>
      </w:pPr>
    </w:p>
    <w:p w14:paraId="18D9715B" w14:textId="77777777" w:rsidR="00E42EA5" w:rsidRDefault="00E42EA5" w:rsidP="00E42EA5">
      <w:pPr>
        <w:pStyle w:val="a3"/>
        <w:numPr>
          <w:ilvl w:val="0"/>
          <w:numId w:val="6"/>
        </w:numPr>
        <w:rPr>
          <w:sz w:val="21"/>
        </w:rPr>
      </w:pPr>
      <w:r w:rsidRPr="00810045">
        <w:rPr>
          <w:rFonts w:hint="eastAsia"/>
          <w:sz w:val="21"/>
        </w:rPr>
        <w:t>反射モデルの変更</w:t>
      </w:r>
      <w:r w:rsidR="000F2730">
        <w:rPr>
          <w:sz w:val="21"/>
        </w:rPr>
        <w:br/>
        <w:t>Reflection</w:t>
      </w:r>
      <w:r w:rsidR="000F2730">
        <w:rPr>
          <w:rFonts w:hint="eastAsia"/>
          <w:sz w:val="21"/>
        </w:rPr>
        <w:t>の欄に表示されているラジオボタンによって，オブジェクトの反射モデルを</w:t>
      </w:r>
      <w:r w:rsidR="000F2730" w:rsidRPr="000F2730">
        <w:rPr>
          <w:rFonts w:hint="eastAsia"/>
          <w:sz w:val="21"/>
        </w:rPr>
        <w:t>ランバート反射</w:t>
      </w:r>
      <w:r w:rsidR="000F2730">
        <w:rPr>
          <w:rFonts w:hint="eastAsia"/>
          <w:sz w:val="21"/>
        </w:rPr>
        <w:t>と</w:t>
      </w:r>
      <w:r w:rsidR="000F2730" w:rsidRPr="000F2730">
        <w:rPr>
          <w:rFonts w:hint="eastAsia"/>
          <w:sz w:val="21"/>
        </w:rPr>
        <w:t>Phong</w:t>
      </w:r>
      <w:r w:rsidR="000F2730" w:rsidRPr="000F2730">
        <w:rPr>
          <w:rFonts w:hint="eastAsia"/>
          <w:sz w:val="21"/>
        </w:rPr>
        <w:t>の反射モデル</w:t>
      </w:r>
      <w:r w:rsidR="000F2730">
        <w:rPr>
          <w:rFonts w:hint="eastAsia"/>
          <w:sz w:val="21"/>
        </w:rPr>
        <w:t>の</w:t>
      </w:r>
      <w:r w:rsidR="000F2730">
        <w:rPr>
          <w:sz w:val="21"/>
        </w:rPr>
        <w:t>2</w:t>
      </w:r>
      <w:r w:rsidR="000F2730">
        <w:rPr>
          <w:rFonts w:hint="eastAsia"/>
          <w:sz w:val="21"/>
        </w:rPr>
        <w:t>種類から選択することができる．初期状態では</w:t>
      </w:r>
      <w:r w:rsidR="000F2730" w:rsidRPr="000F2730">
        <w:rPr>
          <w:sz w:val="21"/>
        </w:rPr>
        <w:t>Lambertian</w:t>
      </w:r>
      <w:r w:rsidR="000F2730">
        <w:rPr>
          <w:rFonts w:hint="eastAsia"/>
          <w:sz w:val="21"/>
        </w:rPr>
        <w:t>が選択されており，</w:t>
      </w:r>
      <w:r w:rsidR="000F2730">
        <w:rPr>
          <w:sz w:val="21"/>
        </w:rPr>
        <w:t>Fig. 1</w:t>
      </w:r>
      <w:r w:rsidR="000F2730">
        <w:rPr>
          <w:rFonts w:hint="eastAsia"/>
          <w:sz w:val="21"/>
        </w:rPr>
        <w:t>に示す表示がされる．</w:t>
      </w:r>
      <w:r w:rsidR="000F2730">
        <w:rPr>
          <w:sz w:val="21"/>
        </w:rPr>
        <w:t>Fig. 6</w:t>
      </w:r>
      <w:r w:rsidR="000F2730">
        <w:rPr>
          <w:rFonts w:hint="eastAsia"/>
          <w:sz w:val="21"/>
        </w:rPr>
        <w:t>に</w:t>
      </w:r>
      <w:r w:rsidR="000F2730">
        <w:rPr>
          <w:sz w:val="21"/>
        </w:rPr>
        <w:t>Phong</w:t>
      </w:r>
      <w:r w:rsidR="000F2730">
        <w:rPr>
          <w:rFonts w:hint="eastAsia"/>
          <w:sz w:val="21"/>
        </w:rPr>
        <w:t>を選択した際の表示を示す．</w:t>
      </w:r>
      <w:r w:rsidR="000F2730">
        <w:rPr>
          <w:sz w:val="21"/>
        </w:rPr>
        <w:t>Lambertian</w:t>
      </w:r>
      <w:r w:rsidR="000F2730">
        <w:rPr>
          <w:rFonts w:hint="eastAsia"/>
          <w:sz w:val="21"/>
        </w:rPr>
        <w:t>が選択されている</w:t>
      </w:r>
      <w:r w:rsidR="000F2730">
        <w:rPr>
          <w:sz w:val="21"/>
        </w:rPr>
        <w:t>Fig. 1</w:t>
      </w:r>
      <w:r w:rsidR="000F2730">
        <w:rPr>
          <w:rFonts w:hint="eastAsia"/>
          <w:sz w:val="21"/>
        </w:rPr>
        <w:t>と比較して表示が変わっていることが確認出来る．</w:t>
      </w:r>
    </w:p>
    <w:p w14:paraId="68DE6FE5" w14:textId="77777777" w:rsidR="000F2730" w:rsidRDefault="000F2730" w:rsidP="000F2730">
      <w:pPr>
        <w:pStyle w:val="a3"/>
        <w:ind w:left="480"/>
        <w:jc w:val="center"/>
        <w:rPr>
          <w:sz w:val="21"/>
        </w:rPr>
      </w:pPr>
      <w:r>
        <w:rPr>
          <w:sz w:val="21"/>
        </w:rPr>
        <w:br/>
      </w:r>
      <w:r>
        <w:rPr>
          <w:noProof/>
          <w:sz w:val="21"/>
        </w:rPr>
        <w:drawing>
          <wp:inline distT="0" distB="0" distL="0" distR="0" wp14:anchorId="0EE3AB5F" wp14:editId="4F321AD3">
            <wp:extent cx="4034382" cy="2520000"/>
            <wp:effectExtent l="0" t="0" r="4445" b="0"/>
            <wp:docPr id="9" name="図 9" descr="/home4/180x007x/Desktop/スクリーンショット 2018-06-05 13.2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home4/180x007x/Desktop/スクリーンショット 2018-06-05 13.26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9B1A" w14:textId="77777777" w:rsidR="00A53830" w:rsidRPr="00810045" w:rsidRDefault="00A53830" w:rsidP="000F2730">
      <w:pPr>
        <w:pStyle w:val="a3"/>
        <w:ind w:left="480"/>
        <w:jc w:val="center"/>
        <w:rPr>
          <w:sz w:val="21"/>
        </w:rPr>
      </w:pPr>
      <w:r>
        <w:rPr>
          <w:sz w:val="21"/>
        </w:rPr>
        <w:t>Fig. 6 Phong</w:t>
      </w:r>
      <w:r>
        <w:rPr>
          <w:rFonts w:hint="eastAsia"/>
          <w:sz w:val="21"/>
        </w:rPr>
        <w:t>の反射モデルを選択した際の表示</w:t>
      </w:r>
    </w:p>
    <w:sectPr w:rsidR="00A53830" w:rsidRPr="00810045" w:rsidSect="00C714C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985" w:right="1701" w:bottom="1701" w:left="1701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072A1" w14:textId="77777777" w:rsidR="00D900F6" w:rsidRDefault="00D900F6" w:rsidP="00C714C1">
      <w:r>
        <w:separator/>
      </w:r>
    </w:p>
  </w:endnote>
  <w:endnote w:type="continuationSeparator" w:id="0">
    <w:p w14:paraId="57F0A86A" w14:textId="77777777" w:rsidR="00D900F6" w:rsidRDefault="00D900F6" w:rsidP="00C71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30B37C" w14:textId="77777777" w:rsidR="00A63ABC" w:rsidRDefault="00A63ABC" w:rsidP="001D1DA3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325EFB4" w14:textId="77777777" w:rsidR="00C714C1" w:rsidRDefault="00C714C1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29C78" w14:textId="77777777" w:rsidR="00A63ABC" w:rsidRDefault="00A63ABC" w:rsidP="001D1DA3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6C5F1F">
      <w:rPr>
        <w:rStyle w:val="a8"/>
        <w:noProof/>
      </w:rPr>
      <w:t>3</w:t>
    </w:r>
    <w:r>
      <w:rPr>
        <w:rStyle w:val="a8"/>
      </w:rPr>
      <w:fldChar w:fldCharType="end"/>
    </w:r>
  </w:p>
  <w:p w14:paraId="5D79D2D6" w14:textId="77777777" w:rsidR="00C714C1" w:rsidRDefault="00C714C1">
    <w:pPr>
      <w:pStyle w:val="a6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86CD8A" w14:textId="3FF63706" w:rsidR="00C714C1" w:rsidRDefault="006C5F1F" w:rsidP="006C5F1F">
    <w:pPr>
      <w:pStyle w:val="a6"/>
      <w:jc w:val="center"/>
    </w:pPr>
    <w:r>
      <w:t>1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A7683" w14:textId="77777777" w:rsidR="00D900F6" w:rsidRDefault="00D900F6" w:rsidP="00C714C1">
      <w:r>
        <w:separator/>
      </w:r>
    </w:p>
  </w:footnote>
  <w:footnote w:type="continuationSeparator" w:id="0">
    <w:p w14:paraId="01DE50CC" w14:textId="77777777" w:rsidR="00D900F6" w:rsidRDefault="00D900F6" w:rsidP="00C714C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28BC3" w14:textId="77777777" w:rsidR="00C714C1" w:rsidRDefault="00C714C1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161B2" w14:textId="736B1482" w:rsidR="00C714C1" w:rsidRPr="00C714C1" w:rsidRDefault="00C714C1" w:rsidP="00C714C1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EA367" w14:textId="77777777" w:rsidR="00C714C1" w:rsidRPr="00C714C1" w:rsidRDefault="00C714C1" w:rsidP="00C714C1">
    <w:pPr>
      <w:pStyle w:val="a4"/>
      <w:jc w:val="center"/>
      <w:rPr>
        <w:sz w:val="28"/>
      </w:rPr>
    </w:pPr>
    <w:r w:rsidRPr="00C714C1">
      <w:rPr>
        <w:rFonts w:hint="eastAsia"/>
        <w:sz w:val="28"/>
      </w:rPr>
      <w:t>情報可視化論　最終課題</w:t>
    </w:r>
  </w:p>
  <w:p w14:paraId="5CCFA113" w14:textId="77777777" w:rsidR="00C714C1" w:rsidRPr="00C714C1" w:rsidRDefault="00C714C1" w:rsidP="00C714C1">
    <w:pPr>
      <w:pStyle w:val="a4"/>
      <w:jc w:val="center"/>
      <w:rPr>
        <w:sz w:val="28"/>
      </w:rPr>
    </w:pPr>
    <w:r w:rsidRPr="00C714C1">
      <w:rPr>
        <w:sz w:val="28"/>
      </w:rPr>
      <w:t xml:space="preserve">180X007X </w:t>
    </w:r>
    <w:r w:rsidRPr="00C714C1">
      <w:rPr>
        <w:rFonts w:hint="eastAsia"/>
        <w:sz w:val="28"/>
      </w:rPr>
      <w:t>勝野友基</w:t>
    </w:r>
  </w:p>
  <w:p w14:paraId="24633D15" w14:textId="77777777" w:rsidR="00C714C1" w:rsidRPr="00C714C1" w:rsidRDefault="00C714C1" w:rsidP="00C714C1">
    <w:pPr>
      <w:pStyle w:val="a4"/>
      <w:jc w:val="center"/>
      <w:rPr>
        <w:sz w:val="28"/>
      </w:rPr>
    </w:pPr>
    <w:r w:rsidRPr="00C714C1">
      <w:rPr>
        <w:rFonts w:hint="eastAsia"/>
        <w:sz w:val="28"/>
      </w:rPr>
      <w:t>提出日：</w:t>
    </w:r>
    <w:r w:rsidRPr="00C714C1">
      <w:rPr>
        <w:rFonts w:hint="eastAsia"/>
        <w:sz w:val="28"/>
      </w:rPr>
      <w:t>2018/06/05</w:t>
    </w:r>
  </w:p>
  <w:p w14:paraId="2A92E972" w14:textId="77777777" w:rsidR="00C714C1" w:rsidRDefault="00C714C1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EC204A"/>
    <w:multiLevelType w:val="hybridMultilevel"/>
    <w:tmpl w:val="B89A9E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4633F06"/>
    <w:multiLevelType w:val="hybridMultilevel"/>
    <w:tmpl w:val="02582A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B55624D"/>
    <w:multiLevelType w:val="hybridMultilevel"/>
    <w:tmpl w:val="03F29F6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6C13765E"/>
    <w:multiLevelType w:val="hybridMultilevel"/>
    <w:tmpl w:val="660C5A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">
    <w:nsid w:val="6D6C17A9"/>
    <w:multiLevelType w:val="hybridMultilevel"/>
    <w:tmpl w:val="D430E8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F437FBD"/>
    <w:multiLevelType w:val="hybridMultilevel"/>
    <w:tmpl w:val="93AE1C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828"/>
    <w:rsid w:val="000F2730"/>
    <w:rsid w:val="001E2EAD"/>
    <w:rsid w:val="00446828"/>
    <w:rsid w:val="00605B2A"/>
    <w:rsid w:val="00634006"/>
    <w:rsid w:val="006A2F2B"/>
    <w:rsid w:val="006C5F1F"/>
    <w:rsid w:val="00761298"/>
    <w:rsid w:val="007C1A70"/>
    <w:rsid w:val="00810045"/>
    <w:rsid w:val="00875E06"/>
    <w:rsid w:val="00886FFB"/>
    <w:rsid w:val="008A23CF"/>
    <w:rsid w:val="0091227C"/>
    <w:rsid w:val="00A53830"/>
    <w:rsid w:val="00A63ABC"/>
    <w:rsid w:val="00B324C4"/>
    <w:rsid w:val="00B955C8"/>
    <w:rsid w:val="00C714C1"/>
    <w:rsid w:val="00D900F6"/>
    <w:rsid w:val="00DD7CBE"/>
    <w:rsid w:val="00E4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E80C8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EA5"/>
    <w:pPr>
      <w:ind w:left="720"/>
    </w:pPr>
  </w:style>
  <w:style w:type="paragraph" w:styleId="a4">
    <w:name w:val="header"/>
    <w:basedOn w:val="a"/>
    <w:link w:val="a5"/>
    <w:uiPriority w:val="99"/>
    <w:unhideWhenUsed/>
    <w:rsid w:val="00C714C1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C714C1"/>
  </w:style>
  <w:style w:type="paragraph" w:styleId="a6">
    <w:name w:val="footer"/>
    <w:basedOn w:val="a"/>
    <w:link w:val="a7"/>
    <w:uiPriority w:val="99"/>
    <w:unhideWhenUsed/>
    <w:rsid w:val="00C714C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C714C1"/>
  </w:style>
  <w:style w:type="character" w:styleId="a8">
    <w:name w:val="page number"/>
    <w:basedOn w:val="a0"/>
    <w:uiPriority w:val="99"/>
    <w:semiHidden/>
    <w:unhideWhenUsed/>
    <w:rsid w:val="00A63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191</Words>
  <Characters>1090</Characters>
  <Application>Microsoft Macintosh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5</cp:revision>
  <cp:lastPrinted>2018-06-05T05:43:00Z</cp:lastPrinted>
  <dcterms:created xsi:type="dcterms:W3CDTF">2018-06-05T04:49:00Z</dcterms:created>
  <dcterms:modified xsi:type="dcterms:W3CDTF">2018-06-05T05:43:00Z</dcterms:modified>
</cp:coreProperties>
</file>