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D15DF" w14:textId="77777777" w:rsidR="00753E4E" w:rsidRDefault="000E30F8">
      <w:pPr>
        <w:pStyle w:val="Heading1"/>
        <w:spacing w:after="80"/>
      </w:pPr>
      <w:r>
        <w:t>Architecture Decision Records</w:t>
      </w:r>
    </w:p>
    <w:p w14:paraId="7A5CF2E3" w14:textId="77777777" w:rsidR="00753E4E" w:rsidRDefault="000E30F8">
      <w:pPr>
        <w:spacing w:after="200"/>
      </w:pPr>
      <w:r>
        <w:rPr>
          <w:i/>
          <w:iCs/>
          <w:color w:val="5F5E5A"/>
        </w:rPr>
        <w:t>Enterprise Software Support &amp; Resolution Intelligence System</w:t>
      </w:r>
    </w:p>
    <w:p w14:paraId="5ADED75D" w14:textId="77777777" w:rsidR="00753E4E" w:rsidRDefault="000E30F8">
      <w:pPr>
        <w:spacing w:after="120"/>
      </w:pPr>
      <w:r>
        <w:t>This document records the key architecture decisions made for the project, the alternatives considered, and the reasoning behind each choice. Each entry follows a lightweight ADR (Architecture Decision Record) format: Status, Context, Decision, Rationale, Alternatives Considered, and Consequences.</w:t>
      </w:r>
    </w:p>
    <w:p w14:paraId="31F8F004" w14:textId="77777777" w:rsidR="00753E4E" w:rsidRDefault="000E30F8">
      <w:pPr>
        <w:spacing w:after="240"/>
      </w:pPr>
      <w:r>
        <w:rPr>
          <w:b/>
          <w:bCs/>
        </w:rPr>
        <w:t xml:space="preserve">Categories:  </w:t>
      </w:r>
      <w:r>
        <w:rPr>
          <w:b/>
          <w:bCs/>
          <w:color w:val="534AB7"/>
        </w:rPr>
        <w:t>Orchestration &amp; Agents</w:t>
      </w:r>
      <w:r>
        <w:t xml:space="preserve">   ·   </w:t>
      </w:r>
      <w:r>
        <w:rPr>
          <w:b/>
          <w:bCs/>
          <w:color w:val="0F6E56"/>
        </w:rPr>
        <w:t>Data &amp; Storage</w:t>
      </w:r>
      <w:r>
        <w:t xml:space="preserve">   ·   </w:t>
      </w:r>
      <w:r>
        <w:rPr>
          <w:b/>
          <w:bCs/>
          <w:color w:val="3B6D11"/>
        </w:rPr>
        <w:t>Evaluation &amp; Quality</w:t>
      </w:r>
      <w:r>
        <w:t xml:space="preserve">   ·   </w:t>
      </w:r>
      <w:r>
        <w:rPr>
          <w:b/>
          <w:bCs/>
          <w:color w:val="185FA5"/>
        </w:rPr>
        <w:t>Infrastructure &amp; Frontend</w:t>
      </w:r>
    </w:p>
    <w:p w14:paraId="361C8C24" w14:textId="77777777" w:rsidR="00753E4E" w:rsidRDefault="000E30F8">
      <w:pPr>
        <w:pBdr>
          <w:left w:val="single" w:sz="24" w:space="8" w:color="534AB7"/>
        </w:pBdr>
        <w:shd w:val="clear" w:color="auto" w:fill="EEEDFE"/>
        <w:spacing w:before="360" w:after="40"/>
      </w:pPr>
      <w:r>
        <w:rPr>
          <w:b/>
          <w:bCs/>
          <w:color w:val="3C3489"/>
          <w:sz w:val="26"/>
          <w:szCs w:val="26"/>
        </w:rPr>
        <w:t>ADR-00</w:t>
      </w:r>
      <w:r>
        <w:rPr>
          <w:b/>
          <w:bCs/>
          <w:color w:val="3C3489"/>
          <w:sz w:val="26"/>
          <w:szCs w:val="26"/>
        </w:rPr>
        <w:t>1: Orchestration Framework — LangGraph</w:t>
      </w:r>
    </w:p>
    <w:p w14:paraId="00390DE2" w14:textId="77777777" w:rsidR="00753E4E" w:rsidRDefault="000E30F8">
      <w:pPr>
        <w:pBdr>
          <w:left w:val="single" w:sz="24" w:space="8" w:color="534AB7"/>
        </w:pBdr>
        <w:shd w:val="clear" w:color="auto" w:fill="EEEDFE"/>
        <w:spacing w:after="120"/>
      </w:pPr>
      <w:r>
        <w:rPr>
          <w:b/>
          <w:bCs/>
          <w:color w:val="534AB7"/>
          <w:spacing w:val="20"/>
          <w:sz w:val="16"/>
          <w:szCs w:val="16"/>
        </w:rPr>
        <w:t>ORCHESTRATION &amp; AGENTS</w:t>
      </w:r>
    </w:p>
    <w:p w14:paraId="27D6518C" w14:textId="77777777" w:rsidR="00753E4E" w:rsidRDefault="000E30F8">
      <w:pPr>
        <w:spacing w:after="80"/>
      </w:pPr>
      <w:r>
        <w:rPr>
          <w:b/>
          <w:bCs/>
        </w:rPr>
        <w:t xml:space="preserve">Status: </w:t>
      </w:r>
      <w:r>
        <w:rPr>
          <w:b/>
          <w:bCs/>
          <w:color w:val="3B6D11"/>
        </w:rPr>
        <w:t>Accepted</w:t>
      </w:r>
    </w:p>
    <w:p w14:paraId="64033569" w14:textId="77777777" w:rsidR="00753E4E" w:rsidRDefault="000E30F8">
      <w:pPr>
        <w:spacing w:before="120" w:after="40"/>
      </w:pPr>
      <w:r>
        <w:rPr>
          <w:b/>
          <w:bCs/>
          <w:color w:val="534AB7"/>
        </w:rPr>
        <w:t>Context</w:t>
      </w:r>
    </w:p>
    <w:p w14:paraId="6A24E54B" w14:textId="77777777" w:rsidR="00753E4E" w:rsidRDefault="000E30F8">
      <w:pPr>
        <w:spacing w:after="120"/>
      </w:pPr>
      <w:r>
        <w:t>The system uses five specialized agents (classification/routing, RAG retrieval, SQL retrieval, severity re-assessment, and escalation management) that must run in different combinations depending on the ticket’s route, with conditional branching and a Plan-Act-Check reflection loop (each agent may retry its own reasoning up to 3 times).</w:t>
      </w:r>
    </w:p>
    <w:p w14:paraId="247D5A85" w14:textId="77777777" w:rsidR="00753E4E" w:rsidRDefault="000E30F8">
      <w:pPr>
        <w:spacing w:before="120" w:after="40"/>
      </w:pPr>
      <w:r>
        <w:rPr>
          <w:b/>
          <w:bCs/>
          <w:color w:val="534AB7"/>
        </w:rPr>
        <w:t>Decision</w:t>
      </w:r>
    </w:p>
    <w:p w14:paraId="780665D9" w14:textId="77777777" w:rsidR="00753E4E" w:rsidRDefault="000E30F8">
      <w:pPr>
        <w:spacing w:after="120"/>
      </w:pPr>
      <w:r>
        <w:t>Use LangGraph as the orchestration framework for all agent workflows.</w:t>
      </w:r>
    </w:p>
    <w:p w14:paraId="287E2541" w14:textId="77777777" w:rsidR="00753E4E" w:rsidRDefault="000E30F8">
      <w:pPr>
        <w:spacing w:before="120" w:after="40"/>
      </w:pPr>
      <w:r>
        <w:rPr>
          <w:b/>
          <w:bCs/>
          <w:color w:val="534AB7"/>
        </w:rPr>
        <w:t>Rationa</w:t>
      </w:r>
      <w:r>
        <w:rPr>
          <w:b/>
          <w:bCs/>
          <w:color w:val="534AB7"/>
        </w:rPr>
        <w:t>le</w:t>
      </w:r>
    </w:p>
    <w:p w14:paraId="0A67E5FD" w14:textId="77777777" w:rsidR="00753E4E" w:rsidRDefault="000E30F8">
      <w:pPr>
        <w:spacing w:after="120"/>
      </w:pPr>
      <w:r>
        <w:t>LangGraph models the workflow as a state graph with conditional edges, which maps directly onto the four routing paths (RAG-only, SQL-only, Hybrid, Multi-agent) and the universal Agent 1 → ... → Agent 4 checkpoint. Its native support for cycles makes the Plan-Act-Check reflection loop straightforward to implement and bound (max 3 iterations), and it integrates cleanly with Langfuse for tracing.</w:t>
      </w:r>
    </w:p>
    <w:p w14:paraId="4EEED74D" w14:textId="77777777" w:rsidR="00753E4E" w:rsidRDefault="000E30F8">
      <w:pPr>
        <w:spacing w:before="120" w:after="40"/>
      </w:pPr>
      <w:r>
        <w:rPr>
          <w:b/>
          <w:bCs/>
          <w:color w:val="534AB7"/>
        </w:rPr>
        <w:t>Alternatives Considered</w:t>
      </w:r>
    </w:p>
    <w:p w14:paraId="3BC68E3F" w14:textId="77777777" w:rsidR="00753E4E" w:rsidRDefault="000E30F8">
      <w:pPr>
        <w:pStyle w:val="ListParagraph"/>
        <w:numPr>
          <w:ilvl w:val="0"/>
          <w:numId w:val="2"/>
        </w:numPr>
        <w:spacing w:after="40"/>
      </w:pPr>
      <w:r>
        <w:t>Custom orchestration (plain function calls / if-else routing): more flexible, but requi</w:t>
      </w:r>
      <w:r>
        <w:t>res hand-rolled state management, retry logic, and tracing instrumentation.</w:t>
      </w:r>
    </w:p>
    <w:p w14:paraId="4B4BE898" w14:textId="77777777" w:rsidR="00753E4E" w:rsidRDefault="000E30F8">
      <w:pPr>
        <w:pStyle w:val="ListParagraph"/>
        <w:numPr>
          <w:ilvl w:val="0"/>
          <w:numId w:val="2"/>
        </w:numPr>
        <w:spacing w:after="40"/>
      </w:pPr>
      <w:r>
        <w:t>CrewAI: simpler high-level agent abstractions, but less granular control over the conditional routing logic the four-route design requires.</w:t>
      </w:r>
    </w:p>
    <w:p w14:paraId="3A26E3AA" w14:textId="77777777" w:rsidR="00753E4E" w:rsidRDefault="000E30F8">
      <w:pPr>
        <w:spacing w:before="120" w:after="40"/>
      </w:pPr>
      <w:r>
        <w:rPr>
          <w:b/>
          <w:bCs/>
          <w:color w:val="534AB7"/>
        </w:rPr>
        <w:t>Consequences</w:t>
      </w:r>
    </w:p>
    <w:p w14:paraId="00F8BF70" w14:textId="77777777" w:rsidR="00753E4E" w:rsidRDefault="000E30F8">
      <w:pPr>
        <w:spacing w:after="120"/>
      </w:pPr>
      <w:r>
        <w:t>The team needs familiarity with LangGraph’s graph/state API. In exchange, the routing logic, retry loops, and tracing are largely handled by the framework rather than custom code.</w:t>
      </w:r>
    </w:p>
    <w:p w14:paraId="61D4D486" w14:textId="77777777" w:rsidR="00753E4E" w:rsidRDefault="000E30F8">
      <w:pPr>
        <w:pBdr>
          <w:left w:val="single" w:sz="24" w:space="8" w:color="0F6E56"/>
        </w:pBdr>
        <w:shd w:val="clear" w:color="auto" w:fill="E1F5EE"/>
        <w:spacing w:before="360" w:after="40"/>
      </w:pPr>
      <w:r>
        <w:rPr>
          <w:b/>
          <w:bCs/>
          <w:color w:val="085041"/>
          <w:sz w:val="26"/>
          <w:szCs w:val="26"/>
        </w:rPr>
        <w:t>ADR-002: SQL Access Pattern — LLM-to-SQL with sqlglot Guardrails</w:t>
      </w:r>
    </w:p>
    <w:p w14:paraId="3CE9F24C" w14:textId="77777777" w:rsidR="00753E4E" w:rsidRDefault="000E30F8">
      <w:pPr>
        <w:pBdr>
          <w:left w:val="single" w:sz="24" w:space="8" w:color="0F6E56"/>
        </w:pBdr>
        <w:shd w:val="clear" w:color="auto" w:fill="E1F5EE"/>
        <w:spacing w:after="120"/>
      </w:pPr>
      <w:r>
        <w:rPr>
          <w:b/>
          <w:bCs/>
          <w:color w:val="0F6E56"/>
          <w:spacing w:val="20"/>
          <w:sz w:val="16"/>
          <w:szCs w:val="16"/>
        </w:rPr>
        <w:t>DATA &amp; STORAGE</w:t>
      </w:r>
    </w:p>
    <w:p w14:paraId="760115D6" w14:textId="77777777" w:rsidR="00753E4E" w:rsidRDefault="000E30F8">
      <w:pPr>
        <w:spacing w:after="80"/>
      </w:pPr>
      <w:r>
        <w:rPr>
          <w:b/>
          <w:bCs/>
        </w:rPr>
        <w:t xml:space="preserve">Status: </w:t>
      </w:r>
      <w:r>
        <w:rPr>
          <w:b/>
          <w:bCs/>
          <w:color w:val="3B6D11"/>
        </w:rPr>
        <w:t>Accepted</w:t>
      </w:r>
    </w:p>
    <w:p w14:paraId="22AFB6D8" w14:textId="77777777" w:rsidR="00753E4E" w:rsidRDefault="000E30F8">
      <w:pPr>
        <w:spacing w:before="120" w:after="40"/>
      </w:pPr>
      <w:r>
        <w:rPr>
          <w:b/>
          <w:bCs/>
          <w:color w:val="0F6E56"/>
        </w:rPr>
        <w:t>Contex</w:t>
      </w:r>
      <w:r>
        <w:rPr>
          <w:b/>
          <w:bCs/>
          <w:color w:val="0F6E56"/>
        </w:rPr>
        <w:t>t</w:t>
      </w:r>
    </w:p>
    <w:p w14:paraId="4A0638F0" w14:textId="77777777" w:rsidR="00753E4E" w:rsidRDefault="000E30F8">
      <w:pPr>
        <w:spacing w:after="120"/>
      </w:pPr>
      <w:r>
        <w:t>Agent 3 (SQL retrieval) answers questions that require looking up structured data — customers, tickets, and incidents — based on a natural-language ticket.</w:t>
      </w:r>
    </w:p>
    <w:p w14:paraId="6BC31910" w14:textId="77777777" w:rsidR="00753E4E" w:rsidRDefault="000E30F8">
      <w:pPr>
        <w:spacing w:before="120" w:after="40"/>
      </w:pPr>
      <w:r>
        <w:rPr>
          <w:b/>
          <w:bCs/>
          <w:color w:val="0F6E56"/>
        </w:rPr>
        <w:t>Decision</w:t>
      </w:r>
    </w:p>
    <w:p w14:paraId="36A57EC3" w14:textId="77777777" w:rsidR="00753E4E" w:rsidRDefault="000E30F8">
      <w:pPr>
        <w:spacing w:after="120"/>
      </w:pPr>
      <w:r>
        <w:t>Agent 3 generates SQL dynamically using GPT-4o mini (LLM-to-SQL), then validates the generated statement with sqlglot before execution. Three guardrails enforce safety at the query layer: (1) sqlglot AST parsing rejects any non-SELECT statement — INSERT, UPDATE, DELETE, DROP, and CREATE are blocked; (2) an ALLOWED_TABLES allowlist prevents que</w:t>
      </w:r>
      <w:r>
        <w:t>ries against undeclared tables; (3) MAX_ROWS=100 is enforced by appending LIMIT to every query. Execution uses psycopg2 with a PostgreSQL connection.</w:t>
      </w:r>
    </w:p>
    <w:p w14:paraId="05FCD3BD" w14:textId="77777777" w:rsidR="00753E4E" w:rsidRDefault="000E30F8">
      <w:pPr>
        <w:spacing w:before="120" w:after="40"/>
      </w:pPr>
      <w:r>
        <w:rPr>
          <w:b/>
          <w:bCs/>
          <w:color w:val="0F6E56"/>
        </w:rPr>
        <w:t>Rationale</w:t>
      </w:r>
    </w:p>
    <w:p w14:paraId="4F53A56B" w14:textId="77777777" w:rsidR="00753E4E" w:rsidRDefault="000E30F8">
      <w:pPr>
        <w:spacing w:after="120"/>
      </w:pPr>
      <w:r>
        <w:t>LLM-to-SQL scales to an unlimited number of question types without maintaining a template per intent. A fixed template library breaks when new question patterns emerge during evaluation — each new pattern requires a new template, a code change, and a deployment. The sqlglot guardrail layer provides the same injection and schema-hallucination protecti</w:t>
      </w:r>
      <w:r>
        <w:t>on as parameterized templates, while the LLM handles query construction. SLO #3 (SQL Correctness ≥ 95%) is a statistical target backed by the golden-set evaluation, not a hard guarantee — an acceptable trade-off for the scalability benefit.</w:t>
      </w:r>
    </w:p>
    <w:p w14:paraId="56FDD6B5" w14:textId="77777777" w:rsidR="00753E4E" w:rsidRDefault="000E30F8">
      <w:pPr>
        <w:spacing w:before="120" w:after="40"/>
      </w:pPr>
      <w:r>
        <w:rPr>
          <w:b/>
          <w:bCs/>
          <w:color w:val="0F6E56"/>
        </w:rPr>
        <w:t>Alternatives Co</w:t>
      </w:r>
      <w:r>
        <w:rPr>
          <w:b/>
          <w:bCs/>
          <w:color w:val="0F6E56"/>
        </w:rPr>
        <w:t>nsidered</w:t>
      </w:r>
    </w:p>
    <w:p w14:paraId="6322B99D" w14:textId="77777777" w:rsidR="00753E4E" w:rsidRDefault="000E30F8">
      <w:pPr>
        <w:pStyle w:val="ListParagraph"/>
        <w:numPr>
          <w:ilvl w:val="0"/>
          <w:numId w:val="2"/>
        </w:numPr>
        <w:spacing w:after="40"/>
      </w:pPr>
      <w:r>
        <w:t>Parameterized SQL templates: guaranteed correctness for the defined set of intents but does not scale — every new question type requires a new hand-written template. Rejected because the support domain produces open-ended queries that cannot be ex</w:t>
      </w:r>
      <w:r>
        <w:t>haustively enumerated at design time.</w:t>
      </w:r>
    </w:p>
    <w:p w14:paraId="4637B066" w14:textId="77777777" w:rsidR="00753E4E" w:rsidRDefault="000E30F8">
      <w:pPr>
        <w:spacing w:before="120" w:after="40"/>
      </w:pPr>
      <w:r>
        <w:rPr>
          <w:b/>
          <w:bCs/>
          <w:color w:val="0F6E56"/>
        </w:rPr>
        <w:t>Consequences</w:t>
      </w:r>
    </w:p>
    <w:p w14:paraId="61771644" w14:textId="77777777" w:rsidR="00753E4E" w:rsidRDefault="000E30F8">
      <w:pPr>
        <w:spacing w:after="120"/>
      </w:pPr>
      <w:r>
        <w:t xml:space="preserve">SLO #3 (SQL Correctness ≥ 95%) is evaluated against the golden set. If the LLM generates an invalid query, sqlglot rejects it and the agent retries up to three times, feeding the validation error back to the LLM as self-correction feedback. A failed query </w:t>
      </w:r>
      <w:r>
        <w:t>returns an empty result dict — Agent 4 treats missing SQL evidence as low confidence and escalates if the category threshold requires it.</w:t>
      </w:r>
    </w:p>
    <w:p w14:paraId="309E070B" w14:textId="77777777" w:rsidR="00753E4E" w:rsidRDefault="000E30F8">
      <w:pPr>
        <w:pBdr>
          <w:left w:val="single" w:sz="24" w:space="8" w:color="0F6E56"/>
        </w:pBdr>
        <w:shd w:val="clear" w:color="auto" w:fill="E1F5EE"/>
        <w:spacing w:before="360" w:after="40"/>
      </w:pPr>
      <w:r>
        <w:rPr>
          <w:b/>
          <w:bCs/>
          <w:color w:val="085041"/>
          <w:sz w:val="26"/>
          <w:szCs w:val="26"/>
        </w:rPr>
        <w:t>ADR-003: Vector Store — PostgreSQL + pgvector</w:t>
      </w:r>
    </w:p>
    <w:p w14:paraId="398110C1" w14:textId="77777777" w:rsidR="00753E4E" w:rsidRDefault="000E30F8">
      <w:pPr>
        <w:pBdr>
          <w:left w:val="single" w:sz="24" w:space="8" w:color="0F6E56"/>
        </w:pBdr>
        <w:shd w:val="clear" w:color="auto" w:fill="E1F5EE"/>
        <w:spacing w:after="120"/>
      </w:pPr>
      <w:r>
        <w:rPr>
          <w:b/>
          <w:bCs/>
          <w:color w:val="0F6E56"/>
          <w:spacing w:val="20"/>
          <w:sz w:val="16"/>
          <w:szCs w:val="16"/>
        </w:rPr>
        <w:t>DATA &amp; STORAGE</w:t>
      </w:r>
    </w:p>
    <w:p w14:paraId="276C9B33" w14:textId="77777777" w:rsidR="00753E4E" w:rsidRDefault="000E30F8">
      <w:pPr>
        <w:spacing w:after="80"/>
      </w:pPr>
      <w:r>
        <w:rPr>
          <w:b/>
          <w:bCs/>
        </w:rPr>
        <w:t xml:space="preserve">Status: </w:t>
      </w:r>
      <w:r>
        <w:rPr>
          <w:b/>
          <w:bCs/>
          <w:color w:val="3B6D11"/>
        </w:rPr>
        <w:t>Accepted</w:t>
      </w:r>
    </w:p>
    <w:p w14:paraId="0C8ABA43" w14:textId="77777777" w:rsidR="00753E4E" w:rsidRDefault="000E30F8">
      <w:pPr>
        <w:spacing w:before="120" w:after="40"/>
      </w:pPr>
      <w:r>
        <w:rPr>
          <w:b/>
          <w:bCs/>
          <w:color w:val="0F6E56"/>
        </w:rPr>
        <w:t>Context</w:t>
      </w:r>
    </w:p>
    <w:p w14:paraId="411861CC" w14:textId="77777777" w:rsidR="00753E4E" w:rsidRDefault="000E30F8">
      <w:pPr>
        <w:spacing w:after="120"/>
      </w:pPr>
      <w:r>
        <w:t>The system needs both a vector store for RAG document embeddings (Agent 2) and a relational store for structured customer/ticket/incident data (Agent 3).</w:t>
      </w:r>
    </w:p>
    <w:p w14:paraId="5F6CB78F" w14:textId="77777777" w:rsidR="00753E4E" w:rsidRDefault="000E30F8">
      <w:pPr>
        <w:spacing w:before="120" w:after="40"/>
      </w:pPr>
      <w:r>
        <w:rPr>
          <w:b/>
          <w:bCs/>
          <w:color w:val="0F6E56"/>
        </w:rPr>
        <w:t>Decision</w:t>
      </w:r>
    </w:p>
    <w:p w14:paraId="68CACABA" w14:textId="77777777" w:rsidR="00753E4E" w:rsidRDefault="000E30F8">
      <w:pPr>
        <w:spacing w:after="120"/>
      </w:pPr>
      <w:r>
        <w:t>Use a single PostgreSQL database with the pgvector extension, serving both the vector store and the structured tables.</w:t>
      </w:r>
    </w:p>
    <w:p w14:paraId="46D04359" w14:textId="77777777" w:rsidR="00753E4E" w:rsidRDefault="000E30F8">
      <w:pPr>
        <w:spacing w:before="120" w:after="40"/>
      </w:pPr>
      <w:r>
        <w:rPr>
          <w:b/>
          <w:bCs/>
          <w:color w:val="0F6E56"/>
        </w:rPr>
        <w:t>Ration</w:t>
      </w:r>
      <w:r>
        <w:rPr>
          <w:b/>
          <w:bCs/>
          <w:color w:val="0F6E56"/>
        </w:rPr>
        <w:t>ale</w:t>
      </w:r>
    </w:p>
    <w:p w14:paraId="3EB477E3" w14:textId="77777777" w:rsidR="00753E4E" w:rsidRDefault="000E30F8">
      <w:pPr>
        <w:spacing w:after="120"/>
      </w:pPr>
      <w:r>
        <w:t>A single database reduces operational overhead — one connection pool, one backup strategy, one set of credentials — and pgvector’s performance is more than sufficient at this project’s corpus size. Keeping both data types co-located also simplifies the Hybrid route, where Agent 2 and Agent 3 query the same database concurrently.</w:t>
      </w:r>
    </w:p>
    <w:p w14:paraId="2C680F0A" w14:textId="77777777" w:rsidR="00753E4E" w:rsidRDefault="000E30F8">
      <w:pPr>
        <w:spacing w:before="120" w:after="40"/>
      </w:pPr>
      <w:r>
        <w:rPr>
          <w:b/>
          <w:bCs/>
          <w:color w:val="0F6E56"/>
        </w:rPr>
        <w:t>Alternatives Considered</w:t>
      </w:r>
    </w:p>
    <w:p w14:paraId="2F15C8BA" w14:textId="77777777" w:rsidR="00753E4E" w:rsidRDefault="000E30F8">
      <w:pPr>
        <w:pStyle w:val="ListParagraph"/>
        <w:numPr>
          <w:ilvl w:val="0"/>
          <w:numId w:val="2"/>
        </w:numPr>
        <w:spacing w:after="40"/>
      </w:pPr>
      <w:r>
        <w:t>Dedicated vector database (e.g., Pinecone, Weaviate): better suited to very large-scale or high-throughput vector workloads, but adds a second piece of i</w:t>
      </w:r>
      <w:r>
        <w:t>nfrastructure that isn’t justified at this scale.</w:t>
      </w:r>
    </w:p>
    <w:p w14:paraId="71C25618" w14:textId="77777777" w:rsidR="00753E4E" w:rsidRDefault="000E30F8">
      <w:pPr>
        <w:spacing w:before="120" w:after="40"/>
      </w:pPr>
      <w:r>
        <w:rPr>
          <w:b/>
          <w:bCs/>
          <w:color w:val="0F6E56"/>
        </w:rPr>
        <w:t>Consequences</w:t>
      </w:r>
    </w:p>
    <w:p w14:paraId="476DBE58" w14:textId="77777777" w:rsidR="00753E4E" w:rsidRDefault="000E30F8">
      <w:pPr>
        <w:spacing w:after="120"/>
      </w:pPr>
      <w:r>
        <w:t>pgvector query performance should be monitored as the document corpus grows; if retrieval latency becomes a bottleneck under the SLO targets, this decision may need revisiting in a later sprint.</w:t>
      </w:r>
    </w:p>
    <w:p w14:paraId="582C17E6" w14:textId="77777777" w:rsidR="00753E4E" w:rsidRDefault="000E30F8">
      <w:pPr>
        <w:pBdr>
          <w:left w:val="single" w:sz="24" w:space="8" w:color="534AB7"/>
        </w:pBdr>
        <w:shd w:val="clear" w:color="auto" w:fill="EEEDFE"/>
        <w:spacing w:before="360" w:after="40"/>
      </w:pPr>
      <w:r>
        <w:rPr>
          <w:b/>
          <w:bCs/>
          <w:color w:val="3C3489"/>
          <w:sz w:val="26"/>
          <w:szCs w:val="26"/>
        </w:rPr>
        <w:t>ADR-005: Agent 4 (Severity Re-Assessment) Runs on Every Ticket</w:t>
      </w:r>
    </w:p>
    <w:p w14:paraId="2E9DBBE8" w14:textId="77777777" w:rsidR="00753E4E" w:rsidRDefault="000E30F8">
      <w:pPr>
        <w:pBdr>
          <w:left w:val="single" w:sz="24" w:space="8" w:color="534AB7"/>
        </w:pBdr>
        <w:shd w:val="clear" w:color="auto" w:fill="EEEDFE"/>
        <w:spacing w:after="120"/>
      </w:pPr>
      <w:r>
        <w:rPr>
          <w:b/>
          <w:bCs/>
          <w:color w:val="534AB7"/>
          <w:spacing w:val="20"/>
          <w:sz w:val="16"/>
          <w:szCs w:val="16"/>
        </w:rPr>
        <w:t>ORCHESTRATION &amp; AGENTS</w:t>
      </w:r>
    </w:p>
    <w:p w14:paraId="743E7597" w14:textId="77777777" w:rsidR="00753E4E" w:rsidRDefault="000E30F8">
      <w:pPr>
        <w:spacing w:after="80"/>
      </w:pPr>
      <w:r>
        <w:rPr>
          <w:b/>
          <w:bCs/>
        </w:rPr>
        <w:t xml:space="preserve">Status: </w:t>
      </w:r>
      <w:r>
        <w:rPr>
          <w:b/>
          <w:bCs/>
          <w:color w:val="3B6D11"/>
        </w:rPr>
        <w:t>Accepted</w:t>
      </w:r>
    </w:p>
    <w:p w14:paraId="1B32188B" w14:textId="77777777" w:rsidR="00753E4E" w:rsidRDefault="000E30F8">
      <w:pPr>
        <w:spacing w:before="120" w:after="40"/>
      </w:pPr>
      <w:r>
        <w:rPr>
          <w:b/>
          <w:bCs/>
          <w:color w:val="534AB7"/>
        </w:rPr>
        <w:t>Context</w:t>
      </w:r>
    </w:p>
    <w:p w14:paraId="6BE45B8B" w14:textId="77777777" w:rsidR="00753E4E" w:rsidRDefault="000E30F8">
      <w:pPr>
        <w:spacing w:after="120"/>
      </w:pPr>
      <w:r>
        <w:t>Agent 4 re-assesses a ticket’s severity after evidence has been retrieved. Initially this was considered only for the Hybrid and Multi-agent ro</w:t>
      </w:r>
      <w:r>
        <w:t>utes, on the assumption that RAG-only and SQL-only tickets are inherently lower-stakes.</w:t>
      </w:r>
    </w:p>
    <w:p w14:paraId="3298D58A" w14:textId="77777777" w:rsidR="00753E4E" w:rsidRDefault="000E30F8">
      <w:pPr>
        <w:spacing w:before="120" w:after="40"/>
      </w:pPr>
      <w:r>
        <w:rPr>
          <w:b/>
          <w:bCs/>
          <w:color w:val="534AB7"/>
        </w:rPr>
        <w:t>Decision</w:t>
      </w:r>
    </w:p>
    <w:p w14:paraId="2C44D44B" w14:textId="77777777" w:rsidR="00753E4E" w:rsidRDefault="000E30F8">
      <w:pPr>
        <w:spacing w:after="120"/>
      </w:pPr>
      <w:r>
        <w:t>Agent 4 runs on every ticket, regardless of which route (RAG-only, SQL-only, Hybrid, or Multi-agent) it took.</w:t>
      </w:r>
    </w:p>
    <w:p w14:paraId="67910DD2" w14:textId="77777777" w:rsidR="00753E4E" w:rsidRDefault="000E30F8">
      <w:pPr>
        <w:spacing w:before="120" w:after="40"/>
      </w:pPr>
      <w:r>
        <w:rPr>
          <w:b/>
          <w:bCs/>
          <w:color w:val="534AB7"/>
        </w:rPr>
        <w:t>Rationale</w:t>
      </w:r>
    </w:p>
    <w:p w14:paraId="42CC238E" w14:textId="77777777" w:rsidR="00753E4E" w:rsidRDefault="000E30F8">
      <w:pPr>
        <w:spacing w:after="120"/>
      </w:pPr>
      <w:r>
        <w:t>Severity can change based on what the retrieval step actually finds, even on routes that looked simple at classification time — for example, a seemingly routine RAG lookup might surface evidence of an active outage. Making Agent 4 a universal checkpoint after retrieval gives the system one cons</w:t>
      </w:r>
      <w:r>
        <w:t>istent place to catch severity escalations, rather than conditional logic that could miss them on the “simple” routes.</w:t>
      </w:r>
    </w:p>
    <w:p w14:paraId="2C7CD880" w14:textId="77777777" w:rsidR="00753E4E" w:rsidRDefault="000E30F8">
      <w:pPr>
        <w:spacing w:before="120" w:after="40"/>
      </w:pPr>
      <w:r>
        <w:rPr>
          <w:b/>
          <w:bCs/>
          <w:color w:val="534AB7"/>
        </w:rPr>
        <w:t>Alternatives Considered</w:t>
      </w:r>
    </w:p>
    <w:p w14:paraId="4C8A7F24" w14:textId="77777777" w:rsidR="00753E4E" w:rsidRDefault="000E30F8">
      <w:pPr>
        <w:pStyle w:val="ListParagraph"/>
        <w:numPr>
          <w:ilvl w:val="0"/>
          <w:numId w:val="2"/>
        </w:numPr>
        <w:spacing w:after="40"/>
      </w:pPr>
      <w:r>
        <w:t>Conditional Agent 4 (Hybrid/Multi-agent only): saves one LLM call for roughly 55% of tickets (RAG-only + SQL-only), but risks missing severity escalations that surface only after retrieval on those routes.</w:t>
      </w:r>
    </w:p>
    <w:p w14:paraId="783C5D58" w14:textId="77777777" w:rsidR="00753E4E" w:rsidRDefault="000E30F8">
      <w:pPr>
        <w:spacing w:before="120" w:after="40"/>
      </w:pPr>
      <w:r>
        <w:rPr>
          <w:b/>
          <w:bCs/>
          <w:color w:val="534AB7"/>
        </w:rPr>
        <w:t>Consequences</w:t>
      </w:r>
    </w:p>
    <w:p w14:paraId="3ED5EDEF" w14:textId="77777777" w:rsidR="00753E4E" w:rsidRDefault="000E30F8">
      <w:pPr>
        <w:spacing w:after="120"/>
      </w:pPr>
      <w:r>
        <w:t>Every ticket incurs one additional LLM call (roughly 300–800ms) for severity re-assessment. This is factored into the P95 latency targets for the stan</w:t>
      </w:r>
      <w:r>
        <w:t>dard routes (SLO #2a).</w:t>
      </w:r>
    </w:p>
    <w:p w14:paraId="3015B222" w14:textId="77777777" w:rsidR="00753E4E" w:rsidRDefault="000E30F8">
      <w:pPr>
        <w:pBdr>
          <w:left w:val="single" w:sz="24" w:space="8" w:color="3B6D11"/>
        </w:pBdr>
        <w:shd w:val="clear" w:color="auto" w:fill="EAF3DE"/>
        <w:spacing w:before="360" w:after="40"/>
      </w:pPr>
      <w:r>
        <w:rPr>
          <w:b/>
          <w:bCs/>
          <w:color w:val="27500A"/>
          <w:sz w:val="26"/>
          <w:szCs w:val="26"/>
        </w:rPr>
        <w:t>ADR-006: Evaluation Approach — LLM-as-Judge</w:t>
      </w:r>
    </w:p>
    <w:p w14:paraId="4B5F80B1" w14:textId="77777777" w:rsidR="00753E4E" w:rsidRDefault="000E30F8">
      <w:pPr>
        <w:pBdr>
          <w:left w:val="single" w:sz="24" w:space="8" w:color="3B6D11"/>
        </w:pBdr>
        <w:shd w:val="clear" w:color="auto" w:fill="EAF3DE"/>
        <w:spacing w:after="120"/>
      </w:pPr>
      <w:r>
        <w:rPr>
          <w:b/>
          <w:bCs/>
          <w:color w:val="3B6D11"/>
          <w:spacing w:val="20"/>
          <w:sz w:val="16"/>
          <w:szCs w:val="16"/>
        </w:rPr>
        <w:t>EVALUATION &amp; QUALITY</w:t>
      </w:r>
    </w:p>
    <w:p w14:paraId="29D8E4F0" w14:textId="77777777" w:rsidR="00753E4E" w:rsidRDefault="000E30F8">
      <w:pPr>
        <w:spacing w:after="80"/>
      </w:pPr>
      <w:r>
        <w:rPr>
          <w:b/>
          <w:bCs/>
        </w:rPr>
        <w:t xml:space="preserve">Status: </w:t>
      </w:r>
      <w:r>
        <w:rPr>
          <w:b/>
          <w:bCs/>
          <w:color w:val="3B6D11"/>
        </w:rPr>
        <w:t>Accepted</w:t>
      </w:r>
    </w:p>
    <w:p w14:paraId="00D38E7A" w14:textId="77777777" w:rsidR="00753E4E" w:rsidRDefault="000E30F8">
      <w:pPr>
        <w:spacing w:before="120" w:after="40"/>
      </w:pPr>
      <w:r>
        <w:rPr>
          <w:b/>
          <w:bCs/>
          <w:color w:val="3B6D11"/>
        </w:rPr>
        <w:t>Context</w:t>
      </w:r>
    </w:p>
    <w:p w14:paraId="4F0D9624" w14:textId="77777777" w:rsidR="00753E4E" w:rsidRDefault="000E30F8">
      <w:pPr>
        <w:spacing w:after="120"/>
      </w:pPr>
      <w:r>
        <w:t>The system’s responses need to be scored against the 18-case golden set (and broader traffic in later sprints) to compute the Task Success Rate (TSR) metric.</w:t>
      </w:r>
    </w:p>
    <w:p w14:paraId="5745C948" w14:textId="77777777" w:rsidR="00753E4E" w:rsidRDefault="000E30F8">
      <w:pPr>
        <w:spacing w:before="120" w:after="40"/>
      </w:pPr>
      <w:r>
        <w:rPr>
          <w:b/>
          <w:bCs/>
          <w:color w:val="3B6D11"/>
        </w:rPr>
        <w:t>Decision</w:t>
      </w:r>
    </w:p>
    <w:p w14:paraId="2B47AB2B" w14:textId="77777777" w:rsidR="00753E4E" w:rsidRDefault="000E30F8">
      <w:pPr>
        <w:spacing w:after="120"/>
      </w:pPr>
      <w:r>
        <w:t>Use an LLM-as-judge approach: a judge model scores each response against a rubric covering correctness, groundedness (citations match retrieved evidence), and appropriateness of the chosen outcome (resolved vs. escalated).</w:t>
      </w:r>
    </w:p>
    <w:p w14:paraId="777E6C8E" w14:textId="77777777" w:rsidR="00753E4E" w:rsidRDefault="000E30F8">
      <w:pPr>
        <w:spacing w:before="120" w:after="40"/>
      </w:pPr>
      <w:r>
        <w:rPr>
          <w:b/>
          <w:bCs/>
          <w:color w:val="3B6D11"/>
        </w:rPr>
        <w:t>Rationale</w:t>
      </w:r>
    </w:p>
    <w:p w14:paraId="48177EEB" w14:textId="77777777" w:rsidR="00753E4E" w:rsidRDefault="000E30F8">
      <w:pPr>
        <w:spacing w:after="120"/>
      </w:pPr>
      <w:r>
        <w:t>Support responses are open-ended natural language — a correct answer can be phrased many different ways, so exact-match or keyword scoring would produce many false negatives. An LLM judge can assess whether the substance of a response is correct and well-grounded even when the wording differs from a reference answer, and can be run repeatedly and cheaply across Sprints 5–9 as prompts are tuned.</w:t>
      </w:r>
    </w:p>
    <w:p w14:paraId="486CD69C" w14:textId="77777777" w:rsidR="00753E4E" w:rsidRDefault="000E30F8">
      <w:pPr>
        <w:spacing w:before="120" w:after="40"/>
      </w:pPr>
      <w:r>
        <w:rPr>
          <w:b/>
          <w:bCs/>
          <w:color w:val="3B6D11"/>
        </w:rPr>
        <w:t>Alternatives Considered</w:t>
      </w:r>
    </w:p>
    <w:p w14:paraId="12720554" w14:textId="77777777" w:rsidR="00753E4E" w:rsidRDefault="000E30F8">
      <w:pPr>
        <w:pStyle w:val="ListParagraph"/>
        <w:numPr>
          <w:ilvl w:val="0"/>
          <w:numId w:val="2"/>
        </w:numPr>
        <w:spacing w:after="40"/>
      </w:pPr>
      <w:r>
        <w:t>Exact-match / keyword scoring: deterministic and cheap, but too brittle for open-ended su</w:t>
      </w:r>
      <w:r>
        <w:t>pport responses.</w:t>
      </w:r>
    </w:p>
    <w:p w14:paraId="3B431526" w14:textId="77777777" w:rsidR="00753E4E" w:rsidRDefault="000E30F8">
      <w:pPr>
        <w:pStyle w:val="ListParagraph"/>
        <w:numPr>
          <w:ilvl w:val="0"/>
          <w:numId w:val="2"/>
        </w:numPr>
        <w:spacing w:after="40"/>
      </w:pPr>
      <w:r>
        <w:t>Human evaluation: most accurate, but doesn’t scale to the repeated evaluation cycles needed during iterative prompt tuning.</w:t>
      </w:r>
    </w:p>
    <w:p w14:paraId="178F1E09" w14:textId="77777777" w:rsidR="00753E4E" w:rsidRDefault="000E30F8">
      <w:pPr>
        <w:spacing w:before="120" w:after="40"/>
      </w:pPr>
      <w:r>
        <w:rPr>
          <w:b/>
          <w:bCs/>
          <w:color w:val="3B6D11"/>
        </w:rPr>
        <w:t>Consequences</w:t>
      </w:r>
    </w:p>
    <w:p w14:paraId="688000D4" w14:textId="77777777" w:rsidR="00753E4E" w:rsidRDefault="000E30F8">
      <w:pPr>
        <w:spacing w:after="120"/>
      </w:pPr>
      <w:r>
        <w:t>The judge model and rubric themselves need periodic calibration against a small human-reviewed sample to ensure the judge’s scores remain trustworthy. Evaluation runs add LLM cost on top of production traffic cost.</w:t>
      </w:r>
    </w:p>
    <w:p w14:paraId="11ACC2C0" w14:textId="77777777" w:rsidR="00753E4E" w:rsidRDefault="000E30F8">
      <w:pPr>
        <w:pBdr>
          <w:left w:val="single" w:sz="24" w:space="8" w:color="3B6D11"/>
        </w:pBdr>
        <w:shd w:val="clear" w:color="auto" w:fill="EAF3DE"/>
        <w:spacing w:before="360" w:after="40"/>
      </w:pPr>
      <w:r>
        <w:rPr>
          <w:b/>
          <w:bCs/>
          <w:color w:val="27500A"/>
          <w:sz w:val="26"/>
          <w:szCs w:val="26"/>
        </w:rPr>
        <w:t>ADR-007: Task Success Rate (TSR) Target — ≥90%</w:t>
      </w:r>
    </w:p>
    <w:p w14:paraId="2BB7EB49" w14:textId="77777777" w:rsidR="00753E4E" w:rsidRDefault="000E30F8">
      <w:pPr>
        <w:pBdr>
          <w:left w:val="single" w:sz="24" w:space="8" w:color="3B6D11"/>
        </w:pBdr>
        <w:shd w:val="clear" w:color="auto" w:fill="EAF3DE"/>
        <w:spacing w:after="120"/>
      </w:pPr>
      <w:r>
        <w:rPr>
          <w:b/>
          <w:bCs/>
          <w:color w:val="3B6D11"/>
          <w:spacing w:val="20"/>
          <w:sz w:val="16"/>
          <w:szCs w:val="16"/>
        </w:rPr>
        <w:t>EVALUATION &amp; QUALITY</w:t>
      </w:r>
    </w:p>
    <w:p w14:paraId="49CA1773" w14:textId="77777777" w:rsidR="00753E4E" w:rsidRDefault="000E30F8">
      <w:pPr>
        <w:spacing w:after="80"/>
      </w:pPr>
      <w:r>
        <w:rPr>
          <w:b/>
          <w:bCs/>
        </w:rPr>
        <w:t xml:space="preserve">Status: </w:t>
      </w:r>
      <w:r>
        <w:rPr>
          <w:b/>
          <w:bCs/>
          <w:color w:val="3B6D11"/>
        </w:rPr>
        <w:t>Accepted</w:t>
      </w:r>
    </w:p>
    <w:p w14:paraId="68F27F00" w14:textId="77777777" w:rsidR="00753E4E" w:rsidRDefault="000E30F8">
      <w:pPr>
        <w:spacing w:before="120" w:after="40"/>
      </w:pPr>
      <w:r>
        <w:rPr>
          <w:b/>
          <w:bCs/>
          <w:color w:val="3B6D11"/>
        </w:rPr>
        <w:t>Context</w:t>
      </w:r>
    </w:p>
    <w:p w14:paraId="39FF163E" w14:textId="77777777" w:rsidR="00753E4E" w:rsidRDefault="000E30F8">
      <w:pPr>
        <w:spacing w:after="120"/>
      </w:pPr>
      <w:r>
        <w:t>The project needs one headline quality metric that can be tracked across evaluation checkpoints (Sprint 5, Sprint 7, and Sprint 10) to demonstrate measurable impro</w:t>
      </w:r>
      <w:r>
        <w:t>vement across the three prototype stages.</w:t>
      </w:r>
    </w:p>
    <w:p w14:paraId="0A0509F1" w14:textId="77777777" w:rsidR="00753E4E" w:rsidRDefault="000E30F8">
      <w:pPr>
        <w:spacing w:before="120" w:after="40"/>
      </w:pPr>
      <w:r>
        <w:rPr>
          <w:b/>
          <w:bCs/>
          <w:color w:val="3B6D11"/>
        </w:rPr>
        <w:t>Decision</w:t>
      </w:r>
    </w:p>
    <w:p w14:paraId="7E5B059D" w14:textId="77777777" w:rsidR="00753E4E" w:rsidRDefault="000E30F8">
      <w:pPr>
        <w:spacing w:after="120"/>
      </w:pPr>
      <w:r>
        <w:t>Set a Task Success Rate (TSR) target of ≥90% on the golden set, to be reached by Sprint 7 (Prototype 2 → Prototype 3 transition) and maintained through Sprint 10.</w:t>
      </w:r>
    </w:p>
    <w:p w14:paraId="04F3588B" w14:textId="77777777" w:rsidR="00753E4E" w:rsidRDefault="000E30F8">
      <w:pPr>
        <w:spacing w:before="120" w:after="40"/>
      </w:pPr>
      <w:r>
        <w:rPr>
          <w:b/>
          <w:bCs/>
          <w:color w:val="3B6D11"/>
        </w:rPr>
        <w:t>Rationale</w:t>
      </w:r>
    </w:p>
    <w:p w14:paraId="06986D65" w14:textId="77777777" w:rsidR="00753E4E" w:rsidRDefault="000E30F8">
      <w:pPr>
        <w:spacing w:after="120"/>
      </w:pPr>
      <w:r>
        <w:t>90% is consistent with what is g</w:t>
      </w:r>
      <w:r>
        <w:t>enerally considered “production-ready” for support-automation systems, while leaving realistic room for the roughly 13% of tickets that are genuinely Multi-agent/Critical cases — for these, correctly escalating to a human team counts as success, not just resolving the ticket outright. A single percentage also gives a clear, sprint-over-sprint number for the progress tracker (“TSR improved” appears as explicit Sprint 5 and Sprint 7 tasks).</w:t>
      </w:r>
    </w:p>
    <w:p w14:paraId="20A96534" w14:textId="77777777" w:rsidR="00753E4E" w:rsidRDefault="000E30F8">
      <w:pPr>
        <w:spacing w:before="120" w:after="40"/>
      </w:pPr>
      <w:r>
        <w:rPr>
          <w:b/>
          <w:bCs/>
          <w:color w:val="3B6D11"/>
        </w:rPr>
        <w:t>Alternatives Considered</w:t>
      </w:r>
    </w:p>
    <w:p w14:paraId="1D9C477F" w14:textId="77777777" w:rsidR="00753E4E" w:rsidRDefault="000E30F8">
      <w:pPr>
        <w:pStyle w:val="ListParagraph"/>
        <w:numPr>
          <w:ilvl w:val="0"/>
          <w:numId w:val="2"/>
        </w:numPr>
        <w:spacing w:after="40"/>
      </w:pPr>
      <w:r>
        <w:t>A higher target (95%+): more impressive on pa</w:t>
      </w:r>
      <w:r>
        <w:t>per, but unrealistic given that a meaningful fraction of tickets should correctly result in escalation rather than full automated resolution.</w:t>
      </w:r>
    </w:p>
    <w:p w14:paraId="0F6F912E" w14:textId="77777777" w:rsidR="00753E4E" w:rsidRDefault="000E30F8">
      <w:pPr>
        <w:pStyle w:val="ListParagraph"/>
        <w:numPr>
          <w:ilvl w:val="0"/>
          <w:numId w:val="2"/>
        </w:numPr>
        <w:spacing w:after="40"/>
      </w:pPr>
      <w:r>
        <w:t>A lower target (80%): easier to hit, but less convincing as evidence of production readiness for a capstone project.</w:t>
      </w:r>
    </w:p>
    <w:p w14:paraId="46215479" w14:textId="77777777" w:rsidR="00753E4E" w:rsidRDefault="000E30F8">
      <w:pPr>
        <w:spacing w:before="120" w:after="40"/>
      </w:pPr>
      <w:r>
        <w:rPr>
          <w:b/>
          <w:bCs/>
          <w:color w:val="3B6D11"/>
        </w:rPr>
        <w:t>Consequences</w:t>
      </w:r>
    </w:p>
    <w:p w14:paraId="07B279BB" w14:textId="77777777" w:rsidR="00753E4E" w:rsidRDefault="000E30F8">
      <w:pPr>
        <w:spacing w:after="120"/>
      </w:pPr>
      <w:r>
        <w:t>“Success” must be defined per case in the golden set — for high-severity/Multi-agent cases, a correct escalation (with appropriate context handed to Agent 5) counts as a success, not a failure. The P95 latency targets under discussion for S</w:t>
      </w:r>
      <w:r>
        <w:t>LO #2a will need to be met without compromising this TSR target.</w:t>
      </w:r>
    </w:p>
    <w:p w14:paraId="64F4B141" w14:textId="77777777" w:rsidR="003F5333" w:rsidRDefault="003F5333">
      <w:pPr>
        <w:shd w:val="clear" w:color="auto" w:fill="EEEDFE"/>
        <w:spacing w:before="360" w:after="40"/>
        <w:divId w:val="1472479564"/>
      </w:pPr>
      <w:r>
        <w:rPr>
          <w:b/>
          <w:bCs/>
          <w:color w:val="3C3489"/>
          <w:sz w:val="26"/>
          <w:szCs w:val="26"/>
        </w:rPr>
        <w:t>ADR-008: Multi-Topic Ticket Handling — Classify Primary Signal, Surface Secondary</w:t>
      </w:r>
    </w:p>
    <w:p w14:paraId="1A40FEE8" w14:textId="77777777" w:rsidR="003F5333" w:rsidRPr="003F5333" w:rsidRDefault="003F5333">
      <w:pPr>
        <w:shd w:val="clear" w:color="auto" w:fill="EEEDFE"/>
        <w:spacing w:after="120"/>
        <w:divId w:val="1472479564"/>
      </w:pPr>
      <w:r>
        <w:rPr>
          <w:b/>
          <w:bCs/>
          <w:color w:val="534AB7"/>
          <w:spacing w:val="20"/>
          <w:sz w:val="16"/>
          <w:szCs w:val="16"/>
        </w:rPr>
        <w:t>ORCHESTRATION &amp; AGENTS</w:t>
      </w:r>
    </w:p>
    <w:p w14:paraId="4A7FBA29" w14:textId="77777777" w:rsidR="003F5333" w:rsidRPr="003F5333" w:rsidRDefault="003F5333">
      <w:pPr>
        <w:spacing w:after="80"/>
      </w:pPr>
      <w:r>
        <w:rPr>
          <w:b/>
        </w:rPr>
        <w:t xml:space="preserve">Status: </w:t>
      </w:r>
      <w:r>
        <w:rPr>
          <w:b/>
          <w:color w:val="3B6D11"/>
        </w:rPr>
        <w:t>Accepted</w:t>
      </w:r>
    </w:p>
    <w:p w14:paraId="2115935C" w14:textId="77777777" w:rsidR="003F5333" w:rsidRPr="003F5333" w:rsidRDefault="003F5333">
      <w:pPr>
        <w:spacing w:before="120" w:after="40"/>
      </w:pPr>
      <w:r>
        <w:rPr>
          <w:b/>
          <w:color w:val="534AB7"/>
        </w:rPr>
        <w:t>Context</w:t>
      </w:r>
    </w:p>
    <w:p w14:paraId="53C2E971" w14:textId="77777777" w:rsidR="003F5333" w:rsidRPr="003F5333" w:rsidRDefault="003F5333">
      <w:pPr>
        <w:spacing w:after="120"/>
      </w:pPr>
      <w:r>
        <w:t>Support tickets occasionally contain two unrelated issues in a single message (e.g., “Our API is failing and we were also charged twice this month”). The system must decide how to handle the secondary issue without violating cost SLO #6 ($0.05/ticket average) or silently losing the secondary complaint.</w:t>
      </w:r>
    </w:p>
    <w:p w14:paraId="778276A7" w14:textId="77777777" w:rsidR="003F5333" w:rsidRPr="003F5333" w:rsidRDefault="003F5333">
      <w:pPr>
        <w:spacing w:before="120" w:after="40"/>
      </w:pPr>
      <w:r>
        <w:rPr>
          <w:b/>
          <w:color w:val="534AB7"/>
        </w:rPr>
        <w:t>Decision</w:t>
      </w:r>
    </w:p>
    <w:p w14:paraId="630EE65E" w14:textId="77777777" w:rsidR="003F5333" w:rsidRPr="003F5333" w:rsidRDefault="003F5333">
      <w:pPr>
        <w:spacing w:after="120"/>
      </w:pPr>
      <w:r>
        <w:t>Agent 1 classifies and routes on the dominant (most urgent) signal only. The secondary signal is captured in the reasoning field of ClassificationResult and explicitly surfaced to the customer in the final response with an instruction to raise a separate ticket.</w:t>
      </w:r>
    </w:p>
    <w:p w14:paraId="4DA88E2C" w14:textId="77777777" w:rsidR="003F5333" w:rsidRPr="003F5333" w:rsidRDefault="003F5333">
      <w:pPr>
        <w:spacing w:before="120" w:after="40"/>
      </w:pPr>
      <w:r>
        <w:rPr>
          <w:b/>
          <w:color w:val="534AB7"/>
        </w:rPr>
        <w:t>Rationale</w:t>
      </w:r>
    </w:p>
    <w:p w14:paraId="566308A6" w14:textId="77777777" w:rsidR="003F5333" w:rsidRPr="003F5333" w:rsidRDefault="003F5333">
      <w:pPr>
        <w:spacing w:after="120"/>
      </w:pPr>
      <w:r>
        <w:t>A single pipeline run per ticket costs approximately $0.003, well within SLO #6. The secondary issue is never silently dropped — it is recorded in Agent 1’s reasoning field and the response template always acknowledges it. Low-confidence classifications from mixed signals (confidence &lt; threshold) already trigger Agent 4 escalation review, providing a safety net against misrouting.</w:t>
      </w:r>
    </w:p>
    <w:p w14:paraId="304F99E7" w14:textId="77777777" w:rsidR="003F5333" w:rsidRPr="003F5333" w:rsidRDefault="003F5333">
      <w:pPr>
        <w:spacing w:before="120" w:after="40"/>
      </w:pPr>
      <w:r>
        <w:rPr>
          <w:b/>
          <w:color w:val="534AB7"/>
        </w:rPr>
        <w:t>Alternatives Considered</w:t>
      </w:r>
    </w:p>
    <w:p w14:paraId="78D00556" w14:textId="77777777" w:rsidR="003F5333" w:rsidRDefault="003F5333" w:rsidP="003F5333">
      <w:pPr>
        <w:pStyle w:val="ListParagraph"/>
        <w:numPr>
          <w:ilvl w:val="0"/>
          <w:numId w:val="3"/>
        </w:numPr>
        <w:spacing w:after="40"/>
        <w:rPr>
          <w:kern w:val="2"/>
          <w14:ligatures w14:val="standardContextual"/>
        </w:rPr>
      </w:pPr>
      <w:r>
        <w:t>Auto-split into child tickets: cleaner resolution path for both issues, but requires ticket-splitting logic, parent-child linking, and two separate SLA clocks — complexity judged out of scope for v1.</w:t>
      </w:r>
    </w:p>
    <w:p w14:paraId="5F69ACF3" w14:textId="77777777" w:rsidR="003F5333" w:rsidRDefault="003F5333" w:rsidP="003F5333">
      <w:pPr>
        <w:pStyle w:val="ListParagraph"/>
        <w:numPr>
          <w:ilvl w:val="0"/>
          <w:numId w:val="3"/>
        </w:numPr>
        <w:spacing w:after="40"/>
      </w:pPr>
      <w:r>
        <w:t>Human L1 review to manually split tickets: accurate but costs $2–4 per ticket in agent time — violates SLO #6 immediately and defeats the purpose of the system.</w:t>
      </w:r>
    </w:p>
    <w:p w14:paraId="741CD817" w14:textId="77777777" w:rsidR="003F5333" w:rsidRDefault="003F5333" w:rsidP="003F5333">
      <w:pPr>
        <w:pStyle w:val="ListParagraph"/>
        <w:numPr>
          <w:ilvl w:val="0"/>
          <w:numId w:val="3"/>
        </w:numPr>
        <w:spacing w:after="40"/>
      </w:pPr>
      <w:r>
        <w:t>Route on both signals simultaneously: no LangGraph pattern supports forking a single state to two primary routing paths cleanly; adds latency and response-merging complexity with no clear benefit over the defer approach.</w:t>
      </w:r>
    </w:p>
    <w:p w14:paraId="119AE730" w14:textId="77777777" w:rsidR="003F5333" w:rsidRPr="003F5333" w:rsidRDefault="003F5333">
      <w:pPr>
        <w:spacing w:before="120" w:after="40"/>
      </w:pPr>
      <w:r>
        <w:rPr>
          <w:b/>
          <w:color w:val="534AB7"/>
        </w:rPr>
        <w:t>Consequences</w:t>
      </w:r>
    </w:p>
    <w:p w14:paraId="70F86CCF" w14:textId="77777777" w:rsidR="003F5333" w:rsidRDefault="003F5333">
      <w:pPr>
        <w:spacing w:after="120"/>
        <w:rPr>
          <w:kern w:val="2"/>
          <w14:ligatures w14:val="standardContextual"/>
        </w:rPr>
      </w:pPr>
      <w:r>
        <w:t>Customers with multi-topic tickets must raise a second ticket for the secondary issue. This is communicated explicitly in every response that detects a secondary signal. The reasoning field in ClassificationResult serves as the audit trail confirming the secondary issue was detected, not ignored.</w:t>
      </w:r>
    </w:p>
    <w:p w14:paraId="31E5DB10" w14:textId="77777777" w:rsidR="00ED713D" w:rsidRDefault="00ED713D">
      <w:pPr>
        <w:shd w:val="clear" w:color="auto" w:fill="EAF2FA"/>
        <w:spacing w:before="360" w:after="40"/>
        <w:divId w:val="1454591417"/>
        <w:rPr>
          <w:kern w:val="2"/>
          <w14:ligatures w14:val="standardContextual"/>
        </w:rPr>
      </w:pPr>
      <w:r>
        <w:rPr>
          <w:b/>
          <w:bCs/>
          <w:color w:val="0F4C81"/>
          <w:sz w:val="26"/>
          <w:szCs w:val="26"/>
        </w:rPr>
        <w:t>ADR-009: Frontend Framework — React</w:t>
      </w:r>
    </w:p>
    <w:p w14:paraId="5A11BEFE" w14:textId="77777777" w:rsidR="00ED713D" w:rsidRDefault="00ED713D">
      <w:pPr>
        <w:shd w:val="clear" w:color="auto" w:fill="EAF2FA"/>
        <w:spacing w:after="120"/>
        <w:divId w:val="1454591417"/>
      </w:pPr>
      <w:r>
        <w:rPr>
          <w:b/>
          <w:bCs/>
          <w:color w:val="185FA5"/>
          <w:spacing w:val="20"/>
          <w:sz w:val="16"/>
          <w:szCs w:val="16"/>
        </w:rPr>
        <w:t>USER INTERFACE &amp; FRONTEND</w:t>
      </w:r>
    </w:p>
    <w:p w14:paraId="75D8E95E" w14:textId="77777777" w:rsidR="00ED713D" w:rsidRPr="00ED713D" w:rsidRDefault="00ED713D">
      <w:pPr>
        <w:spacing w:after="80"/>
      </w:pPr>
      <w:r>
        <w:rPr>
          <w:b/>
        </w:rPr>
        <w:t xml:space="preserve">Status: </w:t>
      </w:r>
      <w:r>
        <w:rPr>
          <w:b/>
          <w:color w:val="3B6D11"/>
        </w:rPr>
        <w:t>Accepted</w:t>
      </w:r>
    </w:p>
    <w:p w14:paraId="1D7DA5D9" w14:textId="77777777" w:rsidR="00ED713D" w:rsidRPr="00ED713D" w:rsidRDefault="00ED713D">
      <w:pPr>
        <w:spacing w:before="120" w:after="40"/>
      </w:pPr>
      <w:r>
        <w:rPr>
          <w:b/>
          <w:color w:val="185FA5"/>
        </w:rPr>
        <w:t>Context</w:t>
      </w:r>
    </w:p>
    <w:p w14:paraId="7850427B" w14:textId="77777777" w:rsidR="00E24D51" w:rsidRDefault="000E30F8">
      <w:r>
        <w:t xml:space="preserve">The system requires a user-facing interface where support agents submit tickets and receive AI-generated responses. The original plan used Streamlit for rapid prototyping. As the project targets a production-grade portfolio, the frontend must demonstrate enterprise-quality UI, real-time response streaming, and a conversational chat interface aligned with the README requirement to resolve </w:t>
      </w:r>
      <w:r>
        <w:t>queries conversationally with multi-turn context.</w:t>
      </w:r>
    </w:p>
    <w:p w14:paraId="3A1361EB" w14:textId="77777777" w:rsidR="00ED713D" w:rsidRPr="00ED713D" w:rsidRDefault="00ED713D">
      <w:pPr>
        <w:spacing w:before="120" w:after="40"/>
      </w:pPr>
      <w:r>
        <w:rPr>
          <w:b/>
          <w:color w:val="185FA5"/>
        </w:rPr>
        <w:t>Decision</w:t>
      </w:r>
    </w:p>
    <w:p w14:paraId="14A04A51" w14:textId="77777777" w:rsidR="00E24D51" w:rsidRDefault="000E30F8">
      <w:r>
        <w:t>Use React as the frontend framework for the chat interface, replacing Streamlit. FastAPI serves as the backend API. Streaming responses are delivered via Server-Sent Events (SSE). React is managed independently via npm/Node.js in the frontend/ directory, separate from the Python stack.</w:t>
      </w:r>
    </w:p>
    <w:p w14:paraId="644FC603" w14:textId="77777777" w:rsidR="00ED713D" w:rsidRPr="00ED713D" w:rsidRDefault="00ED713D">
      <w:pPr>
        <w:spacing w:before="120" w:after="40"/>
      </w:pPr>
      <w:r>
        <w:rPr>
          <w:b/>
          <w:color w:val="185FA5"/>
        </w:rPr>
        <w:t>Rationale</w:t>
      </w:r>
    </w:p>
    <w:p w14:paraId="636C50F5" w14:textId="77777777" w:rsidR="00E24D51" w:rsidRDefault="000E30F8">
      <w:r>
        <w:t>React provides a professional-grade chat UI that matches enterprise support tools (Zendesk, Intercom). SSE streaming allows the agent response to appear tok</w:t>
      </w:r>
      <w:r>
        <w:t>en-by-token, which is the industry-standard UX for AI systems. Streamlit produces widget-based UIs suited to data science dashboards, not conversational interfaces. For a LinkedIn portfolio targeting AI Solutions Engineer roles, a React chatbot is significantly more compelling than a Streamlit form. React also demonstrates full-stack capability alongside the Python/FastAPI backend.</w:t>
      </w:r>
    </w:p>
    <w:p w14:paraId="4D6AA81C" w14:textId="77777777" w:rsidR="00ED713D" w:rsidRPr="00ED713D" w:rsidRDefault="00ED713D">
      <w:pPr>
        <w:spacing w:before="120" w:after="40"/>
      </w:pPr>
      <w:r>
        <w:rPr>
          <w:b/>
          <w:color w:val="185FA5"/>
        </w:rPr>
        <w:t>Alternatives Considered</w:t>
      </w:r>
    </w:p>
    <w:p w14:paraId="0FC02399" w14:textId="77777777" w:rsidR="00ED713D" w:rsidRDefault="00ED713D" w:rsidP="00ED713D">
      <w:pPr>
        <w:pStyle w:val="ListParagraph"/>
        <w:numPr>
          <w:ilvl w:val="0"/>
          <w:numId w:val="4"/>
        </w:numPr>
        <w:spacing w:after="40"/>
        <w:rPr>
          <w:kern w:val="2"/>
          <w14:ligatures w14:val="standardContextual"/>
        </w:rPr>
      </w:pPr>
      <w:r>
        <w:t>Streamlit: fast to build but widget-based layout is unsuitable for real-time chat and looks like a prototype, not a production system.</w:t>
      </w:r>
    </w:p>
    <w:p w14:paraId="59226DDC" w14:textId="77777777" w:rsidR="00ED713D" w:rsidRDefault="00ED713D" w:rsidP="00ED713D">
      <w:pPr>
        <w:pStyle w:val="ListParagraph"/>
        <w:numPr>
          <w:ilvl w:val="0"/>
          <w:numId w:val="4"/>
        </w:numPr>
        <w:spacing w:after="40"/>
      </w:pPr>
      <w:r>
        <w:t>Gradio: similar limitations to Streamlit — optimised for ML demos, not enterprise chat interfaces.</w:t>
      </w:r>
    </w:p>
    <w:p w14:paraId="18DD837D" w14:textId="77777777" w:rsidR="00ED713D" w:rsidRDefault="00ED713D" w:rsidP="00ED713D">
      <w:pPr>
        <w:pStyle w:val="ListParagraph"/>
        <w:numPr>
          <w:ilvl w:val="0"/>
          <w:numId w:val="4"/>
        </w:numPr>
        <w:spacing w:after="40"/>
      </w:pPr>
      <w:r>
        <w:t>Plain HTML/JS: avoids React complexity but requires significant boilerplate for chat state management, SSE handling, and component structure.</w:t>
      </w:r>
    </w:p>
    <w:p w14:paraId="050A21D7" w14:textId="77777777" w:rsidR="00ED713D" w:rsidRDefault="00ED713D" w:rsidP="00ED713D">
      <w:pPr>
        <w:pStyle w:val="ListParagraph"/>
        <w:numPr>
          <w:ilvl w:val="0"/>
          <w:numId w:val="4"/>
        </w:numPr>
        <w:spacing w:after="40"/>
      </w:pPr>
      <w:r>
        <w:t>Next.js: stronger choice for SEO and server-side rendering, but adds unnecessary complexity for a single-page chat interface at this stage.</w:t>
      </w:r>
    </w:p>
    <w:p w14:paraId="70C0D6E5" w14:textId="77777777" w:rsidR="00ED713D" w:rsidRPr="00ED713D" w:rsidRDefault="00ED713D">
      <w:pPr>
        <w:spacing w:before="120" w:after="40"/>
      </w:pPr>
      <w:r>
        <w:rPr>
          <w:b/>
          <w:color w:val="185FA5"/>
        </w:rPr>
        <w:t>Consequences</w:t>
      </w:r>
    </w:p>
    <w:p w14:paraId="31010C53" w14:textId="77777777" w:rsidR="00E24D51" w:rsidRDefault="000E30F8">
      <w:r>
        <w:t>The frontend/ directory is a separate npm project — contributors need Node.js installe</w:t>
      </w:r>
      <w:r>
        <w:t>d in addition to Python. FastAPI must configure CORS (allowed origins) to accept requests from the React dev server (localhost:3000). Sprint 9 scope includes: scaffolding the React app, implementing the chat component, wiring SSE streaming from FastAPI, and connecting ticket submission to the LangGraph compiled_graph. Streamlit is removed from requirements.txt — Python dependencies are unaffected.</w:t>
      </w:r>
    </w:p>
    <w:p w14:paraId="787B7208" w14:textId="77777777" w:rsidR="00F343A3" w:rsidRDefault="00F343A3">
      <w:pPr>
        <w:shd w:val="clear" w:color="auto" w:fill="E1F5EE"/>
        <w:spacing w:before="360" w:after="40"/>
        <w:divId w:val="1804880712"/>
        <w:rPr>
          <w:kern w:val="2"/>
          <w14:ligatures w14:val="standardContextual"/>
        </w:rPr>
      </w:pPr>
      <w:r>
        <w:rPr>
          <w:b/>
          <w:bCs/>
          <w:color w:val="085041"/>
          <w:sz w:val="26"/>
          <w:szCs w:val="26"/>
        </w:rPr>
        <w:t>ADR-010: RAG Ingestion Pipeline — LlamaParse + MarkdownNodeParser, No Metadata Filtering</w:t>
      </w:r>
    </w:p>
    <w:p w14:paraId="32D2A7B6" w14:textId="77777777" w:rsidR="00F343A3" w:rsidRDefault="00F343A3">
      <w:pPr>
        <w:shd w:val="clear" w:color="auto" w:fill="E1F5EE"/>
        <w:spacing w:after="120"/>
        <w:divId w:val="1804880712"/>
      </w:pPr>
      <w:r>
        <w:rPr>
          <w:b/>
          <w:bCs/>
          <w:color w:val="0F6E56"/>
          <w:spacing w:val="20"/>
          <w:sz w:val="16"/>
          <w:szCs w:val="16"/>
        </w:rPr>
        <w:t>DATA &amp; STORAGE</w:t>
      </w:r>
    </w:p>
    <w:p w14:paraId="3FF29B39" w14:textId="77777777" w:rsidR="00FD6172" w:rsidRDefault="001A36CC">
      <w:pPr>
        <w:spacing w:after="80"/>
      </w:pPr>
      <w:r w:rsidRPr="001A36CC">
        <w:rPr>
          <w:b/>
          <w:bCs/>
        </w:rPr>
        <w:t xml:space="preserve">Status: </w:t>
      </w:r>
      <w:r w:rsidRPr="001A36CC">
        <w:rPr>
          <w:b/>
          <w:bCs/>
          <w:color w:val="3B6D11"/>
        </w:rPr>
        <w:t>Accepted</w:t>
      </w:r>
    </w:p>
    <w:p w14:paraId="55D163B1" w14:textId="77777777" w:rsidR="00FD6172" w:rsidRDefault="000E30F8">
      <w:pPr>
        <w:spacing w:before="120" w:after="40"/>
      </w:pPr>
      <w:r w:rsidRPr="00125463">
        <w:rPr>
          <w:b/>
          <w:color w:val="0F6E56"/>
        </w:rPr>
        <w:t>Context</w:t>
      </w:r>
    </w:p>
    <w:p w14:paraId="5CB7FC91" w14:textId="77777777" w:rsidR="00FD6172" w:rsidRDefault="000E30F8">
      <w:pPr>
        <w:spacing w:after="120"/>
      </w:pPr>
      <w:r>
        <w:t>The system needs to ingest 7 technical PDF documents into a PostgreSQL pgvector store for semantic retrieval by Agent 2. The PDFs contain structured content including tables (SLA tiers, error codes), numbered headings, and images. The ingestion approach directly affects retrieval quality (SLO #10 Recall@5 ≥ 90%) and context precision (SLO #12 ≥ 0.80). Analysis of the 51 golden test cases revealed that several tickets require information from multiple documents</w:t>
      </w:r>
      <w:r w:rsidR="00942AB3" w:rsidRPr="00942AB3">
        <w:t>, making category-based filtering actively harmful.</w:t>
      </w:r>
    </w:p>
    <w:p w14:paraId="3F8CE8C1" w14:textId="77777777" w:rsidR="00FD6172" w:rsidRDefault="000E30F8">
      <w:pPr>
        <w:spacing w:before="120" w:after="40"/>
      </w:pPr>
      <w:r w:rsidRPr="0019001E">
        <w:rPr>
          <w:b/>
          <w:color w:val="0F6E56"/>
        </w:rPr>
        <w:t>Decision</w:t>
      </w:r>
    </w:p>
    <w:p w14:paraId="7DCCCAB9" w14:textId="77777777" w:rsidR="00FD6172" w:rsidRDefault="000E30F8">
      <w:pPr>
        <w:spacing w:after="120"/>
      </w:pPr>
      <w:r>
        <w:t>Use LlamaParse for PDF parsing, MarkdownNodeParser for chunking, SentenceSplitter as a fallback for oversized nodes, and no metadata filtering at retrieval time. Agent 2 performs semantic similarity search across all 7 documents via LlamaIndex VectorStoreIndex + PGVectorStore.</w:t>
      </w:r>
    </w:p>
    <w:p w14:paraId="5444DE26" w14:textId="77777777" w:rsidR="00FD6172" w:rsidRDefault="000E30F8">
      <w:pPr>
        <w:spacing w:before="120" w:after="40"/>
      </w:pPr>
      <w:r w:rsidRPr="007903DC">
        <w:rPr>
          <w:b/>
          <w:color w:val="0F6E56"/>
        </w:rPr>
        <w:t>Rationale</w:t>
      </w:r>
    </w:p>
    <w:p w14:paraId="7DAD04AC" w14:textId="77777777" w:rsidR="007903DC" w:rsidRDefault="007903DC" w:rsidP="007903DC">
      <w:pPr>
        <w:pStyle w:val="ListParagraph"/>
        <w:numPr>
          <w:ilvl w:val="0"/>
          <w:numId w:val="7"/>
        </w:numPr>
        <w:spacing w:after="40"/>
        <w:rPr>
          <w:kern w:val="2"/>
          <w14:ligatures w14:val="standardContextual"/>
        </w:rPr>
      </w:pPr>
      <w:r>
        <w:rPr>
          <w:b/>
          <w:bCs/>
        </w:rPr>
        <w:t>LlamaParse:</w:t>
      </w:r>
      <w:r>
        <w:t xml:space="preserve"> Converts PDF visual structure into markdown headers, extracts tables as markdown, and describes images inline.</w:t>
      </w:r>
    </w:p>
    <w:p w14:paraId="7199410E" w14:textId="77777777" w:rsidR="007903DC" w:rsidRDefault="007903DC" w:rsidP="007903DC">
      <w:pPr>
        <w:pStyle w:val="ListParagraph"/>
        <w:numPr>
          <w:ilvl w:val="0"/>
          <w:numId w:val="7"/>
        </w:numPr>
        <w:spacing w:after="40"/>
      </w:pPr>
      <w:r>
        <w:rPr>
          <w:b/>
          <w:bCs/>
        </w:rPr>
        <w:t>MarkdownNodeParser:</w:t>
      </w:r>
      <w:r>
        <w:t xml:space="preserve"> Splits at markdown section boundaries so tables remain intact within their relevant section nodes.</w:t>
      </w:r>
    </w:p>
    <w:p w14:paraId="1F61989E" w14:textId="77777777" w:rsidR="007903DC" w:rsidRDefault="007903DC" w:rsidP="007903DC">
      <w:pPr>
        <w:pStyle w:val="ListParagraph"/>
        <w:numPr>
          <w:ilvl w:val="0"/>
          <w:numId w:val="7"/>
        </w:numPr>
        <w:spacing w:after="40"/>
      </w:pPr>
      <w:r>
        <w:rPr>
          <w:b/>
          <w:bCs/>
        </w:rPr>
        <w:t>SentenceSplitter fallback:</w:t>
      </w:r>
      <w:r>
        <w:t xml:space="preserve"> Splits oversized nodes to maintain retrieval precision without assuming fixed section length.</w:t>
      </w:r>
    </w:p>
    <w:p w14:paraId="7E28B9D7" w14:textId="77777777" w:rsidR="007903DC" w:rsidRDefault="007903DC" w:rsidP="007903DC">
      <w:pPr>
        <w:pStyle w:val="ListParagraph"/>
        <w:numPr>
          <w:ilvl w:val="0"/>
          <w:numId w:val="7"/>
        </w:numPr>
        <w:spacing w:after="40"/>
      </w:pPr>
      <w:r>
        <w:rPr>
          <w:b/>
          <w:bCs/>
        </w:rPr>
        <w:t>No metadata filtering:</w:t>
      </w:r>
      <w:r>
        <w:t xml:space="preserve"> Allows tickets that require evidence from multiple documents to retrieve all relevant chunks without hardcoded category combinations.</w:t>
      </w:r>
    </w:p>
    <w:p w14:paraId="2FFF9676" w14:textId="77777777" w:rsidR="00FD6172" w:rsidRDefault="000E30F8">
      <w:pPr>
        <w:spacing w:before="120" w:after="40"/>
      </w:pPr>
      <w:r w:rsidRPr="00BB3126">
        <w:rPr>
          <w:b/>
          <w:color w:val="0F6E56"/>
        </w:rPr>
        <w:t>Alternatives Considered</w:t>
      </w:r>
    </w:p>
    <w:p w14:paraId="1D693EEE" w14:textId="77777777" w:rsidR="00BB3126" w:rsidRDefault="00BB3126" w:rsidP="00BB3126">
      <w:pPr>
        <w:pStyle w:val="ListParagraph"/>
        <w:numPr>
          <w:ilvl w:val="0"/>
          <w:numId w:val="8"/>
        </w:numPr>
        <w:spacing w:after="40"/>
        <w:rPr>
          <w:kern w:val="2"/>
          <w14:ligatures w14:val="standardContextual"/>
        </w:rPr>
      </w:pPr>
      <w:r>
        <w:t>pypdf / PyMuPDF: free and local, but tables become garbled text and images are skipped.</w:t>
      </w:r>
    </w:p>
    <w:p w14:paraId="699FF578" w14:textId="77777777" w:rsidR="00BB3126" w:rsidRDefault="00BB3126" w:rsidP="00BB3126">
      <w:pPr>
        <w:pStyle w:val="ListParagraph"/>
        <w:numPr>
          <w:ilvl w:val="0"/>
          <w:numId w:val="8"/>
        </w:numPr>
        <w:spacing w:after="40"/>
      </w:pPr>
      <w:r>
        <w:t>Unstructured.io: handles tables reasonably but still skips images.</w:t>
      </w:r>
    </w:p>
    <w:p w14:paraId="3898E199" w14:textId="77777777" w:rsidR="00BB3126" w:rsidRDefault="00BB3126" w:rsidP="00BB3126">
      <w:pPr>
        <w:pStyle w:val="ListParagraph"/>
        <w:numPr>
          <w:ilvl w:val="0"/>
          <w:numId w:val="8"/>
        </w:numPr>
        <w:spacing w:after="40"/>
      </w:pPr>
      <w:r>
        <w:t>SentenceSplitter only: simpler, but can split tables mid-row and reduce retrieval usefulness.</w:t>
      </w:r>
    </w:p>
    <w:p w14:paraId="5C137EBA" w14:textId="77777777" w:rsidR="00BB3126" w:rsidRDefault="00BB3126" w:rsidP="00BB3126">
      <w:pPr>
        <w:pStyle w:val="ListParagraph"/>
        <w:numPr>
          <w:ilvl w:val="0"/>
          <w:numId w:val="8"/>
        </w:numPr>
        <w:spacing w:after="40"/>
      </w:pPr>
      <w:r>
        <w:t>SemanticSplitterNodeParser: ignores the markdown structure already produced by LlamaParse and adds embedding calls during ingestion.</w:t>
      </w:r>
    </w:p>
    <w:p w14:paraId="72F17EBB" w14:textId="77777777" w:rsidR="00BB3126" w:rsidRDefault="00BB3126" w:rsidP="00BB3126">
      <w:pPr>
        <w:pStyle w:val="ListParagraph"/>
        <w:numPr>
          <w:ilvl w:val="0"/>
          <w:numId w:val="8"/>
        </w:numPr>
        <w:spacing w:after="40"/>
      </w:pPr>
      <w:r>
        <w:t>ExactMatchFilter metadata filtering: rejected because cross-category tickets can require multiple documents.</w:t>
      </w:r>
    </w:p>
    <w:p w14:paraId="3597D1FB" w14:textId="77777777" w:rsidR="00BB3126" w:rsidRDefault="00BB3126" w:rsidP="00BB3126">
      <w:pPr>
        <w:pStyle w:val="ListParagraph"/>
        <w:numPr>
          <w:ilvl w:val="0"/>
          <w:numId w:val="8"/>
        </w:numPr>
        <w:spacing w:after="40"/>
      </w:pPr>
      <w:r>
        <w:t>LLM auto-classification for metadata: scalable, but still produces single-category metadata and does not solve multi-document retrieval.</w:t>
      </w:r>
    </w:p>
    <w:p w14:paraId="7593173D" w14:textId="77777777" w:rsidR="00FD6172" w:rsidRDefault="000E30F8">
      <w:pPr>
        <w:spacing w:before="120" w:after="40"/>
      </w:pPr>
      <w:r w:rsidRPr="00146AC8">
        <w:rPr>
          <w:b/>
          <w:color w:val="0F6E56"/>
        </w:rPr>
        <w:t>Consequences</w:t>
      </w:r>
    </w:p>
    <w:p w14:paraId="2656A503" w14:textId="77777777" w:rsidR="00FD6172" w:rsidRDefault="000E30F8">
      <w:pPr>
        <w:spacing w:after="120"/>
      </w:pPr>
      <w:r>
        <w:t>LlamaParse is a paid cloud API</w:t>
      </w:r>
      <w:r w:rsidR="00C26F70" w:rsidRPr="00C26F70">
        <w:t>, so</w:t>
      </w:r>
      <w:r>
        <w:t xml:space="preserve"> ingestion depends on external service availability. </w:t>
      </w:r>
      <w:r w:rsidR="00C26F70" w:rsidRPr="00C26F70">
        <w:t>The free</w:t>
      </w:r>
      <w:r>
        <w:t xml:space="preserve"> tier is sufficient for the 7-document corpus</w:t>
      </w:r>
      <w:r w:rsidR="00C26F70" w:rsidRPr="00C26F70">
        <w:t>, and ingestion</w:t>
      </w:r>
      <w:r>
        <w:t xml:space="preserve"> runs offline.</w:t>
      </w:r>
      <w:r w:rsidR="00C26F70" w:rsidRPr="00C26F70">
        <w:t xml:space="preserve"> Searching</w:t>
      </w:r>
      <w:r>
        <w:t xml:space="preserve"> all 7 documents on every retrieval call is negligible</w:t>
      </w:r>
      <w:r w:rsidR="00C26F70" w:rsidRPr="00C26F70">
        <w:t xml:space="preserve"> at the current scale; at larger</w:t>
      </w:r>
      <w:r>
        <w:t xml:space="preserve"> corpus </w:t>
      </w:r>
      <w:r w:rsidR="00C26F70" w:rsidRPr="00C26F70">
        <w:t>sizes,</w:t>
      </w:r>
      <w:r>
        <w:t xml:space="preserve"> metadata filtering or tiered retrieval </w:t>
      </w:r>
      <w:r w:rsidR="00C26F70" w:rsidRPr="00C26F70">
        <w:t>may need to</w:t>
      </w:r>
      <w:r>
        <w:t xml:space="preserve"> be </w:t>
      </w:r>
      <w:r w:rsidR="00C26F70" w:rsidRPr="00C26F70">
        <w:t>revisited. Variable</w:t>
      </w:r>
      <w:r>
        <w:t xml:space="preserve"> node sizes </w:t>
      </w:r>
      <w:r w:rsidR="00C26F70" w:rsidRPr="00C26F70">
        <w:t xml:space="preserve">are </w:t>
      </w:r>
      <w:r>
        <w:t xml:space="preserve">intentional </w:t>
      </w:r>
      <w:r w:rsidR="00C26F70" w:rsidRPr="00C26F70">
        <w:t>because</w:t>
      </w:r>
      <w:r>
        <w:t xml:space="preserve"> section boundaries are more meaningful than arbitrary token counts.</w:t>
      </w:r>
    </w:p>
    <w:p w14:paraId="7C00D123" w14:textId="77777777" w:rsidR="00C26F70" w:rsidRDefault="00C26F70">
      <w:pPr>
        <w:shd w:val="clear" w:color="auto" w:fill="EEEDFE"/>
        <w:spacing w:before="360" w:after="40"/>
        <w:divId w:val="910887841"/>
        <w:rPr>
          <w:kern w:val="2"/>
          <w14:ligatures w14:val="standardContextual"/>
        </w:rPr>
      </w:pPr>
      <w:r>
        <w:rPr>
          <w:b/>
          <w:bCs/>
          <w:color w:val="3C3489"/>
          <w:sz w:val="26"/>
          <w:szCs w:val="26"/>
        </w:rPr>
        <w:t>ADR-011: LLM Structured Output — with_structured_output over PydanticOutputParser</w:t>
      </w:r>
    </w:p>
    <w:p w14:paraId="466419EF" w14:textId="77777777" w:rsidR="00C26F70" w:rsidRDefault="00C26F70">
      <w:pPr>
        <w:shd w:val="clear" w:color="auto" w:fill="EEEDFE"/>
        <w:spacing w:after="120"/>
        <w:divId w:val="910887841"/>
      </w:pPr>
      <w:r>
        <w:rPr>
          <w:b/>
          <w:bCs/>
          <w:color w:val="534AB7"/>
          <w:spacing w:val="20"/>
          <w:sz w:val="16"/>
          <w:szCs w:val="16"/>
        </w:rPr>
        <w:t>ORCHESTRATION &amp; AGENTS</w:t>
      </w:r>
    </w:p>
    <w:p w14:paraId="1BFF3452" w14:textId="77777777" w:rsidR="00FD6172" w:rsidRDefault="005F1119">
      <w:pPr>
        <w:spacing w:after="80"/>
      </w:pPr>
      <w:r w:rsidRPr="005F1119">
        <w:rPr>
          <w:b/>
          <w:bCs/>
        </w:rPr>
        <w:t xml:space="preserve">Status: </w:t>
      </w:r>
      <w:r w:rsidRPr="005F1119">
        <w:rPr>
          <w:b/>
          <w:bCs/>
          <w:color w:val="3B6D11"/>
        </w:rPr>
        <w:t>Accepted</w:t>
      </w:r>
    </w:p>
    <w:p w14:paraId="16B456C4" w14:textId="77777777" w:rsidR="00FD6172" w:rsidRDefault="000E30F8">
      <w:pPr>
        <w:spacing w:before="120" w:after="40"/>
      </w:pPr>
      <w:r w:rsidRPr="003606FE">
        <w:rPr>
          <w:b/>
          <w:color w:val="534AB7"/>
        </w:rPr>
        <w:t>Context</w:t>
      </w:r>
    </w:p>
    <w:p w14:paraId="3B746909" w14:textId="77777777" w:rsidR="00FD6172" w:rsidRDefault="000E30F8">
      <w:pPr>
        <w:spacing w:after="120"/>
      </w:pPr>
      <w:r>
        <w:t>All agents that call the LLM must return machine-readable output that drives deterministic routing in LangGraph. The routing logic uses exact string comparisons</w:t>
      </w:r>
      <w:r w:rsidR="00B838AF" w:rsidRPr="00B838AF">
        <w:t>,</w:t>
      </w:r>
      <w:r>
        <w:t xml:space="preserve"> so the LLM output must be structurally valid</w:t>
      </w:r>
      <w:r w:rsidR="00B838AF" w:rsidRPr="00B838AF">
        <w:t>;</w:t>
      </w:r>
      <w:r>
        <w:t xml:space="preserve"> wrong casing or extra preamble text </w:t>
      </w:r>
      <w:r w:rsidR="00B838AF" w:rsidRPr="00B838AF">
        <w:t>can cause</w:t>
      </w:r>
      <w:r>
        <w:t xml:space="preserve"> the graph to fail.</w:t>
      </w:r>
    </w:p>
    <w:p w14:paraId="1F74B799" w14:textId="77777777" w:rsidR="00FD6172" w:rsidRDefault="000E30F8">
      <w:pPr>
        <w:spacing w:before="120" w:after="40"/>
      </w:pPr>
      <w:r w:rsidRPr="00184E4C">
        <w:rPr>
          <w:b/>
          <w:color w:val="534AB7"/>
        </w:rPr>
        <w:t>Decision</w:t>
      </w:r>
    </w:p>
    <w:p w14:paraId="2B4DFC49" w14:textId="77777777" w:rsidR="00FD6172" w:rsidRDefault="000E30F8">
      <w:pPr>
        <w:spacing w:after="120"/>
      </w:pPr>
      <w:r>
        <w:t>Use AzureChatOpenAI.with_structured_output(PydanticModel, include_raw=True) for all agents that make LLM calls. include_raw=True preserves the raw AIMessage so usage</w:t>
      </w:r>
      <w:r w:rsidR="00BC0D94" w:rsidRPr="00BC0D94">
        <w:t xml:space="preserve"> </w:t>
      </w:r>
      <w:r>
        <w:t>metadata</w:t>
      </w:r>
      <w:r w:rsidR="00BC0D94" w:rsidRPr="00BC0D94">
        <w:t xml:space="preserve">, including </w:t>
      </w:r>
      <w:r>
        <w:t>input</w:t>
      </w:r>
      <w:r w:rsidR="00BC0D94" w:rsidRPr="00BC0D94">
        <w:t xml:space="preserve"> and </w:t>
      </w:r>
      <w:r>
        <w:t>output token counts</w:t>
      </w:r>
      <w:r w:rsidR="00BC0D94" w:rsidRPr="00BC0D94">
        <w:t>, remains available</w:t>
      </w:r>
      <w:r>
        <w:t xml:space="preserve"> for Langfuse cost tracking.</w:t>
      </w:r>
    </w:p>
    <w:p w14:paraId="4901BDAC" w14:textId="77777777" w:rsidR="00FD6172" w:rsidRDefault="000E30F8">
      <w:pPr>
        <w:spacing w:before="120" w:after="40"/>
      </w:pPr>
      <w:r w:rsidRPr="003D203B">
        <w:rPr>
          <w:b/>
          <w:color w:val="534AB7"/>
        </w:rPr>
        <w:t>Rationale</w:t>
      </w:r>
    </w:p>
    <w:p w14:paraId="5E77E310" w14:textId="77777777" w:rsidR="00FD6172" w:rsidRDefault="000E30F8">
      <w:pPr>
        <w:spacing w:after="120"/>
      </w:pPr>
      <w:r>
        <w:t>with_structured_output sends the Pydantic schema as an OpenAI function/tool definition</w:t>
      </w:r>
      <w:r w:rsidR="0028489D" w:rsidRPr="0028489D">
        <w:t xml:space="preserve">, allowing the </w:t>
      </w:r>
      <w:r>
        <w:t xml:space="preserve">API </w:t>
      </w:r>
      <w:r w:rsidR="0028489D" w:rsidRPr="0028489D">
        <w:t>to enforce</w:t>
      </w:r>
      <w:r>
        <w:t xml:space="preserve"> the schema before the response reaches </w:t>
      </w:r>
      <w:r w:rsidR="0028489D" w:rsidRPr="0028489D">
        <w:t>application</w:t>
      </w:r>
      <w:r>
        <w:t xml:space="preserve"> code</w:t>
      </w:r>
      <w:r w:rsidR="0028489D" w:rsidRPr="0028489D">
        <w:t>. This makes</w:t>
      </w:r>
      <w:r>
        <w:t xml:space="preserve"> invalid field values, wrong casing, </w:t>
      </w:r>
      <w:r w:rsidR="0028489D" w:rsidRPr="0028489D">
        <w:t>and</w:t>
      </w:r>
      <w:r>
        <w:t xml:space="preserve"> missing fields structurally </w:t>
      </w:r>
      <w:r w:rsidR="0028489D" w:rsidRPr="0028489D">
        <w:t>unlikely.</w:t>
      </w:r>
      <w:r>
        <w:t xml:space="preserve"> PydanticOutputParser relies on text instructions </w:t>
      </w:r>
      <w:r w:rsidR="0028489D" w:rsidRPr="0028489D">
        <w:t>such as “Return</w:t>
      </w:r>
      <w:r>
        <w:t xml:space="preserve"> JSON </w:t>
      </w:r>
      <w:r w:rsidR="0028489D" w:rsidRPr="0028489D">
        <w:t>only,”</w:t>
      </w:r>
      <w:r>
        <w:t xml:space="preserve"> which the LLM can ignore on edge-case tickets. </w:t>
      </w:r>
      <w:r w:rsidR="0028489D" w:rsidRPr="0028489D">
        <w:t>This fragility is incompatible with the system’s critical misclassification target.</w:t>
      </w:r>
    </w:p>
    <w:p w14:paraId="7AD29351" w14:textId="77777777" w:rsidR="00FD6172" w:rsidRDefault="000E30F8">
      <w:pPr>
        <w:spacing w:before="120" w:after="40"/>
      </w:pPr>
      <w:r w:rsidRPr="00BE361A">
        <w:rPr>
          <w:b/>
          <w:color w:val="534AB7"/>
        </w:rPr>
        <w:t>Alternatives Considered</w:t>
      </w:r>
    </w:p>
    <w:p w14:paraId="2CF7588B" w14:textId="77777777" w:rsidR="00BE361A" w:rsidRDefault="00BE361A" w:rsidP="00BE361A">
      <w:pPr>
        <w:pStyle w:val="ListParagraph"/>
        <w:numPr>
          <w:ilvl w:val="0"/>
          <w:numId w:val="9"/>
        </w:numPr>
        <w:spacing w:after="40"/>
        <w:rPr>
          <w:kern w:val="2"/>
          <w14:ligatures w14:val="standardContextual"/>
        </w:rPr>
      </w:pPr>
      <w:r>
        <w:t>PydanticOutputParser: appends format instructions to the prompt and parses the LLM text response, but fails when the model adds preamble text or returns wrong casing.</w:t>
      </w:r>
    </w:p>
    <w:p w14:paraId="280CA297" w14:textId="77777777" w:rsidR="00BE361A" w:rsidRDefault="00BE361A" w:rsidP="00BE361A">
      <w:pPr>
        <w:pStyle w:val="ListParagraph"/>
        <w:numPr>
          <w:ilvl w:val="0"/>
          <w:numId w:val="9"/>
        </w:numPr>
        <w:spacing w:after="40"/>
      </w:pPr>
      <w:r>
        <w:t>Manual json.loads(): has the same fragility as PydanticOutputParser with no validation layer.</w:t>
      </w:r>
    </w:p>
    <w:p w14:paraId="2946C08F" w14:textId="77777777" w:rsidR="00FD6172" w:rsidRDefault="000E30F8">
      <w:pPr>
        <w:spacing w:before="120" w:after="40"/>
      </w:pPr>
      <w:r w:rsidRPr="007A43F2">
        <w:rPr>
          <w:b/>
          <w:color w:val="534AB7"/>
        </w:rPr>
        <w:t>Consequences</w:t>
      </w:r>
    </w:p>
    <w:p w14:paraId="519120D7" w14:textId="77777777" w:rsidR="00FD6172" w:rsidRDefault="002D56A4">
      <w:pPr>
        <w:spacing w:after="120"/>
      </w:pPr>
      <w:r w:rsidRPr="002D56A4">
        <w:t>The schema adds roughly 80–100 input tokens per call, with negligible cost impact against the average ticket-cost SLO. Retry logic handles transient API failures. If all retries fail, the</w:t>
      </w:r>
      <w:r w:rsidR="000E30F8">
        <w:t xml:space="preserve"> agent falls back to </w:t>
      </w:r>
      <w:r w:rsidRPr="002D56A4">
        <w:t xml:space="preserve">an </w:t>
      </w:r>
      <w:r w:rsidR="000E30F8">
        <w:t>ambiguous</w:t>
      </w:r>
      <w:r w:rsidRPr="002D56A4">
        <w:t xml:space="preserve"> </w:t>
      </w:r>
      <w:r w:rsidR="000E30F8">
        <w:t>Multi-</w:t>
      </w:r>
      <w:r w:rsidRPr="002D56A4">
        <w:t xml:space="preserve">agent classification with zero </w:t>
      </w:r>
      <w:r w:rsidR="000E30F8">
        <w:t>confidence</w:t>
      </w:r>
      <w:r w:rsidRPr="002D56A4">
        <w:t>, which guarantees</w:t>
      </w:r>
      <w:r w:rsidR="000E30F8">
        <w:t xml:space="preserve"> human escalation via Agent 5</w:t>
      </w:r>
      <w:r w:rsidRPr="002D56A4">
        <w:t xml:space="preserve"> and avoids exposing a raw system</w:t>
      </w:r>
      <w:r w:rsidR="000E30F8">
        <w:t xml:space="preserve"> error</w:t>
      </w:r>
      <w:r w:rsidRPr="002D56A4">
        <w:t xml:space="preserve"> to the user</w:t>
      </w:r>
      <w:r w:rsidR="000E30F8">
        <w:t>.</w:t>
      </w:r>
    </w:p>
    <w:sectPr w:rsidR="00FD61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E413A"/>
    <w:multiLevelType w:val="hybridMultilevel"/>
    <w:tmpl w:val="091A98FA"/>
    <w:lvl w:ilvl="0" w:tplc="171E35F0">
      <w:start w:val="1"/>
      <w:numFmt w:val="bullet"/>
      <w:lvlText w:val="●"/>
      <w:lvlJc w:val="left"/>
      <w:pPr>
        <w:ind w:left="720" w:hanging="360"/>
      </w:pPr>
    </w:lvl>
    <w:lvl w:ilvl="1" w:tplc="80A84DDE">
      <w:start w:val="1"/>
      <w:numFmt w:val="bullet"/>
      <w:lvlText w:val="○"/>
      <w:lvlJc w:val="left"/>
      <w:pPr>
        <w:ind w:left="1440" w:hanging="360"/>
      </w:pPr>
    </w:lvl>
    <w:lvl w:ilvl="2" w:tplc="CBB8F802">
      <w:start w:val="1"/>
      <w:numFmt w:val="bullet"/>
      <w:lvlText w:val="■"/>
      <w:lvlJc w:val="left"/>
      <w:pPr>
        <w:ind w:left="2160" w:hanging="360"/>
      </w:pPr>
    </w:lvl>
    <w:lvl w:ilvl="3" w:tplc="2B68A8EA">
      <w:start w:val="1"/>
      <w:numFmt w:val="bullet"/>
      <w:lvlText w:val="●"/>
      <w:lvlJc w:val="left"/>
      <w:pPr>
        <w:ind w:left="2880" w:hanging="360"/>
      </w:pPr>
    </w:lvl>
    <w:lvl w:ilvl="4" w:tplc="AB0A192A">
      <w:start w:val="1"/>
      <w:numFmt w:val="bullet"/>
      <w:lvlText w:val="○"/>
      <w:lvlJc w:val="left"/>
      <w:pPr>
        <w:ind w:left="3600" w:hanging="360"/>
      </w:pPr>
    </w:lvl>
    <w:lvl w:ilvl="5" w:tplc="C91CB850">
      <w:start w:val="1"/>
      <w:numFmt w:val="bullet"/>
      <w:lvlText w:val="■"/>
      <w:lvlJc w:val="left"/>
      <w:pPr>
        <w:ind w:left="4320" w:hanging="360"/>
      </w:pPr>
    </w:lvl>
    <w:lvl w:ilvl="6" w:tplc="56AA38FE">
      <w:start w:val="1"/>
      <w:numFmt w:val="bullet"/>
      <w:lvlText w:val="●"/>
      <w:lvlJc w:val="left"/>
      <w:pPr>
        <w:ind w:left="5040" w:hanging="360"/>
      </w:pPr>
    </w:lvl>
    <w:lvl w:ilvl="7" w:tplc="DA209CF4">
      <w:start w:val="1"/>
      <w:numFmt w:val="bullet"/>
      <w:lvlText w:val="●"/>
      <w:lvlJc w:val="left"/>
      <w:pPr>
        <w:ind w:left="5760" w:hanging="360"/>
      </w:pPr>
    </w:lvl>
    <w:lvl w:ilvl="8" w:tplc="E2A0B6CC">
      <w:start w:val="1"/>
      <w:numFmt w:val="bullet"/>
      <w:lvlText w:val="●"/>
      <w:lvlJc w:val="left"/>
      <w:pPr>
        <w:ind w:left="6480" w:hanging="360"/>
      </w:pPr>
    </w:lvl>
  </w:abstractNum>
  <w:abstractNum w:abstractNumId="1" w15:restartNumberingAfterBreak="0">
    <w:nsid w:val="0B306B6F"/>
    <w:multiLevelType w:val="multilevel"/>
    <w:tmpl w:val="90C6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9E69EE"/>
    <w:multiLevelType w:val="multilevel"/>
    <w:tmpl w:val="2B3C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5D1DB2"/>
    <w:multiLevelType w:val="multilevel"/>
    <w:tmpl w:val="CF2E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990446"/>
    <w:multiLevelType w:val="multilevel"/>
    <w:tmpl w:val="20A6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EC106B"/>
    <w:multiLevelType w:val="multilevel"/>
    <w:tmpl w:val="3898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72521D"/>
    <w:multiLevelType w:val="hybridMultilevel"/>
    <w:tmpl w:val="CBDC3AC6"/>
    <w:lvl w:ilvl="0" w:tplc="09D697BA">
      <w:start w:val="1"/>
      <w:numFmt w:val="bullet"/>
      <w:lvlText w:val="•"/>
      <w:lvlJc w:val="left"/>
      <w:pPr>
        <w:ind w:left="720" w:hanging="360"/>
      </w:pPr>
    </w:lvl>
    <w:lvl w:ilvl="1" w:tplc="5964C662">
      <w:numFmt w:val="decimal"/>
      <w:lvlText w:val=""/>
      <w:lvlJc w:val="left"/>
    </w:lvl>
    <w:lvl w:ilvl="2" w:tplc="1D00E6E4">
      <w:numFmt w:val="decimal"/>
      <w:lvlText w:val=""/>
      <w:lvlJc w:val="left"/>
    </w:lvl>
    <w:lvl w:ilvl="3" w:tplc="496E5A30">
      <w:numFmt w:val="decimal"/>
      <w:lvlText w:val=""/>
      <w:lvlJc w:val="left"/>
    </w:lvl>
    <w:lvl w:ilvl="4" w:tplc="37B46C6A">
      <w:numFmt w:val="decimal"/>
      <w:lvlText w:val=""/>
      <w:lvlJc w:val="left"/>
    </w:lvl>
    <w:lvl w:ilvl="5" w:tplc="894E09B6">
      <w:numFmt w:val="decimal"/>
      <w:lvlText w:val=""/>
      <w:lvlJc w:val="left"/>
    </w:lvl>
    <w:lvl w:ilvl="6" w:tplc="10225826">
      <w:numFmt w:val="decimal"/>
      <w:lvlText w:val=""/>
      <w:lvlJc w:val="left"/>
    </w:lvl>
    <w:lvl w:ilvl="7" w:tplc="38FEBBC8">
      <w:numFmt w:val="decimal"/>
      <w:lvlText w:val=""/>
      <w:lvlJc w:val="left"/>
    </w:lvl>
    <w:lvl w:ilvl="8" w:tplc="819EF7BC">
      <w:numFmt w:val="decimal"/>
      <w:lvlText w:val=""/>
      <w:lvlJc w:val="left"/>
    </w:lvl>
  </w:abstractNum>
  <w:abstractNum w:abstractNumId="7" w15:restartNumberingAfterBreak="0">
    <w:nsid w:val="5FF467E1"/>
    <w:multiLevelType w:val="multilevel"/>
    <w:tmpl w:val="E618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086057"/>
    <w:multiLevelType w:val="multilevel"/>
    <w:tmpl w:val="6CE8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4048078">
    <w:abstractNumId w:val="0"/>
    <w:lvlOverride w:ilvl="0">
      <w:startOverride w:val="1"/>
    </w:lvlOverride>
  </w:num>
  <w:num w:numId="2" w16cid:durableId="562563386">
    <w:abstractNumId w:val="6"/>
    <w:lvlOverride w:ilvl="0">
      <w:startOverride w:val="1"/>
    </w:lvlOverride>
  </w:num>
  <w:num w:numId="3" w16cid:durableId="1900282500">
    <w:abstractNumId w:val="1"/>
  </w:num>
  <w:num w:numId="4" w16cid:durableId="1963075866">
    <w:abstractNumId w:val="8"/>
  </w:num>
  <w:num w:numId="5" w16cid:durableId="1106076862">
    <w:abstractNumId w:val="2"/>
  </w:num>
  <w:num w:numId="6" w16cid:durableId="141117310">
    <w:abstractNumId w:val="5"/>
  </w:num>
  <w:num w:numId="7" w16cid:durableId="1246761547">
    <w:abstractNumId w:val="7"/>
  </w:num>
  <w:num w:numId="8" w16cid:durableId="2042896502">
    <w:abstractNumId w:val="4"/>
  </w:num>
  <w:num w:numId="9" w16cid:durableId="1778864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E4E"/>
    <w:rsid w:val="00022741"/>
    <w:rsid w:val="000C313C"/>
    <w:rsid w:val="000E30F8"/>
    <w:rsid w:val="00125463"/>
    <w:rsid w:val="00146AC8"/>
    <w:rsid w:val="00184E4C"/>
    <w:rsid w:val="0019001E"/>
    <w:rsid w:val="001A36CC"/>
    <w:rsid w:val="0028489D"/>
    <w:rsid w:val="002D56A4"/>
    <w:rsid w:val="003606FE"/>
    <w:rsid w:val="003D0AE3"/>
    <w:rsid w:val="003D203B"/>
    <w:rsid w:val="003F5333"/>
    <w:rsid w:val="005F1119"/>
    <w:rsid w:val="00753E4E"/>
    <w:rsid w:val="007903DC"/>
    <w:rsid w:val="007A43F2"/>
    <w:rsid w:val="007C5B6D"/>
    <w:rsid w:val="00942AB3"/>
    <w:rsid w:val="00A522A3"/>
    <w:rsid w:val="00B838AF"/>
    <w:rsid w:val="00BB3126"/>
    <w:rsid w:val="00BC0D94"/>
    <w:rsid w:val="00BE361A"/>
    <w:rsid w:val="00C26F70"/>
    <w:rsid w:val="00D246A9"/>
    <w:rsid w:val="00E24D51"/>
    <w:rsid w:val="00ED713D"/>
    <w:rsid w:val="00F343A3"/>
    <w:rsid w:val="00FD6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E0EB8"/>
  <w15:docId w15:val="{5DA20A3D-79BC-470F-8CEE-1A0733CB8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2C2C2A"/>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3F5333"/>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3F533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F533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3F5333"/>
    <w:rPr>
      <w:b/>
      <w:bCs/>
      <w:i/>
      <w:iCs/>
      <w:spacing w:val="5"/>
    </w:rPr>
  </w:style>
  <w:style w:type="paragraph" w:styleId="Caption">
    <w:name w:val="caption"/>
    <w:basedOn w:val="Normal"/>
    <w:next w:val="Normal"/>
    <w:uiPriority w:val="35"/>
    <w:semiHidden/>
    <w:unhideWhenUsed/>
    <w:qFormat/>
    <w:rsid w:val="003F5333"/>
    <w:pPr>
      <w:spacing w:after="200"/>
    </w:pPr>
    <w:rPr>
      <w:i/>
      <w:iCs/>
      <w:color w:val="0E2841" w:themeColor="text2"/>
      <w:sz w:val="18"/>
      <w:szCs w:val="18"/>
    </w:rPr>
  </w:style>
  <w:style w:type="character" w:styleId="Emphasis">
    <w:name w:val="Emphasis"/>
    <w:basedOn w:val="DefaultParagraphFont"/>
    <w:uiPriority w:val="20"/>
    <w:qFormat/>
    <w:rsid w:val="003F5333"/>
    <w:rPr>
      <w:i/>
      <w:iCs/>
    </w:rPr>
  </w:style>
  <w:style w:type="character" w:customStyle="1" w:styleId="Heading7Char">
    <w:name w:val="Heading 7 Char"/>
    <w:basedOn w:val="DefaultParagraphFont"/>
    <w:link w:val="Heading7"/>
    <w:uiPriority w:val="9"/>
    <w:semiHidden/>
    <w:rsid w:val="003F5333"/>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3F533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F5333"/>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3F5333"/>
    <w:rPr>
      <w:i/>
      <w:iCs/>
      <w:color w:val="156082" w:themeColor="accent1"/>
    </w:rPr>
  </w:style>
  <w:style w:type="paragraph" w:styleId="IntenseQuote">
    <w:name w:val="Intense Quote"/>
    <w:basedOn w:val="Normal"/>
    <w:next w:val="Normal"/>
    <w:link w:val="IntenseQuoteChar"/>
    <w:uiPriority w:val="30"/>
    <w:qFormat/>
    <w:rsid w:val="003F533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3F5333"/>
    <w:rPr>
      <w:i/>
      <w:iCs/>
      <w:color w:val="156082" w:themeColor="accent1"/>
    </w:rPr>
  </w:style>
  <w:style w:type="character" w:styleId="IntenseReference">
    <w:name w:val="Intense Reference"/>
    <w:basedOn w:val="DefaultParagraphFont"/>
    <w:uiPriority w:val="32"/>
    <w:qFormat/>
    <w:rsid w:val="003F5333"/>
    <w:rPr>
      <w:b/>
      <w:bCs/>
      <w:smallCaps/>
      <w:color w:val="156082" w:themeColor="accent1"/>
      <w:spacing w:val="5"/>
    </w:rPr>
  </w:style>
  <w:style w:type="paragraph" w:styleId="NoSpacing">
    <w:name w:val="No Spacing"/>
    <w:uiPriority w:val="1"/>
    <w:qFormat/>
    <w:rsid w:val="003F5333"/>
  </w:style>
  <w:style w:type="paragraph" w:styleId="Quote">
    <w:name w:val="Quote"/>
    <w:basedOn w:val="Normal"/>
    <w:next w:val="Normal"/>
    <w:link w:val="QuoteChar"/>
    <w:uiPriority w:val="29"/>
    <w:qFormat/>
    <w:rsid w:val="003F533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F5333"/>
    <w:rPr>
      <w:i/>
      <w:iCs/>
      <w:color w:val="404040" w:themeColor="text1" w:themeTint="BF"/>
    </w:rPr>
  </w:style>
  <w:style w:type="character" w:styleId="Strong">
    <w:name w:val="Strong"/>
    <w:basedOn w:val="DefaultParagraphFont"/>
    <w:uiPriority w:val="22"/>
    <w:qFormat/>
    <w:rsid w:val="003F5333"/>
    <w:rPr>
      <w:b/>
      <w:bCs/>
    </w:rPr>
  </w:style>
  <w:style w:type="paragraph" w:styleId="Subtitle">
    <w:name w:val="Subtitle"/>
    <w:basedOn w:val="Normal"/>
    <w:next w:val="Normal"/>
    <w:link w:val="SubtitleChar"/>
    <w:uiPriority w:val="11"/>
    <w:qFormat/>
    <w:rsid w:val="003F533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3F5333"/>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3F5333"/>
    <w:rPr>
      <w:i/>
      <w:iCs/>
      <w:color w:val="404040" w:themeColor="text1" w:themeTint="BF"/>
    </w:rPr>
  </w:style>
  <w:style w:type="character" w:styleId="SubtleReference">
    <w:name w:val="Subtle Reference"/>
    <w:basedOn w:val="DefaultParagraphFont"/>
    <w:uiPriority w:val="31"/>
    <w:qFormat/>
    <w:rsid w:val="003F5333"/>
    <w:rPr>
      <w:smallCaps/>
      <w:color w:val="5A5A5A" w:themeColor="text1" w:themeTint="A5"/>
    </w:rPr>
  </w:style>
  <w:style w:type="paragraph" w:styleId="TOCHeading">
    <w:name w:val="TOC Heading"/>
    <w:basedOn w:val="Heading1"/>
    <w:next w:val="Normal"/>
    <w:uiPriority w:val="39"/>
    <w:semiHidden/>
    <w:unhideWhenUsed/>
    <w:qFormat/>
    <w:rsid w:val="003F5333"/>
    <w:pPr>
      <w:keepNext/>
      <w:keepLines/>
      <w:spacing w:before="240" w:after="0"/>
      <w:outlineLvl w:val="9"/>
    </w:pPr>
    <w:rPr>
      <w:rFonts w:asciiTheme="majorHAnsi" w:eastAsiaTheme="majorEastAsia" w:hAnsiTheme="majorHAnsi" w:cstheme="majorBidi"/>
      <w:b w:val="0"/>
      <w:bCs w:val="0"/>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887841">
      <w:marLeft w:val="0"/>
      <w:marRight w:val="0"/>
      <w:marTop w:val="0"/>
      <w:marBottom w:val="0"/>
      <w:divBdr>
        <w:top w:val="none" w:sz="0" w:space="0" w:color="auto"/>
        <w:left w:val="single" w:sz="24" w:space="8" w:color="534AB7"/>
        <w:bottom w:val="none" w:sz="0" w:space="0" w:color="auto"/>
        <w:right w:val="none" w:sz="0" w:space="0" w:color="auto"/>
      </w:divBdr>
    </w:div>
    <w:div w:id="1454591417">
      <w:marLeft w:val="0"/>
      <w:marRight w:val="0"/>
      <w:marTop w:val="0"/>
      <w:marBottom w:val="0"/>
      <w:divBdr>
        <w:top w:val="none" w:sz="0" w:space="0" w:color="auto"/>
        <w:left w:val="single" w:sz="24" w:space="8" w:color="185FA5"/>
        <w:bottom w:val="none" w:sz="0" w:space="0" w:color="auto"/>
        <w:right w:val="none" w:sz="0" w:space="0" w:color="auto"/>
      </w:divBdr>
    </w:div>
    <w:div w:id="1472479564">
      <w:marLeft w:val="0"/>
      <w:marRight w:val="0"/>
      <w:marTop w:val="0"/>
      <w:marBottom w:val="0"/>
      <w:divBdr>
        <w:top w:val="none" w:sz="0" w:space="0" w:color="auto"/>
        <w:left w:val="single" w:sz="24" w:space="8" w:color="534AB7"/>
        <w:bottom w:val="none" w:sz="0" w:space="0" w:color="auto"/>
        <w:right w:val="none" w:sz="0" w:space="0" w:color="auto"/>
      </w:divBdr>
    </w:div>
    <w:div w:id="1497455932">
      <w:marLeft w:val="0"/>
      <w:marRight w:val="0"/>
      <w:marTop w:val="0"/>
      <w:marBottom w:val="0"/>
      <w:divBdr>
        <w:top w:val="none" w:sz="0" w:space="0" w:color="auto"/>
        <w:left w:val="single" w:sz="24" w:space="8" w:color="0F6E56"/>
        <w:bottom w:val="none" w:sz="0" w:space="0" w:color="auto"/>
        <w:right w:val="none" w:sz="0" w:space="0" w:color="auto"/>
      </w:divBdr>
    </w:div>
    <w:div w:id="1804880712">
      <w:marLeft w:val="0"/>
      <w:marRight w:val="0"/>
      <w:marTop w:val="0"/>
      <w:marBottom w:val="0"/>
      <w:divBdr>
        <w:top w:val="none" w:sz="0" w:space="0" w:color="auto"/>
        <w:left w:val="single" w:sz="24" w:space="8" w:color="0F6E56"/>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2728</Words>
  <Characters>15554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komal bansal</cp:lastModifiedBy>
  <cp:revision>1</cp:revision>
  <dcterms:created xsi:type="dcterms:W3CDTF">2026-06-15T20:48:00Z</dcterms:created>
  <dcterms:modified xsi:type="dcterms:W3CDTF">2026-07-06T11:08:00Z</dcterms:modified>
</cp:coreProperties>
</file>