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B73"/>
          <w:sz w:val="30"/>
        </w:rPr>
        <w:t>Veritas — Approach, Worked Examples, Trade-offs &amp; Roadmap</w:t>
      </w:r>
    </w:p>
    <w:p>
      <w:pPr>
        <w:spacing w:after="40"/>
        <w:jc w:val="center"/>
      </w:pPr>
      <w:r>
        <w:rPr>
          <w:color w:val="555555"/>
          <w:sz w:val="18"/>
        </w:rPr>
        <w:t>Multi-Source Candidate Data Transformer · Java (JDK 17, zero dependencies)</w:t>
      </w:r>
    </w:p>
    <w:p>
      <w:pPr>
        <w:spacing w:before="140" w:after="40"/>
      </w:pPr>
      <w:r>
        <w:rPr>
          <w:b/>
          <w:color w:val="1F3B73"/>
          <w:sz w:val="24"/>
        </w:rPr>
        <w:t>1 · The problem, in one breath</w:t>
      </w:r>
    </w:p>
    <w:p>
      <w:pPr>
        <w:spacing w:after="80"/>
      </w:pPr>
      <w:r>
        <w:t xml:space="preserve">Candidate data arrives from many places at once — a recruiter CSV, an ATS JSON blob with its own field names, a GitHub API response, a LinkedIn profile, résumé prose, free-text recruiter notes. The same person shows up in several of them with </w:t>
      </w:r>
      <w:r>
        <w:rPr>
          <w:b/>
        </w:rPr>
        <w:t>conflicting</w:t>
      </w:r>
      <w:r>
        <w:t xml:space="preserve"> values; any source may be </w:t>
      </w:r>
      <w:r>
        <w:rPr>
          <w:b/>
        </w:rPr>
        <w:t>missing, empty, or malformed</w:t>
      </w:r>
      <w:r>
        <w:t xml:space="preserve">. Downstream hiring products need exactly </w:t>
      </w:r>
      <w:r>
        <w:rPr>
          <w:b/>
        </w:rPr>
        <w:t>one</w:t>
      </w:r>
      <w:r>
        <w:t xml:space="preserve"> clean profile per candidate: fixed fields, normalized formats, deduplicated, plus a record of </w:t>
      </w:r>
      <w:r>
        <w:rPr>
          <w:b/>
        </w:rPr>
        <w:t>where each value came from and how confident we are</w:t>
      </w:r>
      <w:r>
        <w:t>. The hard rule: *wrong-but-confident is worse than honestly-empty*, because a bad value silently pollutes hiring decisions.</w:t>
      </w:r>
    </w:p>
    <w:p>
      <w:pPr>
        <w:spacing w:before="140" w:after="40"/>
      </w:pPr>
      <w:r>
        <w:rPr>
          <w:b/>
          <w:color w:val="1F3B73"/>
          <w:sz w:val="24"/>
        </w:rPr>
        <w:t>2 · The approach — an Evidence Ledger reduced deterministically</w:t>
      </w:r>
    </w:p>
    <w:p>
      <w:pPr>
        <w:spacing w:after="80"/>
      </w:pPr>
      <w:r>
        <w:rPr>
          <w:b/>
        </w:rPr>
        <w:t>The one idea everything follows from: never merge raw values directly.</w:t>
      </w:r>
      <w:r>
        <w:t xml:space="preserve"> Each source is converted into a list of small, fully-traced assertions called </w:t>
      </w:r>
      <w:r>
        <w:rPr>
          <w:b/>
        </w:rPr>
        <w:t>Claims</w:t>
      </w:r>
      <w:r>
        <w:t xml:space="preserve">. All Claims for a candidate form an </w:t>
      </w:r>
      <w:r>
        <w:rPr>
          <w:b/>
        </w:rPr>
        <w:t>Evidence Ledger</w:t>
      </w:r>
      <w:r>
        <w:t xml:space="preserve">, and the final profile is a </w:t>
      </w:r>
      <w:r>
        <w:rPr>
          <w:b/>
        </w:rPr>
        <w:t>pure, deterministic reduction</w:t>
      </w:r>
      <w:r>
        <w:t xml:space="preserve"> over that ledger. Merging becomes a function of immutable data — which is what simultaneously makes the system reproducible, explainable, robust, and easy to scale. The whole flow — heterogeneous </w:t>
      </w:r>
      <w:r>
        <w:rPr>
          <w:b/>
        </w:rPr>
        <w:t>inputs</w:t>
      </w:r>
      <w:r>
        <w:t xml:space="preserve"> on the left, the engine in the middle, the two </w:t>
      </w:r>
      <w:r>
        <w:rPr>
          <w:b/>
        </w:rPr>
        <w:t>output</w:t>
      </w:r>
      <w:r>
        <w:t xml:space="preserve"> shapes on the right, and how it meets the three constraints — is shown in Figure 1.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10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55555"/>
          <w:sz w:val="16"/>
        </w:rPr>
        <w:t>Figure 1 — High-level design flow: many messy sources → traced Claims in one Evidence Ledger → deterministic reduction into a canonical record → a config-driven projection into the requested output. The bottom band shows how each stage satisfies the deterministic, robust, and scalable constraints.</w:t>
      </w:r>
    </w:p>
    <w:p>
      <w:pPr>
        <w:spacing w:before="100" w:after="20"/>
      </w:pPr>
      <w:r>
        <w:rPr>
          <w:b/>
          <w:color w:val="2E5A88"/>
          <w:sz w:val="21"/>
        </w:rPr>
        <w:t>2.1 · The atom: a Claim</w:t>
      </w:r>
    </w:p>
    <w:p>
      <w:pPr>
        <w:spacing w:after="80"/>
      </w:pPr>
      <w:r>
        <w:t>A Claim records one normalized assertion about one canonical field, with its full lineage:</w:t>
      </w:r>
    </w:p>
    <w:p>
      <w:pPr>
        <w:spacing w:after="100" w:before="40"/>
        <w:ind w:left="216"/>
        <w:shd w:val="clear" w:fill="F2F2F2"/>
      </w:pPr>
      <w:r>
        <w:rPr>
          <w:rFonts w:ascii="Consolas" w:hAnsi="Consolas"/>
          <w:sz w:val="17"/>
        </w:rPr>
        <w:t>Claim {</w:t>
      </w:r>
      <w:r>
        <w:rPr>
          <w:rFonts w:ascii="Consolas" w:hAnsi="Consolas"/>
          <w:sz w:val="17"/>
        </w:rPr>
        <w:br/>
        <w:t xml:space="preserve">  fieldPath  = "full_name"            // canonical target</w:t>
      </w:r>
      <w:r>
        <w:rPr>
          <w:rFonts w:ascii="Consolas" w:hAnsi="Consolas"/>
          <w:sz w:val="17"/>
        </w:rPr>
        <w:br/>
        <w:t xml:space="preserve">  raw        = "Ada B. Lovelace"      // exactly as the source had it</w:t>
      </w:r>
      <w:r>
        <w:rPr>
          <w:rFonts w:ascii="Consolas" w:hAnsi="Consolas"/>
          <w:sz w:val="17"/>
        </w:rPr>
        <w:br/>
        <w:t xml:space="preserve">  value      = "Ada B. Lovelace"      // normalized (null if it could not be)</w:t>
      </w:r>
      <w:r>
        <w:rPr>
          <w:rFonts w:ascii="Consolas" w:hAnsi="Consolas"/>
          <w:sz w:val="17"/>
        </w:rPr>
        <w:br/>
        <w:t xml:space="preserve">  method     = "csv_column:name"      // how we derived it  -&gt; provenance</w:t>
      </w:r>
      <w:r>
        <w:rPr>
          <w:rFonts w:ascii="Consolas" w:hAnsi="Consolas"/>
          <w:sz w:val="17"/>
        </w:rPr>
        <w:br/>
        <w:t xml:space="preserve">  sourceId   = "recruiter_csv"</w:t>
      </w:r>
      <w:r>
        <w:rPr>
          <w:rFonts w:ascii="Consolas" w:hAnsi="Consolas"/>
          <w:sz w:val="17"/>
        </w:rPr>
        <w:br/>
        <w:t xml:space="preserve">  trust      = 0.90                    // effective trust for THIS field</w:t>
      </w:r>
      <w:r>
        <w:rPr>
          <w:rFonts w:ascii="Consolas" w:hAnsi="Consolas"/>
          <w:sz w:val="17"/>
        </w:rPr>
        <w:br/>
        <w:t xml:space="preserve">  observedAt = "2026-06-20"            // recency tie-breaker</w:t>
      </w:r>
      <w:r>
        <w:rPr>
          <w:rFonts w:ascii="Consolas" w:hAnsi="Consolas"/>
          <w:sz w:val="17"/>
        </w:rPr>
        <w:br/>
        <w:t xml:space="preserve">  order      = 0                       // manifest position -&gt; final tie-break</w:t>
      </w:r>
      <w:r>
        <w:rPr>
          <w:rFonts w:ascii="Consolas" w:hAnsi="Consolas"/>
          <w:sz w:val="17"/>
        </w:rPr>
        <w:br/>
        <w:t>}</w:t>
      </w:r>
    </w:p>
    <w:p>
      <w:pPr>
        <w:spacing w:after="80"/>
      </w:pPr>
      <w:r>
        <w:t xml:space="preserve">Because Claims keep both </w:t>
      </w:r>
      <w:r>
        <w:rPr>
          <w:rFonts w:ascii="Consolas" w:hAnsi="Consolas"/>
          <w:sz w:val="18"/>
        </w:rPr>
        <w:t>raw</w:t>
      </w:r>
      <w:r>
        <w:t xml:space="preserve"> and </w:t>
      </w:r>
      <w:r>
        <w:rPr>
          <w:rFonts w:ascii="Consolas" w:hAnsi="Consolas"/>
          <w:sz w:val="18"/>
        </w:rPr>
        <w:t>value</w:t>
      </w:r>
      <w:r>
        <w:t xml:space="preserve">, the audit trail survives all the way to output, and normalization failures are visible (a </w:t>
      </w:r>
      <w:r>
        <w:rPr>
          <w:rFonts w:ascii="Consolas" w:hAnsi="Consolas"/>
          <w:sz w:val="18"/>
        </w:rPr>
        <w:t>null</w:t>
      </w:r>
      <w:r>
        <w:t xml:space="preserve"> value), never hidden.</w:t>
      </w:r>
    </w:p>
    <w:p>
      <w:pPr>
        <w:spacing w:before="100" w:after="20"/>
      </w:pPr>
      <w:r>
        <w:rPr>
          <w:b/>
          <w:color w:val="2E5A88"/>
          <w:sz w:val="21"/>
        </w:rPr>
        <w:t>2.2 · The seven-stage pipeline</w:t>
      </w:r>
    </w:p>
    <w:p>
      <w:pPr>
        <w:spacing w:after="80"/>
      </w:pPr>
      <w:r>
        <w:rPr>
          <w:rFonts w:ascii="Consolas" w:hAnsi="Consolas"/>
          <w:sz w:val="18"/>
        </w:rPr>
        <w:t>detect → extract → normalize → merge → confidence → project → validate</w:t>
      </w:r>
    </w:p>
    <w:p>
      <w:pPr>
        <w:pStyle w:val="ListBullet"/>
        <w:spacing w:after="40"/>
      </w:pPr>
      <w:r>
        <w:rPr>
          <w:b/>
        </w:rPr>
        <w:t>detect</w:t>
      </w:r>
      <w:r>
        <w:t xml:space="preserve"> — read a manifest naming each source (type, path, optional trust + timestamp).</w:t>
      </w:r>
    </w:p>
    <w:p>
      <w:pPr>
        <w:pStyle w:val="ListBullet"/>
        <w:spacing w:after="40"/>
      </w:pPr>
      <w:r>
        <w:rPr>
          <w:b/>
        </w:rPr>
        <w:t>extract</w:t>
      </w:r>
      <w:r>
        <w:t xml:space="preserve"> — run the matching adapter inside a </w:t>
      </w:r>
      <w:r>
        <w:rPr>
          <w:b/>
        </w:rPr>
        <w:t>sandbox</w:t>
      </w:r>
      <w:r>
        <w:t>; output is a list of claim drafts.</w:t>
      </w:r>
    </w:p>
    <w:p>
      <w:pPr>
        <w:pStyle w:val="ListBullet"/>
        <w:spacing w:after="40"/>
      </w:pPr>
      <w:r>
        <w:rPr>
          <w:b/>
        </w:rPr>
        <w:t>normalize</w:t>
      </w:r>
      <w:r>
        <w:t xml:space="preserve"> — happens inside each adapter, so the merge stage only ever sees clean, comparable values.</w:t>
      </w:r>
    </w:p>
    <w:p>
      <w:pPr>
        <w:pStyle w:val="ListBullet"/>
        <w:spacing w:after="40"/>
      </w:pPr>
      <w:r>
        <w:rPr>
          <w:b/>
        </w:rPr>
        <w:t>merge</w:t>
      </w:r>
      <w:r>
        <w:t xml:space="preserve"> — reduce the ledger into one canonical record (winner per scalar field; union/dedup per list).</w:t>
      </w:r>
    </w:p>
    <w:p>
      <w:pPr>
        <w:pStyle w:val="ListBullet"/>
        <w:spacing w:after="40"/>
      </w:pPr>
      <w:r>
        <w:rPr>
          <w:b/>
        </w:rPr>
        <w:t>confidence</w:t>
      </w:r>
      <w:r>
        <w:t xml:space="preserve"> — score every field from agreement, authority, and conflict.</w:t>
      </w:r>
    </w:p>
    <w:p>
      <w:pPr>
        <w:pStyle w:val="ListBullet"/>
        <w:spacing w:after="40"/>
      </w:pPr>
      <w:r>
        <w:rPr>
          <w:b/>
        </w:rPr>
        <w:t>project</w:t>
      </w:r>
      <w:r>
        <w:t xml:space="preserve"> — apply the runtime config to reshape the output (the required twist).</w:t>
      </w:r>
    </w:p>
    <w:p>
      <w:pPr>
        <w:pStyle w:val="ListBullet"/>
        <w:spacing w:after="40"/>
      </w:pPr>
      <w:r>
        <w:rPr>
          <w:b/>
        </w:rPr>
        <w:t>validate</w:t>
      </w:r>
      <w:r>
        <w:t xml:space="preserve"> — check the result against the requested schema before returning it.</w:t>
      </w:r>
    </w:p>
    <w:p>
      <w:pPr>
        <w:spacing w:before="100" w:after="20"/>
      </w:pPr>
      <w:r>
        <w:rPr>
          <w:b/>
          <w:color w:val="2E5A88"/>
          <w:sz w:val="21"/>
        </w:rPr>
        <w:t>2.3 · The trust model — per source AND per field</w:t>
      </w:r>
    </w:p>
    <w:p>
      <w:pPr>
        <w:spacing w:after="80"/>
      </w:pPr>
      <w:r>
        <w:t xml:space="preserve">Conflict resolution needs a defensible notion of *who to believe*. Trust is a per-source base, </w:t>
      </w:r>
      <w:r>
        <w:rPr>
          <w:b/>
        </w:rPr>
        <w:t>overridden per field</w:t>
      </w:r>
      <w:r>
        <w:t xml:space="preserve"> because a source can be authoritative for some fields and useless for others: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/>
                <w:sz w:val="17"/>
              </w:rPr>
              <w:t>Base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/>
                <w:sz w:val="17"/>
              </w:rPr>
              <w:t>Per-field overrides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recruiter_csv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0.90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ats_json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0.85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linkedin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0.75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headline 0.90, links.linkedin 0.99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github_api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0.60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skills 0.95, links.github 0.99, phones 0.00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resume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0.55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experience 0.80, education 0.85, skills 0.70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recruiter_notes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0.40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phones 0.55, skills 0.45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 GitHub is gold for skills but is </w:t>
      </w:r>
      <w:r>
        <w:rPr>
          <w:b/>
        </w:rPr>
        <w:t>forbidden</w:t>
      </w:r>
      <w:r>
        <w:t xml:space="preserve"> from ever winning a phone number; the recruiter CSV outranks LinkedIn on identity. A manifest entry can also override a source's base trust per run.</w:t>
      </w:r>
    </w:p>
    <w:p>
      <w:pPr>
        <w:spacing w:before="100" w:after="20"/>
      </w:pPr>
      <w:r>
        <w:rPr>
          <w:b/>
          <w:color w:val="2E5A88"/>
          <w:sz w:val="21"/>
        </w:rPr>
        <w:t>2.4 · The confidence model</w:t>
      </w:r>
    </w:p>
    <w:p>
      <w:pPr>
        <w:spacing w:after="80"/>
      </w:pPr>
      <w:r>
        <w:t>Scalar-field confidence combines four independent signals, clamped to [0, 1]:</w:t>
      </w:r>
    </w:p>
    <w:p>
      <w:pPr>
        <w:spacing w:after="100" w:before="40"/>
        <w:ind w:left="216"/>
        <w:shd w:val="clear" w:fill="F2F2F2"/>
      </w:pPr>
      <w:r>
        <w:rPr>
          <w:rFonts w:ascii="Consolas" w:hAnsi="Consolas"/>
          <w:sz w:val="17"/>
        </w:rPr>
        <w:t>confidence = authority            (winner trust)</w:t>
      </w:r>
      <w:r>
        <w:rPr>
          <w:rFonts w:ascii="Consolas" w:hAnsi="Consolas"/>
          <w:sz w:val="17"/>
        </w:rPr>
        <w:br/>
        <w:t xml:space="preserve">           + agreement_bonus      (decaying bonus per corroborating source)</w:t>
      </w:r>
      <w:r>
        <w:rPr>
          <w:rFonts w:ascii="Consolas" w:hAnsi="Consolas"/>
          <w:sz w:val="17"/>
        </w:rPr>
        <w:br/>
        <w:t xml:space="preserve">           - conflict_penalty     (0.08 per disagreeing source)</w:t>
      </w:r>
      <w:r>
        <w:rPr>
          <w:rFonts w:ascii="Consolas" w:hAnsi="Consolas"/>
          <w:sz w:val="17"/>
        </w:rPr>
        <w:br/>
        <w:t xml:space="preserve">           - normalize_penalty    (0.15 if the winning value never normalized)</w:t>
      </w:r>
    </w:p>
    <w:p>
      <w:pPr>
        <w:spacing w:after="80"/>
      </w:pPr>
      <w:r>
        <w:rPr>
          <w:rFonts w:ascii="Consolas" w:hAnsi="Consolas"/>
          <w:sz w:val="18"/>
        </w:rPr>
        <w:t>overall_confidence</w:t>
      </w:r>
      <w:r>
        <w:t xml:space="preserve"> is a weighted mean that deliberately prioritizes </w:t>
      </w:r>
      <w:r>
        <w:rPr>
          <w:b/>
        </w:rPr>
        <w:t>identity and reachability</w:t>
      </w:r>
      <w:r>
        <w:t xml:space="preserve"> (full_name, emails, phones) over enrichment (skills, education).</w:t>
      </w:r>
    </w:p>
    <w:p>
      <w:pPr>
        <w:spacing w:before="100" w:after="20"/>
      </w:pPr>
      <w:r>
        <w:rPr>
          <w:b/>
          <w:color w:val="2E5A88"/>
          <w:sz w:val="21"/>
        </w:rPr>
        <w:t>2.5 · Canonical record vs. projection layer — two separate types</w:t>
      </w:r>
    </w:p>
    <w:p>
      <w:pPr>
        <w:spacing w:after="80"/>
      </w:pPr>
      <w:r>
        <w:t xml:space="preserve">The engine always builds the </w:t>
      </w:r>
      <w:r>
        <w:rPr>
          <w:b/>
        </w:rPr>
        <w:t>same</w:t>
      </w:r>
      <w:r>
        <w:t xml:space="preserve"> internal canonical record. A second, independent layer — the </w:t>
      </w:r>
      <w:r>
        <w:rPr>
          <w:b/>
        </w:rPr>
        <w:t>projection</w:t>
      </w:r>
      <w:r>
        <w:t xml:space="preserve"> — interprets a runtime config (pure data) to reshape that record. The engine never changes to satisfy a new output shape, which is what makes *“same engine, no code changes”* literally true.</w:t>
      </w:r>
    </w:p>
    <w:p>
      <w:pPr>
        <w:spacing w:before="140" w:after="40"/>
      </w:pPr>
      <w:r>
        <w:rPr>
          <w:b/>
          <w:color w:val="1F3B73"/>
          <w:sz w:val="24"/>
        </w:rPr>
        <w:t>3 · How it solves the problem — a worked example</w:t>
      </w:r>
    </w:p>
    <w:p>
      <w:pPr>
        <w:spacing w:after="80"/>
      </w:pPr>
      <w:r>
        <w:t xml:space="preserve">Throughout, we use the sample candidate </w:t>
      </w:r>
      <w:r>
        <w:rPr>
          <w:b/>
        </w:rPr>
        <w:t>Ada Lovelace</w:t>
      </w:r>
      <w:r>
        <w:t xml:space="preserve">, whose seven sources disagree on purpose. The engine turns 63 Claims into one profile with </w:t>
      </w:r>
      <w:r>
        <w:rPr>
          <w:rFonts w:ascii="Consolas" w:hAnsi="Consolas"/>
          <w:sz w:val="18"/>
        </w:rPr>
        <w:t>overall_confidence = 0.779</w:t>
      </w:r>
      <w:r>
        <w:t>.</w:t>
      </w:r>
    </w:p>
    <w:p>
      <w:pPr>
        <w:spacing w:before="100" w:after="20"/>
      </w:pPr>
      <w:r>
        <w:rPr>
          <w:b/>
          <w:color w:val="2E5A88"/>
          <w:sz w:val="21"/>
        </w:rPr>
        <w:t>3.1 · The messy inputs (excerpt)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Says the name is…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Phone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A few skills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recruiter_csv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B.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(415) 555-0142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ats_json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+1 415 555 0142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Python, golang, k8s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github_api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(none)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Go, Python, Rust, JavaScript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linkedin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Byron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(none)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Distributed Systems, Kafka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resume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+1 (415) 555-0142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Go, Rust, Spark, Kafka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recruiter_notes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(none)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415-555-0199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distributed systems, Go, Kafka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corrupt_ats.json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GARBAGE (broken JSON)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100" w:after="20"/>
      </w:pPr>
      <w:r>
        <w:rPr>
          <w:b/>
          <w:color w:val="2E5A88"/>
          <w:sz w:val="21"/>
        </w:rPr>
        <w:t>3.2 · Example A — resolving the name conflict</w:t>
      </w:r>
    </w:p>
    <w:p>
      <w:pPr>
        <w:spacing w:after="80"/>
      </w:pPr>
      <w:r>
        <w:t xml:space="preserve">Five sources make a </w:t>
      </w:r>
      <w:r>
        <w:rPr>
          <w:rFonts w:ascii="Consolas" w:hAnsi="Consolas"/>
          <w:sz w:val="18"/>
        </w:rPr>
        <w:t>full_name</w:t>
      </w:r>
      <w:r>
        <w:t xml:space="preserve"> Claim with three different values. The reduction sorts them by (trust ↓, recency ↓, order ↑, value ↑) and takes the head: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trust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7"/>
              </w:rPr>
              <w:t>outcome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B.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recruiter_csv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0.90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WINNER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ats_json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0.85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conflicts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Byron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linkedin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0.75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conflicts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github_api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0.60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conflicts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resume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0.55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conflicts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Winner = </w:t>
      </w:r>
      <w:r>
        <w:rPr>
          <w:b/>
        </w:rPr>
        <w:t>“Ada B. Lovelace”</w:t>
      </w:r>
      <w:r>
        <w:t xml:space="preserve">. Confidence = authority 0.90 − conflict 0.08×4 = </w:t>
      </w:r>
      <w:r>
        <w:rPr>
          <w:b/>
        </w:rPr>
        <w:t>0.58</w:t>
      </w:r>
      <w:r>
        <w:t xml:space="preserve"> — correctly *lower* than a clean field, signalling the disagreement to downstream consumers. Provenance records </w:t>
      </w:r>
      <w:r>
        <w:rPr>
          <w:rFonts w:ascii="Consolas" w:hAnsi="Consolas"/>
          <w:sz w:val="18"/>
        </w:rPr>
        <w:t>{field: full_name, source: recruiter_csv, method: csv_column:name}</w:t>
      </w:r>
      <w:r>
        <w:t xml:space="preserve">. The choice is fully reproducible: even if every trust were equal, the manifest </w:t>
      </w:r>
      <w:r>
        <w:rPr>
          <w:rFonts w:ascii="Consolas" w:hAnsi="Consolas"/>
          <w:sz w:val="18"/>
        </w:rPr>
        <w:t>order</w:t>
      </w:r>
      <w:r>
        <w:t xml:space="preserve"> breaks the tie identically every run.</w:t>
      </w:r>
    </w:p>
    <w:p>
      <w:pPr>
        <w:spacing w:before="100" w:after="20"/>
      </w:pPr>
      <w:r>
        <w:rPr>
          <w:b/>
          <w:color w:val="2E5A88"/>
          <w:sz w:val="21"/>
        </w:rPr>
        <w:t>3.3 · Example B — folding and scoring skills</w:t>
      </w:r>
    </w:p>
    <w:p>
      <w:pPr>
        <w:spacing w:after="80"/>
      </w:pPr>
      <w:r>
        <w:t>Skills arrive in many spellings across sources. Normalization canonicalizes aliases (</w:t>
      </w:r>
      <w:r>
        <w:rPr>
          <w:rFonts w:ascii="Consolas" w:hAnsi="Consolas"/>
          <w:sz w:val="18"/>
        </w:rPr>
        <w:t>golang→Go</w:t>
      </w:r>
      <w:r>
        <w:t xml:space="preserve">, </w:t>
      </w:r>
      <w:r>
        <w:rPr>
          <w:rFonts w:ascii="Consolas" w:hAnsi="Consolas"/>
          <w:sz w:val="18"/>
        </w:rPr>
        <w:t>k8s→Kubernetes</w:t>
      </w:r>
      <w:r>
        <w:t xml:space="preserve">), then a </w:t>
      </w:r>
      <w:r>
        <w:rPr>
          <w:b/>
        </w:rPr>
        <w:t>case-insensitive</w:t>
      </w:r>
      <w:r>
        <w:t xml:space="preserve"> fold merges variants — so the free-text “distributed systems” from notes merges with the ATS “Distributed Systems”. Confidence rises with the number and trust of corroborating sources: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0"/>
            </w:pPr>
            <w:r>
              <w:rPr>
                <w:b/>
                <w:sz w:val="17"/>
              </w:rPr>
              <w:t>skill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/>
                <w:sz w:val="17"/>
              </w:rPr>
              <w:t>sources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/>
                <w:sz w:val="17"/>
              </w:rPr>
              <w:t>confidence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Go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ats, github, linkedin, notes, resume (5)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Distributed Systems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ats, linkedin, notes (3)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Apache Kafka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linkedin, notes, resume (3)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0.91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JavaScript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github only (1)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Apache Spark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resume only (1)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0.70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Note the judgment encoded here: </w:t>
      </w:r>
      <w:r>
        <w:rPr>
          <w:b/>
        </w:rPr>
        <w:t>Go</w:t>
      </w:r>
      <w:r>
        <w:t xml:space="preserve"> (5 independent sources) is a near-certainty; </w:t>
      </w:r>
      <w:r>
        <w:rPr>
          <w:b/>
        </w:rPr>
        <w:t>Apache Spark</w:t>
      </w:r>
      <w:r>
        <w:t xml:space="preserve"> (résumé only, trust 0.70) is kept but flagged as weaker — we never *drop* a niche skill, we just score it honestly.</w:t>
      </w:r>
    </w:p>
    <w:p>
      <w:pPr>
        <w:spacing w:before="100" w:after="20"/>
      </w:pPr>
      <w:r>
        <w:rPr>
          <w:b/>
          <w:color w:val="2E5A88"/>
          <w:sz w:val="21"/>
        </w:rPr>
        <w:t>3.4 · Example C — normalization &amp; dedup</w:t>
      </w:r>
    </w:p>
    <w:p>
      <w:pPr>
        <w:spacing w:after="80"/>
      </w:pPr>
      <w:r>
        <w:t xml:space="preserve">Phones appear as </w:t>
      </w:r>
      <w:r>
        <w:rPr>
          <w:rFonts w:ascii="Consolas" w:hAnsi="Consolas"/>
          <w:sz w:val="18"/>
        </w:rPr>
        <w:t>(415) 555-0142</w:t>
      </w:r>
      <w:r>
        <w:t xml:space="preserve">, </w:t>
      </w:r>
      <w:r>
        <w:rPr>
          <w:rFonts w:ascii="Consolas" w:hAnsi="Consolas"/>
          <w:sz w:val="18"/>
        </w:rPr>
        <w:t>+1 415 555 0142</w:t>
      </w:r>
      <w:r>
        <w:t xml:space="preserve">, </w:t>
      </w:r>
      <w:r>
        <w:rPr>
          <w:rFonts w:ascii="Consolas" w:hAnsi="Consolas"/>
          <w:sz w:val="18"/>
        </w:rPr>
        <w:t>+1 (415) 555-0142</w:t>
      </w:r>
      <w:r>
        <w:t xml:space="preserve">, </w:t>
      </w:r>
      <w:r>
        <w:rPr>
          <w:rFonts w:ascii="Consolas" w:hAnsi="Consolas"/>
          <w:sz w:val="18"/>
        </w:rPr>
        <w:t>415-555-0199</w:t>
      </w:r>
      <w:r>
        <w:t xml:space="preserve">. Each is normalized to </w:t>
      </w:r>
      <w:r>
        <w:rPr>
          <w:b/>
        </w:rPr>
        <w:t>E.164</w:t>
      </w:r>
      <w:r>
        <w:t xml:space="preserve"> and deduped, yielding </w:t>
      </w:r>
      <w:r>
        <w:rPr>
          <w:rFonts w:ascii="Consolas" w:hAnsi="Consolas"/>
          <w:sz w:val="18"/>
        </w:rPr>
        <w:t>["+14155550142", "+14155550199"]</w:t>
      </w:r>
      <w:r>
        <w:t xml:space="preserve"> — the four spellings of the primary collapse to one, and the backup mobile from the notes is preserved. Emails are lower-cased and deduped: </w:t>
      </w:r>
      <w:r>
        <w:rPr>
          <w:rFonts w:ascii="Consolas" w:hAnsi="Consolas"/>
          <w:sz w:val="18"/>
        </w:rPr>
        <w:t>Ada.Lovelace@example.com</w:t>
      </w:r>
      <w:r>
        <w:t xml:space="preserve"> and </w:t>
      </w:r>
      <w:r>
        <w:rPr>
          <w:rFonts w:ascii="Consolas" w:hAnsi="Consolas"/>
          <w:sz w:val="18"/>
        </w:rPr>
        <w:t>ada.lovelace@example.com</w:t>
      </w:r>
      <w:r>
        <w:t xml:space="preserve"> become one entry, while </w:t>
      </w:r>
      <w:r>
        <w:rPr>
          <w:rFonts w:ascii="Consolas" w:hAnsi="Consolas"/>
          <w:sz w:val="18"/>
        </w:rPr>
        <w:t>ALOVELACE@oldmail.com</w:t>
      </w:r>
      <w:r>
        <w:t xml:space="preserve"> is kept as a second address. Country </w:t>
      </w:r>
      <w:r>
        <w:rPr>
          <w:rFonts w:ascii="Consolas" w:hAnsi="Consolas"/>
          <w:sz w:val="18"/>
        </w:rPr>
        <w:t>United States</w:t>
      </w:r>
      <w:r>
        <w:t>/</w:t>
      </w:r>
      <w:r>
        <w:rPr>
          <w:rFonts w:ascii="Consolas" w:hAnsi="Consolas"/>
          <w:sz w:val="18"/>
        </w:rPr>
        <w:t>USA</w:t>
      </w:r>
      <w:r>
        <w:t xml:space="preserve"> → </w:t>
      </w:r>
      <w:r>
        <w:rPr>
          <w:b/>
        </w:rPr>
        <w:t>US</w:t>
      </w:r>
      <w:r>
        <w:t xml:space="preserve"> (ISO-3166), confidence 1.0 (every source agrees).</w:t>
      </w:r>
    </w:p>
    <w:p>
      <w:pPr>
        <w:spacing w:before="100" w:after="20"/>
      </w:pPr>
      <w:r>
        <w:rPr>
          <w:b/>
          <w:color w:val="2E5A88"/>
          <w:sz w:val="21"/>
        </w:rPr>
        <w:t>3.5 · Example D — robustness to a garbage source</w:t>
      </w:r>
    </w:p>
    <w:p>
      <w:pPr>
        <w:spacing w:after="80"/>
      </w:pPr>
      <w:r>
        <w:rPr>
          <w:rFonts w:ascii="Consolas" w:hAnsi="Consolas"/>
          <w:sz w:val="18"/>
        </w:rPr>
        <w:t>corrupt_ats.json</w:t>
      </w:r>
      <w:r>
        <w:t xml:space="preserve"> is intentionally invalid JSON. Its adapter throws while parsing; the pipeline's per-source sandbox catches it, records </w:t>
      </w:r>
      <w:r>
        <w:rPr>
          <w:rFonts w:ascii="Consolas" w:hAnsi="Consolas"/>
          <w:sz w:val="18"/>
        </w:rPr>
        <w:t>SKIP (extract failed: …)</w:t>
      </w:r>
      <w:r>
        <w:t xml:space="preserve">, and </w:t>
      </w:r>
      <w:r>
        <w:rPr>
          <w:b/>
        </w:rPr>
        <w:t>the run continues</w:t>
      </w:r>
      <w:r>
        <w:t xml:space="preserve"> on the other six sources. No field is invented from the broken input — exactly the *“honestly-empty beats wrong-but-confident”* rule in action.</w:t>
      </w:r>
    </w:p>
    <w:p>
      <w:pPr>
        <w:spacing w:before="100" w:after="20"/>
      </w:pPr>
      <w:r>
        <w:rPr>
          <w:b/>
          <w:color w:val="2E5A88"/>
          <w:sz w:val="21"/>
        </w:rPr>
        <w:t>3.6 · Example E — the configurable twist</w:t>
      </w:r>
    </w:p>
    <w:p>
      <w:pPr>
        <w:spacing w:after="80"/>
      </w:pPr>
      <w:r>
        <w:t xml:space="preserve">A caller wants a flat contact card, not the full profile. They send a config — </w:t>
      </w:r>
      <w:r>
        <w:rPr>
          <w:b/>
        </w:rPr>
        <w:t>no engine change</w:t>
      </w:r>
      <w:r>
        <w:t>:</w:t>
      </w:r>
    </w:p>
    <w:p>
      <w:pPr>
        <w:spacing w:after="100" w:before="40"/>
        <w:ind w:left="216"/>
        <w:shd w:val="clear" w:fill="F2F2F2"/>
      </w:pPr>
      <w:r>
        <w:rPr>
          <w:rFonts w:ascii="Consolas" w:hAnsi="Consolas"/>
          <w:sz w:val="17"/>
        </w:rPr>
        <w:t>{ "fields": [</w:t>
      </w:r>
      <w:r>
        <w:rPr>
          <w:rFonts w:ascii="Consolas" w:hAnsi="Consolas"/>
          <w:sz w:val="17"/>
        </w:rPr>
        <w:br/>
        <w:t xml:space="preserve">   { "path": "full_name",     "type": "string", "required": true },</w:t>
      </w:r>
      <w:r>
        <w:rPr>
          <w:rFonts w:ascii="Consolas" w:hAnsi="Consolas"/>
          <w:sz w:val="17"/>
        </w:rPr>
        <w:br/>
        <w:t xml:space="preserve">   { "path": "primary_email", "from": "emails[0]", "type": "string", "required": true },</w:t>
      </w:r>
      <w:r>
        <w:rPr>
          <w:rFonts w:ascii="Consolas" w:hAnsi="Consolas"/>
          <w:sz w:val="17"/>
        </w:rPr>
        <w:br/>
        <w:t xml:space="preserve">   { "path": "phone",         "from": "phones[0]", "type": "string", "normalize": "E164" },</w:t>
      </w:r>
      <w:r>
        <w:rPr>
          <w:rFonts w:ascii="Consolas" w:hAnsi="Consolas"/>
          <w:sz w:val="17"/>
        </w:rPr>
        <w:br/>
        <w:t xml:space="preserve">   { "path": "skills",        "from": "skills[].name", "type": "string[]" } ],</w:t>
      </w:r>
      <w:r>
        <w:rPr>
          <w:rFonts w:ascii="Consolas" w:hAnsi="Consolas"/>
          <w:sz w:val="17"/>
        </w:rPr>
        <w:br/>
        <w:t xml:space="preserve">  "on_missing": "omit" }</w:t>
      </w:r>
    </w:p>
    <w:p>
      <w:pPr>
        <w:spacing w:after="80"/>
      </w:pPr>
      <w:r>
        <w:t xml:space="preserve">The projection layer remaps </w:t>
      </w:r>
      <w:r>
        <w:rPr>
          <w:rFonts w:ascii="Consolas" w:hAnsi="Consolas"/>
          <w:sz w:val="18"/>
        </w:rPr>
        <w:t>emails[0] → primary_email</w:t>
      </w:r>
      <w:r>
        <w:t xml:space="preserve">, plucks </w:t>
      </w:r>
      <w:r>
        <w:rPr>
          <w:rFonts w:ascii="Consolas" w:hAnsi="Consolas"/>
          <w:sz w:val="18"/>
        </w:rPr>
        <w:t>skills[].name</w:t>
      </w:r>
      <w:r>
        <w:t xml:space="preserve"> into a flat list, type-validates each value, and omits anything missing. Result:</w:t>
      </w:r>
    </w:p>
    <w:p>
      <w:pPr>
        <w:spacing w:after="100" w:before="40"/>
        <w:ind w:left="216"/>
        <w:shd w:val="clear" w:fill="F2F2F2"/>
      </w:pPr>
      <w:r>
        <w:rPr>
          <w:rFonts w:ascii="Consolas" w:hAnsi="Consolas"/>
          <w:sz w:val="17"/>
        </w:rPr>
        <w:t>{ "full_name": "Ada B. Lovelace",</w:t>
      </w:r>
      <w:r>
        <w:rPr>
          <w:rFonts w:ascii="Consolas" w:hAnsi="Consolas"/>
          <w:sz w:val="17"/>
        </w:rPr>
        <w:br/>
        <w:t xml:space="preserve">  "primary_email": "ada.lovelace@example.com",</w:t>
      </w:r>
      <w:r>
        <w:rPr>
          <w:rFonts w:ascii="Consolas" w:hAnsi="Consolas"/>
          <w:sz w:val="17"/>
        </w:rPr>
        <w:br/>
        <w:t xml:space="preserve">  "phone": "+14155550142",</w:t>
      </w:r>
      <w:r>
        <w:rPr>
          <w:rFonts w:ascii="Consolas" w:hAnsi="Consolas"/>
          <w:sz w:val="17"/>
        </w:rPr>
        <w:br/>
        <w:t xml:space="preserve">  "skills": ["Apache Kafka","Apache Spark","Distributed Systems","Go", ...],</w:t>
      </w:r>
      <w:r>
        <w:rPr>
          <w:rFonts w:ascii="Consolas" w:hAnsi="Consolas"/>
          <w:sz w:val="17"/>
        </w:rPr>
        <w:br/>
        <w:t xml:space="preserve">  "overall_confidence": 0.779 }</w:t>
      </w:r>
    </w:p>
    <w:p>
      <w:pPr>
        <w:spacing w:after="80"/>
      </w:pPr>
      <w:r>
        <w:t xml:space="preserve">Switch </w:t>
      </w:r>
      <w:r>
        <w:rPr>
          <w:rFonts w:ascii="Consolas" w:hAnsi="Consolas"/>
          <w:sz w:val="18"/>
        </w:rPr>
        <w:t>on_missing</w:t>
      </w:r>
      <w:r>
        <w:t xml:space="preserve"> to </w:t>
      </w:r>
      <w:r>
        <w:rPr>
          <w:rFonts w:ascii="Consolas" w:hAnsi="Consolas"/>
          <w:sz w:val="18"/>
        </w:rPr>
        <w:t>error</w:t>
      </w:r>
      <w:r>
        <w:t xml:space="preserve"> and a missing required field raises instead; switch a type and an invalid value is rejected at the boundary. Same canonical record, three different contracts.</w:t>
      </w:r>
    </w:p>
    <w:p>
      <w:pPr>
        <w:spacing w:before="100" w:after="20"/>
      </w:pPr>
      <w:r>
        <w:rPr>
          <w:b/>
          <w:color w:val="2E5A88"/>
          <w:sz w:val="21"/>
        </w:rPr>
        <w:t>3.7 · …which maps cleanly to the three constraints</w:t>
      </w:r>
    </w:p>
    <w:p>
      <w:pPr>
        <w:pStyle w:val="ListBullet"/>
        <w:spacing w:after="40"/>
      </w:pPr>
      <w:r>
        <w:rPr>
          <w:b/>
        </w:rPr>
        <w:t>Deterministic &amp; explainable</w:t>
      </w:r>
      <w:r>
        <w:t xml:space="preserve"> — pure reduction over immutable Claims; total ordering of tie-breaks; every output field carries provenance + confidence.</w:t>
      </w:r>
    </w:p>
    <w:p>
      <w:pPr>
        <w:pStyle w:val="ListBullet"/>
        <w:spacing w:after="40"/>
      </w:pPr>
      <w:r>
        <w:rPr>
          <w:b/>
        </w:rPr>
        <w:t>Robust</w:t>
      </w:r>
      <w:r>
        <w:t xml:space="preserve"> — per-source sandboxes; normalizers return </w:t>
      </w:r>
      <w:r>
        <w:rPr>
          <w:rFonts w:ascii="Consolas" w:hAnsi="Consolas"/>
          <w:sz w:val="18"/>
        </w:rPr>
        <w:t>null</w:t>
      </w:r>
      <w:r>
        <w:t xml:space="preserve"> rather than guess; validation gate before return.</w:t>
      </w:r>
    </w:p>
    <w:p>
      <w:pPr>
        <w:pStyle w:val="ListBullet"/>
        <w:spacing w:after="40"/>
      </w:pPr>
      <w:r>
        <w:rPr>
          <w:b/>
        </w:rPr>
        <w:t>Scale</w:t>
      </w:r>
      <w:r>
        <w:t xml:space="preserve"> — each candidate is independent and O(claims); adapters are stateless and parallelizable; no cross-candidate state.</w:t>
      </w:r>
    </w:p>
    <w:p>
      <w:pPr>
        <w:spacing w:before="140" w:after="40"/>
      </w:pPr>
      <w:r>
        <w:rPr>
          <w:b/>
          <w:color w:val="1F3B73"/>
          <w:sz w:val="24"/>
        </w:rPr>
        <w:t>4 · Pros of this approach</w:t>
      </w:r>
    </w:p>
    <w:p>
      <w:pPr>
        <w:pStyle w:val="ListBullet"/>
        <w:spacing w:after="40"/>
      </w:pPr>
      <w:r>
        <w:rPr>
          <w:b/>
        </w:rPr>
        <w:t>Explainability is free, not bolted on.</w:t>
      </w:r>
      <w:r>
        <w:t xml:space="preserve"> Provenance and confidence fall directly out of the ledger; you can always answer “why does the profile say X?”.</w:t>
      </w:r>
    </w:p>
    <w:p>
      <w:pPr>
        <w:pStyle w:val="ListBullet"/>
        <w:spacing w:after="40"/>
      </w:pPr>
      <w:r>
        <w:rPr>
          <w:b/>
        </w:rPr>
        <w:t>Determinism by construction.</w:t>
      </w:r>
      <w:r>
        <w:t xml:space="preserve"> Same inputs → byte-identical output, because the result is a pure function of immutable Claims with a total tie-break order. Trivial to gold-test.</w:t>
      </w:r>
    </w:p>
    <w:p>
      <w:pPr>
        <w:pStyle w:val="ListBullet"/>
        <w:spacing w:after="40"/>
      </w:pPr>
      <w:r>
        <w:rPr>
          <w:b/>
        </w:rPr>
        <w:t>Policy lives in one place.</w:t>
      </w:r>
      <w:r>
        <w:t xml:space="preserve"> Trust and conflict rules sit in the merge stage, not smeared across adapters — easy to read, defend, and change.</w:t>
      </w:r>
    </w:p>
    <w:p>
      <w:pPr>
        <w:pStyle w:val="ListBullet"/>
        <w:spacing w:after="40"/>
      </w:pPr>
      <w:r>
        <w:rPr>
          <w:b/>
        </w:rPr>
        <w:t>Open to extension, closed to modification.</w:t>
      </w:r>
      <w:r>
        <w:t xml:space="preserve"> A new source = a new adapter implementing one interface; a new output shape = a new config, no code. Adapters never know about each other.</w:t>
      </w:r>
    </w:p>
    <w:p>
      <w:pPr>
        <w:pStyle w:val="ListBullet"/>
        <w:spacing w:after="40"/>
      </w:pPr>
      <w:r>
        <w:rPr>
          <w:b/>
        </w:rPr>
        <w:t>Fails safe.</w:t>
      </w:r>
      <w:r>
        <w:t xml:space="preserve"> The default outcome of any uncertainty is </w:t>
      </w:r>
      <w:r>
        <w:rPr>
          <w:rFonts w:ascii="Consolas" w:hAnsi="Consolas"/>
          <w:sz w:val="18"/>
        </w:rPr>
        <w:t>null</w:t>
      </w:r>
      <w:r>
        <w:t xml:space="preserve"> + low confidence, never a fabricated value.</w:t>
      </w:r>
    </w:p>
    <w:p>
      <w:pPr>
        <w:pStyle w:val="ListBullet"/>
        <w:spacing w:after="40"/>
      </w:pPr>
      <w:r>
        <w:rPr>
          <w:b/>
        </w:rPr>
        <w:t>Zero-dependency &amp; portable.</w:t>
      </w:r>
      <w:r>
        <w:t xml:space="preserve"> Bare JDK, no build tool or network required — easy to run and audit.</w:t>
      </w:r>
    </w:p>
    <w:p>
      <w:pPr>
        <w:spacing w:before="140" w:after="40"/>
      </w:pPr>
      <w:r>
        <w:rPr>
          <w:b/>
          <w:color w:val="1F3B73"/>
          <w:sz w:val="24"/>
        </w:rPr>
        <w:t>5 · Cons &amp; honest limitations</w:t>
      </w:r>
    </w:p>
    <w:p>
      <w:pPr>
        <w:pStyle w:val="ListBullet"/>
        <w:spacing w:after="40"/>
      </w:pPr>
      <w:r>
        <w:rPr>
          <w:b/>
        </w:rPr>
        <w:t>Trust weights are hand-tuned heuristics.</w:t>
      </w:r>
      <w:r>
        <w:t xml:space="preserve"> They are sensible defaults, not learned from outcomes; a miscalibrated weight can pick the wrong winner on an unusual candidate.</w:t>
      </w:r>
    </w:p>
    <w:p>
      <w:pPr>
        <w:pStyle w:val="ListBullet"/>
        <w:spacing w:after="40"/>
      </w:pPr>
      <w:r>
        <w:rPr>
          <w:b/>
        </w:rPr>
        <w:t>Confidence is a designed score, not a probability.</w:t>
      </w:r>
      <w:r>
        <w:t xml:space="preserve"> The numbers are useful for ranking and thresholds, but they are not calibrated likelihoods.</w:t>
      </w:r>
    </w:p>
    <w:p>
      <w:pPr>
        <w:pStyle w:val="ListBullet"/>
        <w:spacing w:after="40"/>
      </w:pPr>
      <w:r>
        <w:rPr>
          <w:b/>
        </w:rPr>
        <w:t>Single-record identity assumption.</w:t>
      </w:r>
      <w:r>
        <w:t xml:space="preserve"> One candidate per manifest; the approach does not yet do cross-candidate entity resolution (fuzzy matching the same person across files).</w:t>
      </w:r>
    </w:p>
    <w:p>
      <w:pPr>
        <w:pStyle w:val="ListBullet"/>
        <w:spacing w:after="40"/>
      </w:pPr>
      <w:r>
        <w:rPr>
          <w:b/>
        </w:rPr>
        <w:t>Deterministic parsing under-extracts.</w:t>
      </w:r>
      <w:r>
        <w:t xml:space="preserve"> The résumé reader is regex + section headers (for reproducibility), so it deliberately misses prose it cannot parse confidently.</w:t>
      </w:r>
    </w:p>
    <w:p>
      <w:pPr>
        <w:pStyle w:val="ListBullet"/>
        <w:spacing w:after="40"/>
      </w:pPr>
      <w:r>
        <w:rPr>
          <w:b/>
        </w:rPr>
        <w:t>Ledger memory cost.</w:t>
      </w:r>
      <w:r>
        <w:t xml:space="preserve"> Keeping every Claim is great for auditing but is more memory than a merge-in-place approach; for very wide fan-in this would need streaming/spilling.</w:t>
      </w:r>
    </w:p>
    <w:p>
      <w:pPr>
        <w:pStyle w:val="ListBullet"/>
        <w:spacing w:after="40"/>
      </w:pPr>
      <w:r>
        <w:rPr>
          <w:b/>
        </w:rPr>
        <w:t>Normalization tables are finite.</w:t>
      </w:r>
      <w:r>
        <w:t xml:space="preserve"> Country and skill-alias maps are curated; an unknown alias passes through verbatim (safe, but not canonical).</w:t>
      </w:r>
    </w:p>
    <w:p>
      <w:pPr>
        <w:spacing w:before="140" w:after="40"/>
      </w:pPr>
      <w:r>
        <w:rPr>
          <w:b/>
          <w:color w:val="1F3B73"/>
          <w:sz w:val="24"/>
        </w:rPr>
        <w:t>6 · How it can be improved</w:t>
      </w:r>
    </w:p>
    <w:p>
      <w:pPr>
        <w:pStyle w:val="ListBullet"/>
        <w:spacing w:after="40"/>
      </w:pPr>
      <w:r>
        <w:rPr>
          <w:b/>
        </w:rPr>
        <w:t>Learn trust from feedback.</w:t>
      </w:r>
      <w:r>
        <w:t xml:space="preserve"> Replace static weights with per-(source, field) reliability learned from recruiter corrections or downstream outcomes — turning the heuristic into a calibrated prior.</w:t>
      </w:r>
    </w:p>
    <w:p>
      <w:pPr>
        <w:pStyle w:val="ListBullet"/>
        <w:spacing w:after="40"/>
      </w:pPr>
      <w:r>
        <w:rPr>
          <w:b/>
        </w:rPr>
        <w:t>Calibrated, probabilistic confidence.</w:t>
      </w:r>
      <w:r>
        <w:t xml:space="preserve"> Fit the score to observed correctness (e.g. isotonic/Platt calibration) so </w:t>
      </w:r>
      <w:r>
        <w:rPr>
          <w:rFonts w:ascii="Consolas" w:hAnsi="Consolas"/>
          <w:sz w:val="18"/>
        </w:rPr>
        <w:t>0.8</w:t>
      </w:r>
      <w:r>
        <w:t xml:space="preserve"> genuinely means 80% right.</w:t>
      </w:r>
    </w:p>
    <w:p>
      <w:pPr>
        <w:pStyle w:val="ListBullet"/>
        <w:spacing w:after="40"/>
      </w:pPr>
      <w:r>
        <w:rPr>
          <w:b/>
        </w:rPr>
        <w:t>Cross-candidate identity resolution.</w:t>
      </w:r>
      <w:r>
        <w:t xml:space="preserve"> Add a blocking + fuzzy-match stage (name/email/phone similarity) so the same person across sources merges into one record.</w:t>
      </w:r>
    </w:p>
    <w:p>
      <w:pPr>
        <w:pStyle w:val="ListBullet"/>
        <w:spacing w:after="40"/>
      </w:pPr>
      <w:r>
        <w:rPr>
          <w:b/>
        </w:rPr>
        <w:t>Stronger extractors behind the same contract.</w:t>
      </w:r>
      <w:r>
        <w:t xml:space="preserve"> Swap regex résumé parsing for an LLM/NER extractor that still emits Claims — the ledger and merge stay unchanged, and we keep determinism via cached, versioned extractions.</w:t>
      </w:r>
    </w:p>
    <w:p>
      <w:pPr>
        <w:pStyle w:val="ListBullet"/>
        <w:spacing w:after="40"/>
      </w:pPr>
      <w:r>
        <w:rPr>
          <w:b/>
        </w:rPr>
        <w:t>Real connectors.</w:t>
      </w:r>
      <w:r>
        <w:t xml:space="preserve"> Replace the captured GitHub JSON with a live </w:t>
      </w:r>
      <w:r>
        <w:rPr>
          <w:rFonts w:ascii="Consolas" w:hAnsi="Consolas"/>
          <w:sz w:val="18"/>
        </w:rPr>
        <w:t>HttpClient</w:t>
      </w:r>
      <w:r>
        <w:t xml:space="preserve"> fetch (with caching for reproducibility); add LinkedIn/ATS API adapters — again, only new adapters, no engine change.</w:t>
      </w:r>
    </w:p>
    <w:p>
      <w:pPr>
        <w:pStyle w:val="ListBullet"/>
        <w:spacing w:after="40"/>
      </w:pPr>
      <w:r>
        <w:rPr>
          <w:b/>
        </w:rPr>
        <w:t>Schema-driven validation &amp; config.</w:t>
      </w:r>
      <w:r>
        <w:t xml:space="preserve"> Express the default schema and configs as JSON-Schema and validate against it; add a tiny UI over the existing config for non-engineers.</w:t>
      </w:r>
    </w:p>
    <w:p>
      <w:pPr>
        <w:pStyle w:val="ListBullet"/>
        <w:spacing w:after="40"/>
      </w:pPr>
      <w:r>
        <w:rPr>
          <w:b/>
        </w:rPr>
        <w:t>Observability.</w:t>
      </w:r>
      <w:r>
        <w:t xml:space="preserve"> Emit per-run metrics (claims per source, conflict rate, fields left null) to catch a drifting source before it pollutes profiles.</w:t>
      </w:r>
    </w:p>
    <w:p>
      <w:pPr>
        <w:spacing w:before="160"/>
      </w:pPr>
      <w:r>
        <w:rPr>
          <w:i/>
          <w:color w:val="555555"/>
          <w:sz w:val="19"/>
        </w:rPr>
        <w:t>In short: model every assertion as traceable evidence, reduce it with an explainable, deterministic policy, and keep the output shape a matter of configuration — so the system is trustworthy first, and flexible without becoming fragile.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