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OUTPUT_STAGE_READINESS_GATE</w:t>
      </w:r>
    </w:p>
    <w:p>
      <w:pPr>
        <w:jc w:val="center"/>
      </w:pPr>
      <w:r>
        <w:rPr>
          <w:i/>
          <w:sz w:val="22"/>
        </w:rPr>
        <w:t>Final Pre-Release Quality Gate Check</w:t>
      </w:r>
    </w:p>
    <w:p>
      <w:r>
        <w:t>Report Generated: 2026-05-06 11:54:55</w:t>
      </w:r>
    </w:p>
    <w:p>
      <w:r>
        <w:t>Project: C163-027 | Building: C163-027-BldgNo.1</w:t>
      </w:r>
    </w:p>
    <w:p/>
    <w:p>
      <w:pPr>
        <w:pStyle w:val="Heading1"/>
      </w:pPr>
      <w:r>
        <w:t>STAGE_READINESS_SUMMARY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Output 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Blocking Factors Count</w:t>
            </w:r>
          </w:p>
        </w:tc>
      </w:tr>
      <w:tr>
        <w:tc>
          <w:tcPr>
            <w:tcW w:type="dxa" w:w="2880"/>
          </w:tcPr>
          <w:p>
            <w:r>
              <w:t>GA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BLOCKED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Anchor Bolt Plan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READY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Shop Drawing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BLOCKED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Erection Drawing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BLOCKED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BOM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READY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Connection Details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READY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r>
        <w:rPr>
          <w:b/>
        </w:rPr>
        <w:t xml:space="preserve">OVERALL_RELEASE_STATUS: </w:t>
      </w:r>
      <w:r>
        <w:rPr>
          <w:color w:val="FF0000"/>
        </w:rPr>
        <w:t>BLOCKED</w:t>
      </w:r>
    </w:p>
    <w:p/>
    <w:p>
      <w:pPr>
        <w:pStyle w:val="Heading1"/>
      </w:pPr>
      <w:r>
        <w:t>READY_STAGE_LIST</w:t>
      </w:r>
    </w:p>
    <w:p>
      <w:pPr>
        <w:pStyle w:val="ListBullet"/>
      </w:pPr>
      <w:r>
        <w:t>Anchor Bolt Plan</w:t>
      </w:r>
    </w:p>
    <w:p>
      <w:pPr>
        <w:pStyle w:val="ListBullet"/>
      </w:pPr>
      <w:r>
        <w:t>BOM</w:t>
      </w:r>
    </w:p>
    <w:p>
      <w:pPr>
        <w:pStyle w:val="ListBullet"/>
      </w:pPr>
      <w:r>
        <w:t>Connection Details</w:t>
      </w:r>
    </w:p>
    <w:p/>
    <w:p>
      <w:pPr>
        <w:pStyle w:val="Heading1"/>
      </w:pPr>
      <w:r>
        <w:t>CONDITIONAL_STAGE_LIST</w:t>
      </w:r>
    </w:p>
    <w:p>
      <w:r>
        <w:t>No stages are in conditional status.</w:t>
      </w:r>
    </w:p>
    <w:p/>
    <w:p>
      <w:pPr>
        <w:pStyle w:val="Heading1"/>
      </w:pPr>
      <w:r>
        <w:t>BLOCKED_STAGE_LIST</w:t>
      </w:r>
    </w:p>
    <w:p>
      <w:pPr>
        <w:pStyle w:val="ListBullet"/>
      </w:pPr>
      <w:r>
        <w:rPr>
          <w:b/>
        </w:rPr>
        <w:t>GA</w:t>
      </w:r>
    </w:p>
    <w:p>
      <w:pPr>
        <w:pStyle w:val="ListBullet2"/>
      </w:pPr>
      <w:r>
        <w:t>Open high-severity exceptions: E-002, E-003</w:t>
      </w:r>
    </w:p>
    <w:p>
      <w:pPr>
        <w:pStyle w:val="ListBullet"/>
      </w:pPr>
      <w:r>
        <w:rPr>
          <w:b/>
        </w:rPr>
        <w:t>Shop Drawing</w:t>
      </w:r>
    </w:p>
    <w:p>
      <w:pPr>
        <w:pStyle w:val="ListBullet2"/>
      </w:pPr>
      <w:r>
        <w:t>Open high-severity exceptions: E-002, E-003</w:t>
      </w:r>
    </w:p>
    <w:p>
      <w:pPr>
        <w:pStyle w:val="ListBullet"/>
      </w:pPr>
      <w:r>
        <w:rPr>
          <w:b/>
        </w:rPr>
        <w:t>Erection Drawing</w:t>
      </w:r>
    </w:p>
    <w:p>
      <w:pPr>
        <w:pStyle w:val="ListBullet2"/>
      </w:pPr>
      <w:r>
        <w:t>Open high-severity exceptions: E-002, E-003</w:t>
      </w:r>
    </w:p>
    <w:p>
      <w:r>
        <w:br w:type="page"/>
      </w:r>
    </w:p>
    <w:p>
      <w:pPr>
        <w:pStyle w:val="Heading1"/>
      </w:pPr>
      <w:r>
        <w:t>BLOCKING_EXCEPTION_LOG</w:t>
      </w:r>
    </w:p>
    <w:p>
      <w:pPr>
        <w:pStyle w:val="Heading2"/>
      </w:pPr>
      <w:r>
        <w:t>Total Blocking Items: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Blocking_Factor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Rule_Type</w:t>
            </w:r>
          </w:p>
        </w:tc>
      </w:tr>
      <w:tr>
        <w:tc>
          <w:tcPr>
            <w:tcW w:type="dxa" w:w="2880"/>
          </w:tcPr>
          <w:p>
            <w:r>
              <w:t>GA</w:t>
            </w:r>
          </w:p>
        </w:tc>
        <w:tc>
          <w:tcPr>
            <w:tcW w:type="dxa" w:w="2880"/>
          </w:tcPr>
          <w:p>
            <w:r>
              <w:t>Open high-severity exceptions: E-002, E-003</w:t>
            </w:r>
          </w:p>
        </w:tc>
        <w:tc>
          <w:tcPr>
            <w:tcW w:type="dxa" w:w="2880"/>
          </w:tcPr>
          <w:p>
            <w:r>
              <w:t>Exception Log</w:t>
            </w:r>
          </w:p>
        </w:tc>
      </w:tr>
      <w:tr>
        <w:tc>
          <w:tcPr>
            <w:tcW w:type="dxa" w:w="2880"/>
          </w:tcPr>
          <w:p>
            <w:r>
              <w:t>Shop Drawing</w:t>
            </w:r>
          </w:p>
        </w:tc>
        <w:tc>
          <w:tcPr>
            <w:tcW w:type="dxa" w:w="2880"/>
          </w:tcPr>
          <w:p>
            <w:r>
              <w:t>Open high-severity exceptions: E-002, E-003</w:t>
            </w:r>
          </w:p>
        </w:tc>
        <w:tc>
          <w:tcPr>
            <w:tcW w:type="dxa" w:w="2880"/>
          </w:tcPr>
          <w:p>
            <w:r>
              <w:t>Exception Log</w:t>
            </w:r>
          </w:p>
        </w:tc>
      </w:tr>
      <w:tr>
        <w:tc>
          <w:tcPr>
            <w:tcW w:type="dxa" w:w="2880"/>
          </w:tcPr>
          <w:p>
            <w:r>
              <w:t>Erection Drawing</w:t>
            </w:r>
          </w:p>
        </w:tc>
        <w:tc>
          <w:tcPr>
            <w:tcW w:type="dxa" w:w="2880"/>
          </w:tcPr>
          <w:p>
            <w:r>
              <w:t>Open high-severity exceptions: E-002, E-003</w:t>
            </w:r>
          </w:p>
        </w:tc>
        <w:tc>
          <w:tcPr>
            <w:tcW w:type="dxa" w:w="2880"/>
          </w:tcPr>
          <w:p>
            <w:r>
              <w:t>Exception Log</w:t>
            </w:r>
          </w:p>
        </w:tc>
      </w:tr>
    </w:tbl>
    <w:p/>
    <w:p>
      <w:pPr>
        <w:pStyle w:val="Heading1"/>
      </w:pPr>
      <w:r>
        <w:t>VALIDATION_RULES_APPLIED</w:t>
      </w:r>
    </w:p>
    <w:p>
      <w:pPr>
        <w:pStyle w:val="ListNumber"/>
      </w:pPr>
      <w:r>
        <w:t>Rule 1: If any high-criticality object is unresolved → block affected stage</w:t>
      </w:r>
    </w:p>
    <w:p>
      <w:pPr>
        <w:pStyle w:val="ListNumber"/>
      </w:pPr>
      <w:r>
        <w:t>Rule 2: If anchor bolt data is incomplete → block Anchor Bolt Plan</w:t>
      </w:r>
    </w:p>
    <w:p>
      <w:pPr>
        <w:pStyle w:val="ListNumber"/>
      </w:pPr>
      <w:r>
        <w:t>Rule 3: If grid geometry is incomplete → block GA and Anchor Bolt Plan</w:t>
      </w:r>
    </w:p>
    <w:p>
      <w:pPr>
        <w:pStyle w:val="ListNumber"/>
      </w:pPr>
      <w:r>
        <w:t>Rule 4: If primary frame data is incomplete → block GA, Shop Drawings, Erection Drawings</w:t>
      </w:r>
    </w:p>
    <w:p>
      <w:pPr>
        <w:pStyle w:val="ListNumber"/>
      </w:pPr>
      <w:r>
        <w:t>Rule 5: If connection plates or bolts are missing → block Connection Details</w:t>
      </w:r>
    </w:p>
    <w:p>
      <w:pPr>
        <w:pStyle w:val="ListNumber"/>
      </w:pPr>
      <w:r>
        <w:t>Rule 6: If tapered profile is incomplete → block Shop Drawings for tapered members</w:t>
      </w:r>
    </w:p>
    <w:p>
      <w:pPr>
        <w:pStyle w:val="ListNumber"/>
      </w:pPr>
      <w:r>
        <w:t>Rule 7: If openings/cut-outs are unresolved → block affected elevations and sheeting/trims</w:t>
      </w:r>
    </w:p>
    <w:p>
      <w:pPr>
        <w:pStyle w:val="ListNumber"/>
      </w:pPr>
      <w:r>
        <w:t>Rule 8: If Exception_Log has open blocking items → block affected stage</w:t>
      </w:r>
    </w:p>
    <w:p>
      <w:pPr>
        <w:pStyle w:val="ListNumber"/>
      </w:pPr>
      <w:r>
        <w:t>Rule 9: Do not bypass blocked status</w:t>
      </w:r>
    </w:p>
    <w:p>
      <w:r>
        <w:br w:type="page"/>
      </w:r>
    </w:p>
    <w:p>
      <w:pPr>
        <w:pStyle w:val="Heading1"/>
      </w:pPr>
      <w:r>
        <w:t>DETAILED_STAGE_ASSESSMENT</w:t>
      </w:r>
    </w:p>
    <w:p>
      <w:r>
        <w:rPr>
          <w:b/>
        </w:rPr>
        <w:t>GA</w:t>
      </w:r>
    </w:p>
    <w:p>
      <w:pPr>
        <w:pStyle w:val="ListBullet"/>
      </w:pPr>
      <w:r>
        <w:t>Status: BLOCKED</w:t>
      </w:r>
    </w:p>
    <w:p>
      <w:pPr>
        <w:pStyle w:val="ListBullet"/>
      </w:pPr>
      <w:r>
        <w:t>Description: General Arrangement Elevation Drawings</w:t>
      </w:r>
    </w:p>
    <w:p>
      <w:pPr>
        <w:pStyle w:val="ListBullet"/>
      </w:pPr>
      <w:r>
        <w:t>Key Dependencies: Grid Geometry, Primary Frame, Openings/Cut-outs, Exception Log</w:t>
      </w:r>
    </w:p>
    <w:p>
      <w:pPr>
        <w:pStyle w:val="ListBullet"/>
      </w:pPr>
      <w:r>
        <w:t>Critical Inputs: Grid coordinates, Frame geometry, Opening locations and sizes</w:t>
      </w:r>
    </w:p>
    <w:p>
      <w:pPr>
        <w:pStyle w:val="ListBullet"/>
      </w:pPr>
      <w:r>
        <w:t>Blocking Factors:</w:t>
      </w:r>
    </w:p>
    <w:p>
      <w:pPr>
        <w:pStyle w:val="ListBullet2"/>
      </w:pPr>
      <w:r>
        <w:t>Open high-severity exceptions: E-002, E-003</w:t>
      </w:r>
    </w:p>
    <w:p/>
    <w:p>
      <w:r>
        <w:rPr>
          <w:b/>
        </w:rPr>
        <w:t>Anchor Bolt Plan</w:t>
      </w:r>
    </w:p>
    <w:p>
      <w:pPr>
        <w:pStyle w:val="ListBullet"/>
      </w:pPr>
      <w:r>
        <w:t>Status: READY</w:t>
      </w:r>
    </w:p>
    <w:p>
      <w:pPr>
        <w:pStyle w:val="ListBullet"/>
      </w:pPr>
      <w:r>
        <w:t>Description: Anchor Bolt Layout and Detailing Plans</w:t>
      </w:r>
    </w:p>
    <w:p>
      <w:pPr>
        <w:pStyle w:val="ListBullet"/>
      </w:pPr>
      <w:r>
        <w:t>Key Dependencies: Grid Geometry, Anchor Bolt Data, Base Plate Data</w:t>
      </w:r>
    </w:p>
    <w:p>
      <w:pPr>
        <w:pStyle w:val="ListBullet"/>
      </w:pPr>
      <w:r>
        <w:t>Critical Inputs: Grid-to-coordinate mapping, Bolt sizing and spacing, Embedment lengths</w:t>
      </w:r>
    </w:p>
    <w:p/>
    <w:p>
      <w:r>
        <w:rPr>
          <w:b/>
        </w:rPr>
        <w:t>Shop Drawing</w:t>
      </w:r>
    </w:p>
    <w:p>
      <w:pPr>
        <w:pStyle w:val="ListBullet"/>
      </w:pPr>
      <w:r>
        <w:t>Status: BLOCKED</w:t>
      </w:r>
    </w:p>
    <w:p>
      <w:pPr>
        <w:pStyle w:val="ListBullet"/>
      </w:pPr>
      <w:r>
        <w:t>Description: Fabrication Shop Drawings</w:t>
      </w:r>
    </w:p>
    <w:p>
      <w:pPr>
        <w:pStyle w:val="ListBullet"/>
      </w:pPr>
      <w:r>
        <w:t>Key Dependencies: Primary Frame, Tapered Members, Connections, Exception Log</w:t>
      </w:r>
    </w:p>
    <w:p>
      <w:pPr>
        <w:pStyle w:val="ListBullet"/>
      </w:pPr>
      <w:r>
        <w:t>Critical Inputs: Member profiles, Splice/weld details, Bolt holes and slots</w:t>
      </w:r>
    </w:p>
    <w:p>
      <w:pPr>
        <w:pStyle w:val="ListBullet"/>
      </w:pPr>
      <w:r>
        <w:t>Blocking Factors:</w:t>
      </w:r>
    </w:p>
    <w:p>
      <w:pPr>
        <w:pStyle w:val="ListBullet2"/>
      </w:pPr>
      <w:r>
        <w:t>Open high-severity exceptions: E-002, E-003</w:t>
      </w:r>
    </w:p>
    <w:p/>
    <w:p>
      <w:r>
        <w:rPr>
          <w:b/>
        </w:rPr>
        <w:t>Erection Drawing</w:t>
      </w:r>
    </w:p>
    <w:p>
      <w:pPr>
        <w:pStyle w:val="ListBullet"/>
      </w:pPr>
      <w:r>
        <w:t>Status: BLOCKED</w:t>
      </w:r>
    </w:p>
    <w:p>
      <w:pPr>
        <w:pStyle w:val="ListBullet"/>
      </w:pPr>
      <w:r>
        <w:t>Description: Site Assembly and Erection Drawings</w:t>
      </w:r>
    </w:p>
    <w:p>
      <w:pPr>
        <w:pStyle w:val="ListBullet"/>
      </w:pPr>
      <w:r>
        <w:t>Key Dependencies: Primary Frame, Tapered Member Assembly Mapping, Exception Log</w:t>
      </w:r>
    </w:p>
    <w:p>
      <w:pPr>
        <w:pStyle w:val="ListBullet"/>
      </w:pPr>
      <w:r>
        <w:t>Critical Inputs: Frame assembly sequence, Temporary support requirements, Bolt connections</w:t>
      </w:r>
    </w:p>
    <w:p>
      <w:pPr>
        <w:pStyle w:val="ListBullet"/>
      </w:pPr>
      <w:r>
        <w:t>Blocking Factors:</w:t>
      </w:r>
    </w:p>
    <w:p>
      <w:pPr>
        <w:pStyle w:val="ListBullet2"/>
      </w:pPr>
      <w:r>
        <w:t>Open high-severity exceptions: E-002, E-003</w:t>
      </w:r>
    </w:p>
    <w:p/>
    <w:p>
      <w:r>
        <w:rPr>
          <w:b/>
        </w:rPr>
        <w:t>BOM</w:t>
      </w:r>
    </w:p>
    <w:p>
      <w:pPr>
        <w:pStyle w:val="ListBullet"/>
      </w:pPr>
      <w:r>
        <w:t>Status: READY</w:t>
      </w:r>
    </w:p>
    <w:p>
      <w:pPr>
        <w:pStyle w:val="ListBullet"/>
      </w:pPr>
      <w:r>
        <w:t>Description: Bill of Materials and Procurement Schedule</w:t>
      </w:r>
    </w:p>
    <w:p>
      <w:pPr>
        <w:pStyle w:val="ListBullet"/>
      </w:pPr>
      <w:r>
        <w:t>Key Dependencies: Primary Schedule, Secondary Schedule, Connections</w:t>
      </w:r>
    </w:p>
    <w:p>
      <w:pPr>
        <w:pStyle w:val="ListBullet"/>
      </w:pPr>
      <w:r>
        <w:t>Critical Inputs: Member quantities and grades, Fastener counts and grades, Plate dimensions</w:t>
      </w:r>
    </w:p>
    <w:p/>
    <w:p>
      <w:r>
        <w:rPr>
          <w:b/>
        </w:rPr>
        <w:t>Connection Details</w:t>
      </w:r>
    </w:p>
    <w:p>
      <w:pPr>
        <w:pStyle w:val="ListBullet"/>
      </w:pPr>
      <w:r>
        <w:t>Status: READY</w:t>
      </w:r>
    </w:p>
    <w:p>
      <w:pPr>
        <w:pStyle w:val="ListBullet"/>
      </w:pPr>
      <w:r>
        <w:t>Description: Connection Design and Detail Drawings</w:t>
      </w:r>
    </w:p>
    <w:p>
      <w:pPr>
        <w:pStyle w:val="ListBullet"/>
      </w:pPr>
      <w:r>
        <w:t>Key Dependencies: Connection Intent, Base Plates, Anchor Bolts</w:t>
      </w:r>
    </w:p>
    <w:p>
      <w:pPr>
        <w:pStyle w:val="ListBullet"/>
      </w:pPr>
      <w:r>
        <w:t>Critical Inputs: Bolt grades and quantities, Plate dimensions, Weld specifications</w:t>
      </w:r>
    </w:p>
    <w:p/>
    <w:p>
      <w:r>
        <w:br w:type="page"/>
      </w:r>
    </w:p>
    <w:p>
      <w:pPr>
        <w:pStyle w:val="Heading1"/>
      </w:pPr>
      <w:r>
        <w:t>NEXT_STEPS</w:t>
      </w:r>
    </w:p>
    <w:p>
      <w:pPr>
        <w:pStyle w:val="Heading2"/>
      </w:pPr>
      <w:r>
        <w:t>Current Status: RELEASE BLOCKED</w:t>
      </w:r>
    </w:p>
    <w:p>
      <w:pPr/>
      <w:r>
        <w:t>The following actions must be completed before any output stage can proceed:</w:t>
      </w:r>
    </w:p>
    <w:p>
      <w:pPr>
        <w:pStyle w:val="ListNumber"/>
      </w:pPr>
      <w:r>
        <w:t>Close exception items: Open high-severity exceptions: E-002, E-003 (affects GA)</w:t>
      </w:r>
    </w:p>
    <w:p>
      <w:pPr>
        <w:pStyle w:val="ListNumber"/>
      </w:pPr>
      <w:r>
        <w:t>Close exception items: Open high-severity exceptions: E-002, E-003 (affects Shop Drawing)</w:t>
      </w:r>
    </w:p>
    <w:p>
      <w:pPr>
        <w:pStyle w:val="ListNumber"/>
      </w:pPr>
      <w:r>
        <w:t>Close exception items: Open high-severity exceptions: E-002, E-003 (affects Erection Drawing)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