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C83A6" w14:textId="77777777" w:rsidR="007D72C2" w:rsidRPr="00A537D1" w:rsidRDefault="00A537D1">
      <w:pPr>
        <w:pStyle w:val="Title"/>
        <w:jc w:val="center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Business Summary Report: Predictive Insights for Collections Strategy</w:t>
      </w:r>
    </w:p>
    <w:p w14:paraId="2F4337BF" w14:textId="77777777" w:rsidR="007D72C2" w:rsidRPr="00A537D1" w:rsidRDefault="00A537D1">
      <w:pPr>
        <w:pStyle w:val="Heading1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1. Summary of Predictive Insights</w:t>
      </w:r>
    </w:p>
    <w:p w14:paraId="6ABED590" w14:textId="77777777" w:rsidR="00AB490C" w:rsidRPr="00AB490C" w:rsidRDefault="00AB490C" w:rsidP="00AB490C">
      <w:pPr>
        <w:rPr>
          <w:rFonts w:ascii="Arial" w:hAnsi="Arial" w:cs="Arial"/>
          <w:color w:val="000000" w:themeColor="text1"/>
        </w:rPr>
      </w:pPr>
      <w:r w:rsidRPr="00AB490C">
        <w:rPr>
          <w:rFonts w:ascii="Arial" w:hAnsi="Arial" w:cs="Arial"/>
          <w:color w:val="000000" w:themeColor="text1"/>
        </w:rPr>
        <w:t>Our predictive analysis using decision tree modeling highlighted the following key risk segments and patterns:</w:t>
      </w:r>
    </w:p>
    <w:p w14:paraId="3613F72A" w14:textId="77777777" w:rsidR="00AB490C" w:rsidRPr="00AB490C" w:rsidRDefault="00AB490C" w:rsidP="00AB490C">
      <w:pPr>
        <w:rPr>
          <w:rFonts w:ascii="Arial" w:hAnsi="Arial" w:cs="Arial"/>
          <w:color w:val="000000" w:themeColor="text1"/>
        </w:rPr>
      </w:pPr>
      <w:r w:rsidRPr="00AB490C">
        <w:rPr>
          <w:rFonts w:ascii="Arial" w:hAnsi="Arial" w:cs="Arial"/>
          <w:b/>
          <w:bCs/>
          <w:color w:val="000000" w:themeColor="text1"/>
        </w:rPr>
        <w:t>Top 3 Risk Factors:</w:t>
      </w:r>
    </w:p>
    <w:p w14:paraId="36FDD7C8" w14:textId="77777777" w:rsidR="00AB490C" w:rsidRPr="00AB490C" w:rsidRDefault="00AB490C" w:rsidP="00AB490C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AB490C">
        <w:rPr>
          <w:rFonts w:ascii="Arial" w:hAnsi="Arial" w:cs="Arial"/>
          <w:b/>
          <w:bCs/>
          <w:color w:val="000000" w:themeColor="text1"/>
        </w:rPr>
        <w:t>Missed Payments</w:t>
      </w:r>
      <w:r w:rsidRPr="00AB490C">
        <w:rPr>
          <w:rFonts w:ascii="Arial" w:hAnsi="Arial" w:cs="Arial"/>
          <w:color w:val="000000" w:themeColor="text1"/>
        </w:rPr>
        <w:t>: Customers with 2 or more missed payments showed the highest correlation with delinquency.</w:t>
      </w:r>
    </w:p>
    <w:p w14:paraId="434BDF1C" w14:textId="77777777" w:rsidR="00AB490C" w:rsidRPr="00AB490C" w:rsidRDefault="00AB490C" w:rsidP="00AB490C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AB490C">
        <w:rPr>
          <w:rFonts w:ascii="Arial" w:hAnsi="Arial" w:cs="Arial"/>
          <w:b/>
          <w:bCs/>
          <w:color w:val="000000" w:themeColor="text1"/>
        </w:rPr>
        <w:t>High Credit Utilization</w:t>
      </w:r>
      <w:r w:rsidRPr="00AB490C">
        <w:rPr>
          <w:rFonts w:ascii="Arial" w:hAnsi="Arial" w:cs="Arial"/>
          <w:color w:val="000000" w:themeColor="text1"/>
        </w:rPr>
        <w:t>: Customers using more than 80% of their credit limit are more likely to become delinquent.</w:t>
      </w:r>
    </w:p>
    <w:p w14:paraId="50BB0BA3" w14:textId="77777777" w:rsidR="00AB490C" w:rsidRPr="00AB490C" w:rsidRDefault="00AB490C" w:rsidP="00AB490C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AB490C">
        <w:rPr>
          <w:rFonts w:ascii="Arial" w:hAnsi="Arial" w:cs="Arial"/>
          <w:b/>
          <w:bCs/>
          <w:color w:val="000000" w:themeColor="text1"/>
        </w:rPr>
        <w:t>Low Credit Score</w:t>
      </w:r>
      <w:r w:rsidRPr="00AB490C">
        <w:rPr>
          <w:rFonts w:ascii="Arial" w:hAnsi="Arial" w:cs="Arial"/>
          <w:color w:val="000000" w:themeColor="text1"/>
        </w:rPr>
        <w:t>: Scores below 600 significantly increase the likelihood of delinquency.</w:t>
      </w:r>
    </w:p>
    <w:tbl>
      <w:tblPr>
        <w:tblW w:w="5000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18"/>
        <w:gridCol w:w="1453"/>
        <w:gridCol w:w="3847"/>
        <w:gridCol w:w="2182"/>
      </w:tblGrid>
      <w:tr w:rsidR="00A537D1" w:rsidRPr="00A537D1" w14:paraId="36311A05" w14:textId="77777777" w:rsidTr="00A537D1">
        <w:trPr>
          <w:trHeight w:val="332"/>
        </w:trPr>
        <w:tc>
          <w:tcPr>
            <w:tcW w:w="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6A7EA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Key Insight</w:t>
            </w:r>
          </w:p>
        </w:tc>
        <w:tc>
          <w:tcPr>
            <w:tcW w:w="8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469F1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Customer Segment</w:t>
            </w:r>
          </w:p>
        </w:tc>
        <w:tc>
          <w:tcPr>
            <w:tcW w:w="2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1034A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Influencing Variables</w:t>
            </w:r>
          </w:p>
        </w:tc>
        <w:tc>
          <w:tcPr>
            <w:tcW w:w="1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80553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Potential Impact</w:t>
            </w:r>
          </w:p>
        </w:tc>
      </w:tr>
      <w:tr w:rsidR="00A537D1" w:rsidRPr="00A537D1" w14:paraId="4217145F" w14:textId="77777777" w:rsidTr="00A537D1">
        <w:trPr>
          <w:trHeight w:val="782"/>
        </w:trPr>
        <w:tc>
          <w:tcPr>
            <w:tcW w:w="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8"/>
            </w:tblGrid>
            <w:tr w:rsidR="00AB490C" w:rsidRPr="00AB490C" w14:paraId="06F24E40" w14:textId="77777777" w:rsidTr="00AB49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89A7AC" w14:textId="77777777" w:rsidR="00AB490C" w:rsidRPr="00AB490C" w:rsidRDefault="00AB490C" w:rsidP="00AB490C">
                  <w:p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AB490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High delinquency risk for customers with 2+ missed payments</w:t>
                  </w:r>
                </w:p>
              </w:tc>
            </w:tr>
          </w:tbl>
          <w:p w14:paraId="18B09BC8" w14:textId="77777777" w:rsidR="00AB490C" w:rsidRPr="00AB490C" w:rsidRDefault="00AB490C" w:rsidP="00AB490C">
            <w:pPr>
              <w:rPr>
                <w:rFonts w:ascii="Arial" w:hAnsi="Arial" w:cs="Arial"/>
                <w:vanish/>
                <w:color w:val="000000" w:themeColor="text1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B490C" w:rsidRPr="00AB490C" w14:paraId="3DCAC421" w14:textId="77777777" w:rsidTr="00AB49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5519C7" w14:textId="77777777" w:rsidR="00AB490C" w:rsidRPr="00AB490C" w:rsidRDefault="00AB490C" w:rsidP="00AB490C">
                  <w:p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14BFF5A1" w14:textId="1F16C81A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8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EE3BA" w14:textId="5F1E452B" w:rsidR="00A537D1" w:rsidRPr="00A537D1" w:rsidRDefault="00AB490C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B490C">
              <w:rPr>
                <w:rFonts w:ascii="Arial" w:hAnsi="Arial" w:cs="Arial"/>
                <w:color w:val="000000" w:themeColor="text1"/>
                <w:sz w:val="20"/>
                <w:szCs w:val="20"/>
              </w:rPr>
              <w:t>Young adults (age &lt; 30) with revolving credit cards</w:t>
            </w:r>
          </w:p>
        </w:tc>
        <w:tc>
          <w:tcPr>
            <w:tcW w:w="2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673E4" w14:textId="77777777" w:rsidR="00AB490C" w:rsidRDefault="00AB490C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490C">
              <w:rPr>
                <w:rFonts w:ascii="Arial" w:hAnsi="Arial" w:cs="Arial"/>
                <w:color w:val="000000" w:themeColor="text1"/>
                <w:sz w:val="20"/>
                <w:szCs w:val="20"/>
              </w:rPr>
              <w:t>Missed Payments,</w:t>
            </w:r>
          </w:p>
          <w:p w14:paraId="0523629C" w14:textId="77777777" w:rsidR="00AB490C" w:rsidRDefault="00AB490C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490C">
              <w:rPr>
                <w:rFonts w:ascii="Arial" w:hAnsi="Arial" w:cs="Arial"/>
                <w:color w:val="000000" w:themeColor="text1"/>
                <w:sz w:val="20"/>
                <w:szCs w:val="20"/>
              </w:rPr>
              <w:t>Credit Utilization</w:t>
            </w:r>
          </w:p>
          <w:p w14:paraId="3EB31FED" w14:textId="4B2C7F7B" w:rsidR="00A537D1" w:rsidRPr="00A537D1" w:rsidRDefault="00AB490C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B490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Income</w:t>
            </w:r>
          </w:p>
        </w:tc>
        <w:tc>
          <w:tcPr>
            <w:tcW w:w="1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C9A44" w14:textId="51E7888F" w:rsidR="00A537D1" w:rsidRPr="00A537D1" w:rsidRDefault="00AB490C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B490C">
              <w:rPr>
                <w:rFonts w:ascii="Arial" w:hAnsi="Arial" w:cs="Arial"/>
                <w:color w:val="000000" w:themeColor="text1"/>
                <w:sz w:val="20"/>
                <w:szCs w:val="20"/>
              </w:rPr>
              <w:t>Prioritize this group for early outreach and repayment assistance</w:t>
            </w:r>
          </w:p>
        </w:tc>
      </w:tr>
    </w:tbl>
    <w:p w14:paraId="50978634" w14:textId="77777777" w:rsidR="00A537D1" w:rsidRPr="00A537D1" w:rsidRDefault="00A537D1">
      <w:pPr>
        <w:rPr>
          <w:rFonts w:ascii="Arial" w:hAnsi="Arial" w:cs="Arial"/>
          <w:color w:val="000000" w:themeColor="text1"/>
        </w:rPr>
      </w:pPr>
    </w:p>
    <w:p w14:paraId="72833B3F" w14:textId="77777777" w:rsidR="007D72C2" w:rsidRPr="00A537D1" w:rsidRDefault="00A537D1">
      <w:pPr>
        <w:pStyle w:val="Heading1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2. Recommendation Framework</w:t>
      </w:r>
    </w:p>
    <w:p w14:paraId="3179C49F" w14:textId="77777777" w:rsidR="00AB490C" w:rsidRPr="00AB490C" w:rsidRDefault="00AB490C" w:rsidP="00AB490C">
      <w:pPr>
        <w:rPr>
          <w:rFonts w:ascii="Arial" w:hAnsi="Arial" w:cs="Arial"/>
          <w:color w:val="000000" w:themeColor="text1"/>
        </w:rPr>
      </w:pPr>
      <w:r w:rsidRPr="00AB490C">
        <w:rPr>
          <w:rFonts w:ascii="Arial" w:hAnsi="Arial" w:cs="Arial"/>
          <w:b/>
          <w:bCs/>
          <w:color w:val="000000" w:themeColor="text1"/>
        </w:rPr>
        <w:t>Restated Insight:</w:t>
      </w:r>
      <w:r w:rsidRPr="00AB490C">
        <w:rPr>
          <w:rFonts w:ascii="Arial" w:hAnsi="Arial" w:cs="Arial"/>
          <w:color w:val="000000" w:themeColor="text1"/>
        </w:rPr>
        <w:br/>
        <w:t>Customers under 30 with 2 or more missed payments and high credit utilization are 3x more likely to become delinquent.</w:t>
      </w:r>
    </w:p>
    <w:p w14:paraId="2778E49A" w14:textId="77777777" w:rsidR="00AB490C" w:rsidRPr="00AB490C" w:rsidRDefault="00AB490C" w:rsidP="00AB490C">
      <w:pPr>
        <w:rPr>
          <w:rFonts w:ascii="Arial" w:hAnsi="Arial" w:cs="Arial"/>
          <w:color w:val="000000" w:themeColor="text1"/>
        </w:rPr>
      </w:pPr>
      <w:r w:rsidRPr="00AB490C">
        <w:rPr>
          <w:rFonts w:ascii="Arial" w:hAnsi="Arial" w:cs="Arial"/>
          <w:b/>
          <w:bCs/>
          <w:color w:val="000000" w:themeColor="text1"/>
        </w:rPr>
        <w:t>Proposed Recommendation:</w:t>
      </w:r>
      <w:r w:rsidRPr="00AB490C">
        <w:rPr>
          <w:rFonts w:ascii="Arial" w:hAnsi="Arial" w:cs="Arial"/>
          <w:color w:val="000000" w:themeColor="text1"/>
        </w:rPr>
        <w:br/>
        <w:t>Pilot a proactive outreach program targeting these high-risk customers with personalized support options.</w:t>
      </w:r>
    </w:p>
    <w:p w14:paraId="5007480A" w14:textId="77777777" w:rsidR="00AB490C" w:rsidRPr="00AB490C" w:rsidRDefault="00AB490C" w:rsidP="00AB490C">
      <w:pPr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 w:rsidRPr="00AB490C">
        <w:rPr>
          <w:rFonts w:ascii="Arial" w:hAnsi="Arial" w:cs="Arial"/>
          <w:b/>
          <w:bCs/>
          <w:color w:val="000000" w:themeColor="text1"/>
        </w:rPr>
        <w:t>Specific:</w:t>
      </w:r>
      <w:r w:rsidRPr="00AB490C">
        <w:rPr>
          <w:rFonts w:ascii="Arial" w:hAnsi="Arial" w:cs="Arial"/>
          <w:color w:val="000000" w:themeColor="text1"/>
        </w:rPr>
        <w:t xml:space="preserve"> Launch a targeted support program focused on young customers (under 30) with 2+ missed payments and high utilization.</w:t>
      </w:r>
    </w:p>
    <w:p w14:paraId="4263890A" w14:textId="77777777" w:rsidR="00AB490C" w:rsidRPr="00AB490C" w:rsidRDefault="00AB490C" w:rsidP="00AB490C">
      <w:pPr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 w:rsidRPr="00AB490C">
        <w:rPr>
          <w:rFonts w:ascii="Arial" w:hAnsi="Arial" w:cs="Arial"/>
          <w:b/>
          <w:bCs/>
          <w:color w:val="000000" w:themeColor="text1"/>
        </w:rPr>
        <w:lastRenderedPageBreak/>
        <w:t>Measurable:</w:t>
      </w:r>
      <w:r w:rsidRPr="00AB490C">
        <w:rPr>
          <w:rFonts w:ascii="Arial" w:hAnsi="Arial" w:cs="Arial"/>
          <w:color w:val="000000" w:themeColor="text1"/>
        </w:rPr>
        <w:t xml:space="preserve"> Aim to reduce delinquency rate in this group by 15% over a 6-week period.</w:t>
      </w:r>
    </w:p>
    <w:p w14:paraId="7F8D2390" w14:textId="77777777" w:rsidR="00AB490C" w:rsidRPr="00AB490C" w:rsidRDefault="00AB490C" w:rsidP="00AB490C">
      <w:pPr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 w:rsidRPr="00AB490C">
        <w:rPr>
          <w:rFonts w:ascii="Arial" w:hAnsi="Arial" w:cs="Arial"/>
          <w:b/>
          <w:bCs/>
          <w:color w:val="000000" w:themeColor="text1"/>
        </w:rPr>
        <w:t>Actionable:</w:t>
      </w:r>
      <w:r w:rsidRPr="00AB490C">
        <w:rPr>
          <w:rFonts w:ascii="Arial" w:hAnsi="Arial" w:cs="Arial"/>
          <w:color w:val="000000" w:themeColor="text1"/>
        </w:rPr>
        <w:t xml:space="preserve"> Use model predictions to generate a list of customers and automate outreach using SMS/email channels.</w:t>
      </w:r>
    </w:p>
    <w:p w14:paraId="649A50D5" w14:textId="77777777" w:rsidR="00AB490C" w:rsidRPr="00AB490C" w:rsidRDefault="00AB490C" w:rsidP="00AB490C">
      <w:pPr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 w:rsidRPr="00AB490C">
        <w:rPr>
          <w:rFonts w:ascii="Arial" w:hAnsi="Arial" w:cs="Arial"/>
          <w:b/>
          <w:bCs/>
          <w:color w:val="000000" w:themeColor="text1"/>
        </w:rPr>
        <w:t>Relevant:</w:t>
      </w:r>
      <w:r w:rsidRPr="00AB490C">
        <w:rPr>
          <w:rFonts w:ascii="Arial" w:hAnsi="Arial" w:cs="Arial"/>
          <w:color w:val="000000" w:themeColor="text1"/>
        </w:rPr>
        <w:t xml:space="preserve"> Addresses the highest-risk segment as identified by our predictive model.</w:t>
      </w:r>
    </w:p>
    <w:p w14:paraId="0F1BEF72" w14:textId="77777777" w:rsidR="00AB490C" w:rsidRPr="00AB490C" w:rsidRDefault="00AB490C" w:rsidP="00AB490C">
      <w:pPr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 w:rsidRPr="00AB490C">
        <w:rPr>
          <w:rFonts w:ascii="Arial" w:hAnsi="Arial" w:cs="Arial"/>
          <w:b/>
          <w:bCs/>
          <w:color w:val="000000" w:themeColor="text1"/>
        </w:rPr>
        <w:t>Time-bound:</w:t>
      </w:r>
      <w:r w:rsidRPr="00AB490C">
        <w:rPr>
          <w:rFonts w:ascii="Arial" w:hAnsi="Arial" w:cs="Arial"/>
          <w:color w:val="000000" w:themeColor="text1"/>
        </w:rPr>
        <w:t xml:space="preserve"> Campaign should run from July 15 to August 30, followed by impact analysis in September.</w:t>
      </w:r>
    </w:p>
    <w:p w14:paraId="4729D453" w14:textId="109F4144" w:rsidR="00AB490C" w:rsidRPr="00AB490C" w:rsidRDefault="00AB490C" w:rsidP="00AB490C">
      <w:pPr>
        <w:ind w:left="720"/>
        <w:rPr>
          <w:rFonts w:ascii="Arial" w:hAnsi="Arial" w:cs="Arial"/>
          <w:color w:val="000000" w:themeColor="text1"/>
        </w:rPr>
      </w:pPr>
      <w:r w:rsidRPr="00AB490C">
        <w:rPr>
          <w:rFonts w:ascii="Arial" w:hAnsi="Arial" w:cs="Arial"/>
          <w:b/>
          <w:bCs/>
          <w:color w:val="000000" w:themeColor="text1"/>
        </w:rPr>
        <w:t>Justification and Business Rationale:</w:t>
      </w:r>
      <w:r w:rsidRPr="00AB490C">
        <w:rPr>
          <w:rFonts w:ascii="Arial" w:hAnsi="Arial" w:cs="Arial"/>
          <w:color w:val="000000" w:themeColor="text1"/>
        </w:rPr>
        <w:br/>
        <w:t xml:space="preserve">This targeted strategy allows </w:t>
      </w:r>
      <w:proofErr w:type="spellStart"/>
      <w:r w:rsidRPr="00AB490C">
        <w:rPr>
          <w:rFonts w:ascii="Arial" w:hAnsi="Arial" w:cs="Arial"/>
          <w:color w:val="000000" w:themeColor="text1"/>
        </w:rPr>
        <w:t>Geldium</w:t>
      </w:r>
      <w:proofErr w:type="spellEnd"/>
      <w:r w:rsidRPr="00AB490C">
        <w:rPr>
          <w:rFonts w:ascii="Arial" w:hAnsi="Arial" w:cs="Arial"/>
          <w:color w:val="000000" w:themeColor="text1"/>
        </w:rPr>
        <w:t xml:space="preserve"> to efficiently allocate resources by focusing on the most vulnerable segment. Early intervention can improve repayment behavior, reduce losses, and build trust with younger customers who may become long-term clients. The plan is cost-effective, leverages existing communication channels, and aligns with </w:t>
      </w:r>
      <w:proofErr w:type="spellStart"/>
      <w:r w:rsidRPr="00AB490C">
        <w:rPr>
          <w:rFonts w:ascii="Arial" w:hAnsi="Arial" w:cs="Arial"/>
          <w:color w:val="000000" w:themeColor="text1"/>
        </w:rPr>
        <w:t>Geldium’s</w:t>
      </w:r>
      <w:proofErr w:type="spellEnd"/>
      <w:r w:rsidRPr="00AB490C">
        <w:rPr>
          <w:rFonts w:ascii="Arial" w:hAnsi="Arial" w:cs="Arial"/>
          <w:color w:val="000000" w:themeColor="text1"/>
        </w:rPr>
        <w:t xml:space="preserve"> customer-first mission.</w:t>
      </w:r>
    </w:p>
    <w:p w14:paraId="08E6A272" w14:textId="77777777" w:rsidR="007D72C2" w:rsidRPr="00A537D1" w:rsidRDefault="00A537D1">
      <w:pPr>
        <w:pStyle w:val="Heading1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3. Ethical and Responsible AI Considerations</w:t>
      </w:r>
    </w:p>
    <w:p w14:paraId="1739F5E2" w14:textId="77777777" w:rsidR="00AB490C" w:rsidRPr="00AB490C" w:rsidRDefault="00AB490C" w:rsidP="00AB490C">
      <w:pPr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</w:t>
      </w:r>
      <w:r w:rsidRPr="00AB490C">
        <w:rPr>
          <w:rFonts w:ascii="Arial" w:hAnsi="Arial" w:cs="Arial"/>
          <w:b/>
          <w:bCs/>
          <w:color w:val="000000" w:themeColor="text1"/>
        </w:rPr>
        <w:t>Fairness Risks:</w:t>
      </w:r>
      <w:r w:rsidRPr="00AB490C">
        <w:rPr>
          <w:rFonts w:ascii="Arial" w:hAnsi="Arial" w:cs="Arial"/>
          <w:color w:val="000000" w:themeColor="text1"/>
        </w:rPr>
        <w:br/>
        <w:t>The model could unintentionally disadvantage groups underrepresented in the data (e.g., rural or lower-income customers). We recommend fairness audits using demographic parity and disparate impact analysis.</w:t>
      </w:r>
    </w:p>
    <w:p w14:paraId="259A8DEF" w14:textId="77777777" w:rsidR="00AB490C" w:rsidRPr="00AB490C" w:rsidRDefault="00AB490C" w:rsidP="00AB490C">
      <w:pPr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 w:rsidRPr="00AB490C">
        <w:rPr>
          <w:rFonts w:ascii="Arial" w:hAnsi="Arial" w:cs="Arial"/>
          <w:b/>
          <w:bCs/>
          <w:color w:val="000000" w:themeColor="text1"/>
        </w:rPr>
        <w:t>Explainability:</w:t>
      </w:r>
      <w:r w:rsidRPr="00AB490C">
        <w:rPr>
          <w:rFonts w:ascii="Arial" w:hAnsi="Arial" w:cs="Arial"/>
          <w:color w:val="000000" w:themeColor="text1"/>
        </w:rPr>
        <w:br/>
        <w:t>Decision tree models were chosen for their interpretability. Stakeholders can clearly see how variables like missed payments and credit utilization contribute to delinquency predictions, supporting transparency.</w:t>
      </w:r>
    </w:p>
    <w:p w14:paraId="3543D175" w14:textId="77777777" w:rsidR="00AB490C" w:rsidRPr="00AB490C" w:rsidRDefault="00AB490C" w:rsidP="00AB490C">
      <w:pPr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 w:rsidRPr="00AB490C">
        <w:rPr>
          <w:rFonts w:ascii="Arial" w:hAnsi="Arial" w:cs="Arial"/>
          <w:b/>
          <w:bCs/>
          <w:color w:val="000000" w:themeColor="text1"/>
        </w:rPr>
        <w:t>Responsible Use:</w:t>
      </w:r>
      <w:r w:rsidRPr="00AB490C">
        <w:rPr>
          <w:rFonts w:ascii="Arial" w:hAnsi="Arial" w:cs="Arial"/>
          <w:color w:val="000000" w:themeColor="text1"/>
        </w:rPr>
        <w:br/>
        <w:t>Interventions based on model predictions are supportive, not punitive. By offering financial education and repayment flexibility, we maintain customer dignity while reducing risk.</w:t>
      </w:r>
    </w:p>
    <w:p w14:paraId="05C741DC" w14:textId="77777777" w:rsidR="00AB490C" w:rsidRPr="00AB490C" w:rsidRDefault="00AB490C" w:rsidP="00AB490C">
      <w:pPr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 w:rsidRPr="00AB490C">
        <w:rPr>
          <w:rFonts w:ascii="Arial" w:hAnsi="Arial" w:cs="Arial"/>
          <w:b/>
          <w:bCs/>
          <w:color w:val="000000" w:themeColor="text1"/>
        </w:rPr>
        <w:t>Additional Principles:</w:t>
      </w:r>
    </w:p>
    <w:p w14:paraId="48364BEB" w14:textId="77777777" w:rsidR="00AB490C" w:rsidRPr="00AB490C" w:rsidRDefault="00AB490C" w:rsidP="00AB490C">
      <w:pPr>
        <w:numPr>
          <w:ilvl w:val="1"/>
          <w:numId w:val="13"/>
        </w:numPr>
        <w:rPr>
          <w:rFonts w:ascii="Arial" w:hAnsi="Arial" w:cs="Arial"/>
          <w:color w:val="000000" w:themeColor="text1"/>
        </w:rPr>
      </w:pPr>
      <w:r w:rsidRPr="00AB490C">
        <w:rPr>
          <w:rFonts w:ascii="Arial" w:hAnsi="Arial" w:cs="Arial"/>
          <w:b/>
          <w:bCs/>
          <w:color w:val="000000" w:themeColor="text1"/>
        </w:rPr>
        <w:t>Transparency</w:t>
      </w:r>
      <w:r w:rsidRPr="00AB490C">
        <w:rPr>
          <w:rFonts w:ascii="Arial" w:hAnsi="Arial" w:cs="Arial"/>
          <w:color w:val="000000" w:themeColor="text1"/>
        </w:rPr>
        <w:t>: Model logic and decision factors are clearly documented.</w:t>
      </w:r>
    </w:p>
    <w:p w14:paraId="660B5CA5" w14:textId="77777777" w:rsidR="00AB490C" w:rsidRPr="00AB490C" w:rsidRDefault="00AB490C" w:rsidP="00AB490C">
      <w:pPr>
        <w:numPr>
          <w:ilvl w:val="1"/>
          <w:numId w:val="13"/>
        </w:numPr>
        <w:rPr>
          <w:rFonts w:ascii="Arial" w:hAnsi="Arial" w:cs="Arial"/>
          <w:color w:val="000000" w:themeColor="text1"/>
        </w:rPr>
      </w:pPr>
      <w:r w:rsidRPr="00AB490C">
        <w:rPr>
          <w:rFonts w:ascii="Arial" w:hAnsi="Arial" w:cs="Arial"/>
          <w:b/>
          <w:bCs/>
          <w:color w:val="000000" w:themeColor="text1"/>
        </w:rPr>
        <w:t>Accountability</w:t>
      </w:r>
      <w:r w:rsidRPr="00AB490C">
        <w:rPr>
          <w:rFonts w:ascii="Arial" w:hAnsi="Arial" w:cs="Arial"/>
          <w:color w:val="000000" w:themeColor="text1"/>
        </w:rPr>
        <w:t>: Recommendations include ongoing evaluation to ensure fair impact.</w:t>
      </w:r>
    </w:p>
    <w:p w14:paraId="5CEE23D2" w14:textId="77777777" w:rsidR="00AB490C" w:rsidRPr="00AB490C" w:rsidRDefault="00AB490C" w:rsidP="00AB490C">
      <w:pPr>
        <w:numPr>
          <w:ilvl w:val="1"/>
          <w:numId w:val="13"/>
        </w:numPr>
        <w:rPr>
          <w:rFonts w:ascii="Arial" w:hAnsi="Arial" w:cs="Arial"/>
          <w:color w:val="000000" w:themeColor="text1"/>
        </w:rPr>
      </w:pPr>
      <w:r w:rsidRPr="00AB490C">
        <w:rPr>
          <w:rFonts w:ascii="Arial" w:hAnsi="Arial" w:cs="Arial"/>
          <w:b/>
          <w:bCs/>
          <w:color w:val="000000" w:themeColor="text1"/>
        </w:rPr>
        <w:t>Privacy</w:t>
      </w:r>
      <w:r w:rsidRPr="00AB490C">
        <w:rPr>
          <w:rFonts w:ascii="Arial" w:hAnsi="Arial" w:cs="Arial"/>
          <w:color w:val="000000" w:themeColor="text1"/>
        </w:rPr>
        <w:t>: Only relevant, consented customer data is used in modeling and outreach.</w:t>
      </w:r>
    </w:p>
    <w:p w14:paraId="33EC1793" w14:textId="5F4F0EB2" w:rsidR="007D72C2" w:rsidRPr="00A537D1" w:rsidRDefault="007D72C2">
      <w:pPr>
        <w:rPr>
          <w:rFonts w:ascii="Arial" w:hAnsi="Arial" w:cs="Arial"/>
          <w:color w:val="000000" w:themeColor="text1"/>
        </w:rPr>
      </w:pPr>
    </w:p>
    <w:sectPr w:rsidR="007D72C2" w:rsidRPr="00A537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FB358F"/>
    <w:multiLevelType w:val="multilevel"/>
    <w:tmpl w:val="F344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AC4509"/>
    <w:multiLevelType w:val="multilevel"/>
    <w:tmpl w:val="5B10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DF588D"/>
    <w:multiLevelType w:val="multilevel"/>
    <w:tmpl w:val="D76E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2573E0"/>
    <w:multiLevelType w:val="hybridMultilevel"/>
    <w:tmpl w:val="71F898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DD63F67"/>
    <w:multiLevelType w:val="multilevel"/>
    <w:tmpl w:val="43D2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674117">
    <w:abstractNumId w:val="8"/>
  </w:num>
  <w:num w:numId="2" w16cid:durableId="1801531605">
    <w:abstractNumId w:val="6"/>
  </w:num>
  <w:num w:numId="3" w16cid:durableId="486094038">
    <w:abstractNumId w:val="5"/>
  </w:num>
  <w:num w:numId="4" w16cid:durableId="255750852">
    <w:abstractNumId w:val="4"/>
  </w:num>
  <w:num w:numId="5" w16cid:durableId="1951626911">
    <w:abstractNumId w:val="7"/>
  </w:num>
  <w:num w:numId="6" w16cid:durableId="1111168920">
    <w:abstractNumId w:val="3"/>
  </w:num>
  <w:num w:numId="7" w16cid:durableId="124276201">
    <w:abstractNumId w:val="2"/>
  </w:num>
  <w:num w:numId="8" w16cid:durableId="1778476411">
    <w:abstractNumId w:val="1"/>
  </w:num>
  <w:num w:numId="9" w16cid:durableId="1111129504">
    <w:abstractNumId w:val="0"/>
  </w:num>
  <w:num w:numId="10" w16cid:durableId="772823474">
    <w:abstractNumId w:val="11"/>
  </w:num>
  <w:num w:numId="11" w16cid:durableId="1797023652">
    <w:abstractNumId w:val="13"/>
  </w:num>
  <w:num w:numId="12" w16cid:durableId="1494251127">
    <w:abstractNumId w:val="10"/>
  </w:num>
  <w:num w:numId="13" w16cid:durableId="1135564129">
    <w:abstractNumId w:val="9"/>
  </w:num>
  <w:num w:numId="14" w16cid:durableId="15556953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0527"/>
    <w:rsid w:val="007D72C2"/>
    <w:rsid w:val="008237CA"/>
    <w:rsid w:val="00A537D1"/>
    <w:rsid w:val="00AA1D8D"/>
    <w:rsid w:val="00AB490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DB5BE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7D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DDDDD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B490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1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5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03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1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74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06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610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300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8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1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8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23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09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4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77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77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57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378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4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4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8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Komal Srinivas</cp:lastModifiedBy>
  <cp:revision>3</cp:revision>
  <dcterms:created xsi:type="dcterms:W3CDTF">2013-12-23T23:15:00Z</dcterms:created>
  <dcterms:modified xsi:type="dcterms:W3CDTF">2025-06-16T23:40:00Z</dcterms:modified>
  <cp:category/>
</cp:coreProperties>
</file>