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  </w:t>
      </w:r>
      <w:r w:rsidDel="00000000" w:rsidR="00000000" w:rsidRPr="00000000">
        <w:rPr>
          <w:sz w:val="26"/>
          <w:szCs w:val="26"/>
          <w:rtl w:val="0"/>
        </w:rPr>
        <w:t xml:space="preserve">give me the detailed documentation of truncate command with examples in PostgreSQL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TRUNCATE in PostgreSQL?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PostgreSQL,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command is a </w:t>
      </w:r>
      <w:r w:rsidDel="00000000" w:rsidR="00000000" w:rsidRPr="00000000">
        <w:rPr>
          <w:b w:val="1"/>
          <w:rtl w:val="0"/>
        </w:rPr>
        <w:t xml:space="preserve">Data Definition Language (DDL)</w:t>
      </w:r>
      <w:r w:rsidDel="00000000" w:rsidR="00000000" w:rsidRPr="00000000">
        <w:rPr>
          <w:rtl w:val="0"/>
        </w:rPr>
        <w:t xml:space="preserve"> operation used to </w:t>
      </w:r>
      <w:r w:rsidDel="00000000" w:rsidR="00000000" w:rsidRPr="00000000">
        <w:rPr>
          <w:b w:val="1"/>
          <w:rtl w:val="0"/>
        </w:rPr>
        <w:t xml:space="preserve">remove all rows</w:t>
      </w:r>
      <w:r w:rsidDel="00000000" w:rsidR="00000000" w:rsidRPr="00000000">
        <w:rPr>
          <w:rtl w:val="0"/>
        </w:rPr>
        <w:t xml:space="preserve"> from a table </w:t>
      </w:r>
      <w:r w:rsidDel="00000000" w:rsidR="00000000" w:rsidRPr="00000000">
        <w:rPr>
          <w:b w:val="1"/>
          <w:rtl w:val="0"/>
        </w:rPr>
        <w:t xml:space="preserve">very quickly</w:t>
      </w:r>
      <w:r w:rsidDel="00000000" w:rsidR="00000000" w:rsidRPr="00000000">
        <w:rPr>
          <w:rtl w:val="0"/>
        </w:rPr>
        <w:t xml:space="preserve"> without scanning them row-by-row.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</w:t>
      </w:r>
      <w:r w:rsidDel="00000000" w:rsidR="00000000" w:rsidRPr="00000000">
        <w:rPr>
          <w:rtl w:val="0"/>
        </w:rPr>
        <w:t xml:space="preserve">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(no WHERE clause) because it bypasses row-by-row deletion.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logging</w:t>
      </w:r>
      <w:r w:rsidDel="00000000" w:rsidR="00000000" w:rsidRPr="00000000">
        <w:rPr>
          <w:rtl w:val="0"/>
        </w:rPr>
        <w:t xml:space="preserve"> in the Write-Ahead Log (WAL).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Cannot be rolled back partially</w:t>
      </w:r>
      <w:r w:rsidDel="00000000" w:rsidR="00000000" w:rsidRPr="00000000">
        <w:rPr>
          <w:rtl w:val="0"/>
        </w:rPr>
        <w:t xml:space="preserve"> if executed outside a transaction (unless explicitly wrapped in one).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Resets</w:t>
      </w:r>
      <w:r w:rsidDel="00000000" w:rsidR="00000000" w:rsidRPr="00000000">
        <w:rPr>
          <w:rtl w:val="0"/>
        </w:rPr>
        <w:t xml:space="preserve"> identity/serial columns by default (if specified).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cx1vsm34z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Syntax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TRUNCATE [ TABLE ] table_name [, ...]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 RESTART IDENTITY | CONTINUE IDENTITY 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CASCADE | RESTRICT 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Optional keyword for readability.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table_name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Name(s) of the table(s) to truncate. Multiple tables can be given, separated by commas.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RESTART IDENTITY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Resets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IDENTITY</w:t>
      </w:r>
      <w:r w:rsidDel="00000000" w:rsidR="00000000" w:rsidRPr="00000000">
        <w:rPr>
          <w:rtl w:val="0"/>
        </w:rPr>
        <w:t xml:space="preserve"> columns to start from their initial value.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 IDENTITY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Keeps the sequence values as they are (default).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CASCADE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Also truncates tables that have foreign-key references to the table(s) being truncated.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RESTRICT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Refuses to truncate if there are any foreign-key dependencies (default).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Key Points to Remember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than DELETE</w:t>
      </w:r>
      <w:r w:rsidDel="00000000" w:rsidR="00000000" w:rsidRPr="00000000">
        <w:rPr>
          <w:rtl w:val="0"/>
        </w:rPr>
        <w:t xml:space="preserve"> because it does not scan each row or fire individual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triggers.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Cannot have a WHERE clause</w:t>
      </w:r>
      <w:r w:rsidDel="00000000" w:rsidR="00000000" w:rsidRPr="00000000">
        <w:rPr>
          <w:rtl w:val="0"/>
        </w:rPr>
        <w:t xml:space="preserve"> — it always removes </w:t>
      </w:r>
      <w:r w:rsidDel="00000000" w:rsidR="00000000" w:rsidRPr="00000000">
        <w:rPr>
          <w:b w:val="1"/>
          <w:rtl w:val="0"/>
        </w:rPr>
        <w:t xml:space="preserve">all rows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Privilege required</w:t>
      </w:r>
      <w:r w:rsidDel="00000000" w:rsidR="00000000" w:rsidRPr="00000000">
        <w:rPr>
          <w:rtl w:val="0"/>
        </w:rPr>
        <w:t xml:space="preserve">: You must own the table or have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privilege.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to truncate dependent tables automatically.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it will fail if foreign key constraints exist.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run inside a transaction, you can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 to undo it.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run outside, changes are permanent immediately.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Sequence handling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 IDENTITY</w:t>
      </w:r>
      <w:r w:rsidDel="00000000" w:rsidR="00000000" w:rsidRPr="00000000">
        <w:rPr>
          <w:rtl w:val="0"/>
        </w:rPr>
        <w:t xml:space="preserve"> if you want primary key counters reset.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ygp6eysl8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TRUNCATE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TRUNCATE TABLE employees;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Removes all rows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instantly.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j7o3ablbc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Truncate Multiple Tables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TRUNCATE TABLE employees, departments;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Both tables are emptied in a single command.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pwyr1tn5m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Restart Serial/Identity Columns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TRUNCATE TABLE employees RESTART IDENTITY;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Deletes all rows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Resets the auto-increment primary key counter to </w:t>
      </w:r>
      <w:r w:rsidDel="00000000" w:rsidR="00000000" w:rsidRPr="00000000">
        <w:rPr>
          <w:b w:val="1"/>
          <w:rtl w:val="0"/>
        </w:rPr>
        <w:t xml:space="preserve">start from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c4k5cj0ig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Keep Serial/Identity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TRUNCATE TABLE employees CONTINUE IDENTITY;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Deletes all rows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the existing sequence values (new rows will continue from the last number).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0isk4vbu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With CASCADE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TRUNCATE TABLE orders CASCADE;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have child tables (via foreign keys), they will also be truncated automatically.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r49otzx4x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 Inside a Transaction (Rollback)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TRUNCATE TABLE employees;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-- Oops! We didn’t mean to do that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Here, the table remains unchanged because we rolled back the transaction.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h75wrbgct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Prevent Truncate if Foreign Keys Exist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TRUNCATE TABLE orders RESTRICT;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another table 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this will fail with an error.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the default behavior if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is specified.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dpvec5era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Performance Notes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TRUNCATE is almost instantaneous</w:t>
      </w:r>
      <w:r w:rsidDel="00000000" w:rsidR="00000000" w:rsidRPr="00000000">
        <w:rPr>
          <w:rtl w:val="0"/>
        </w:rPr>
        <w:t xml:space="preserve"> because it only marks data pages as reusable.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does not fire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triggers.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with caution — </w:t>
      </w:r>
      <w:r w:rsidDel="00000000" w:rsidR="00000000" w:rsidRPr="00000000">
        <w:rPr>
          <w:b w:val="1"/>
          <w:rtl w:val="0"/>
        </w:rPr>
        <w:t xml:space="preserve">you cannot recover data unless you have backups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u71cyve01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When to Use TRUNCATE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need to </w:t>
      </w:r>
      <w:r w:rsidDel="00000000" w:rsidR="00000000" w:rsidRPr="00000000">
        <w:rPr>
          <w:b w:val="1"/>
          <w:rtl w:val="0"/>
        </w:rPr>
        <w:t xml:space="preserve">empty a table quickly</w:t>
      </w:r>
      <w:r w:rsidDel="00000000" w:rsidR="00000000" w:rsidRPr="00000000">
        <w:rPr>
          <w:rtl w:val="0"/>
        </w:rPr>
        <w:t xml:space="preserve">.</w:t>
        <w:br w:type="textWrapping"/>
        <w:t xml:space="preserve">When you don’t need to log each deleted row.</w:t>
        <w:br w:type="textWrapping"/>
        <w:t xml:space="preserve">When you want to reset sequences (with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 IDENTITY</w:t>
      </w:r>
      <w:r w:rsidDel="00000000" w:rsidR="00000000" w:rsidRPr="00000000">
        <w:rPr>
          <w:rtl w:val="0"/>
        </w:rPr>
        <w:t xml:space="preserve">).</w:t>
        <w:br w:type="textWrapping"/>
        <w:t xml:space="preserve">When you can afford to lose </w:t>
      </w:r>
      <w:r w:rsidDel="00000000" w:rsidR="00000000" w:rsidRPr="00000000">
        <w:rPr>
          <w:b w:val="1"/>
          <w:rtl w:val="0"/>
        </w:rPr>
        <w:t xml:space="preserve">all rows</w:t>
      </w:r>
      <w:r w:rsidDel="00000000" w:rsidR="00000000" w:rsidRPr="00000000">
        <w:rPr>
          <w:rtl w:val="0"/>
        </w:rPr>
        <w:t xml:space="preserve"> without filtering.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if: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to remove </w:t>
      </w:r>
      <w:r w:rsidDel="00000000" w:rsidR="00000000" w:rsidRPr="00000000">
        <w:rPr>
          <w:b w:val="1"/>
          <w:rtl w:val="0"/>
        </w:rPr>
        <w:t xml:space="preserve">only some rows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instead).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triggers to execute.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complex foreign key relationships you don’t want to break.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