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3170" w:rsidRPr="00AD3170" w:rsidRDefault="00AD3170" w:rsidP="00AD3170">
      <w:r w:rsidRPr="00AD3170">
        <w:t xml:space="preserve">This design document is based on the </w:t>
      </w:r>
      <w:proofErr w:type="spellStart"/>
      <w:r w:rsidRPr="00AD3170">
        <w:rPr>
          <w:b/>
          <w:bCs/>
        </w:rPr>
        <w:t>Botzy</w:t>
      </w:r>
      <w:proofErr w:type="spellEnd"/>
      <w:r w:rsidRPr="00AD3170">
        <w:rPr>
          <w:b/>
          <w:bCs/>
        </w:rPr>
        <w:t xml:space="preserve"> — AI Chatbot Landing Page</w:t>
      </w:r>
      <w:r w:rsidRPr="00AD3170">
        <w:t xml:space="preserve"> by </w:t>
      </w:r>
      <w:proofErr w:type="spellStart"/>
      <w:r w:rsidRPr="00AD3170">
        <w:t>Ideapeel</w:t>
      </w:r>
      <w:proofErr w:type="spellEnd"/>
      <w:r w:rsidRPr="00AD3170">
        <w:t>. This design follows a "Modern SaaS" aesthetic characterized by high-contrast dark modes, vibrant gradients, and clean typography.</w:t>
      </w:r>
    </w:p>
    <w:p w:rsidR="00AD3170" w:rsidRPr="00AD3170" w:rsidRDefault="00AD3170" w:rsidP="00AD3170">
      <w:r w:rsidRPr="00AD3170">
        <w:pict>
          <v:rect id="_x0000_i1055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 xml:space="preserve">Design Documentation: </w:t>
      </w:r>
      <w:proofErr w:type="spellStart"/>
      <w:r w:rsidRPr="00AD3170">
        <w:rPr>
          <w:b/>
          <w:bCs/>
        </w:rPr>
        <w:t>Botzy</w:t>
      </w:r>
      <w:proofErr w:type="spellEnd"/>
      <w:r w:rsidRPr="00AD3170">
        <w:rPr>
          <w:b/>
          <w:bCs/>
        </w:rPr>
        <w:t xml:space="preserve"> AI Landing Page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1. Design Philosophy</w:t>
      </w:r>
    </w:p>
    <w:p w:rsidR="00AD3170" w:rsidRPr="00AD3170" w:rsidRDefault="00AD3170" w:rsidP="00AD3170">
      <w:r w:rsidRPr="00AD3170">
        <w:t xml:space="preserve">The </w:t>
      </w:r>
      <w:proofErr w:type="spellStart"/>
      <w:r w:rsidRPr="00AD3170">
        <w:t>Botzy</w:t>
      </w:r>
      <w:proofErr w:type="spellEnd"/>
      <w:r w:rsidRPr="00AD3170">
        <w:t xml:space="preserve"> design aims to convey </w:t>
      </w:r>
      <w:r w:rsidRPr="00AD3170">
        <w:rPr>
          <w:b/>
          <w:bCs/>
        </w:rPr>
        <w:t>intelligence, efficiency, and approachability</w:t>
      </w:r>
      <w:r w:rsidRPr="00AD3170">
        <w:t>. It uses a "Dark Mode" foundation to make the interface feel premium and futuristic, while using neon accents to guide the user’s eye toward key actions and data points.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2. Visual Identity &amp; Brand Assets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 xml:space="preserve">2.1 </w:t>
      </w:r>
      <w:proofErr w:type="spellStart"/>
      <w:r w:rsidRPr="00AD3170">
        <w:rPr>
          <w:b/>
          <w:bCs/>
        </w:rPr>
        <w:t>Color</w:t>
      </w:r>
      <w:proofErr w:type="spellEnd"/>
      <w:r w:rsidRPr="00AD3170">
        <w:rPr>
          <w:b/>
          <w:bCs/>
        </w:rPr>
        <w:t xml:space="preserve"> Palette</w:t>
      </w:r>
    </w:p>
    <w:p w:rsidR="00AD3170" w:rsidRPr="00AD3170" w:rsidRDefault="00AD3170" w:rsidP="00AD3170">
      <w:pPr>
        <w:numPr>
          <w:ilvl w:val="0"/>
          <w:numId w:val="1"/>
        </w:numPr>
      </w:pPr>
      <w:r w:rsidRPr="00AD3170">
        <w:rPr>
          <w:b/>
          <w:bCs/>
        </w:rPr>
        <w:t>Primary Background:</w:t>
      </w:r>
      <w:r w:rsidRPr="00AD3170">
        <w:t xml:space="preserve"> #0A0A0B (Deep Matte Black/Charcoal)</w:t>
      </w:r>
    </w:p>
    <w:p w:rsidR="00AD3170" w:rsidRPr="00AD3170" w:rsidRDefault="00AD3170" w:rsidP="00AD3170">
      <w:pPr>
        <w:numPr>
          <w:ilvl w:val="0"/>
          <w:numId w:val="1"/>
        </w:numPr>
      </w:pPr>
      <w:r w:rsidRPr="00AD3170">
        <w:rPr>
          <w:b/>
          <w:bCs/>
        </w:rPr>
        <w:t>Primary Accent:</w:t>
      </w:r>
      <w:r w:rsidRPr="00AD3170">
        <w:t xml:space="preserve"> #C1FF72 (Electric Lime / Neon Green) — Used for CTAs and primary highlights.</w:t>
      </w:r>
    </w:p>
    <w:p w:rsidR="00AD3170" w:rsidRPr="00AD3170" w:rsidRDefault="00AD3170" w:rsidP="00AD3170">
      <w:pPr>
        <w:numPr>
          <w:ilvl w:val="0"/>
          <w:numId w:val="1"/>
        </w:numPr>
      </w:pPr>
      <w:r w:rsidRPr="00AD3170">
        <w:rPr>
          <w:b/>
          <w:bCs/>
        </w:rPr>
        <w:t>Secondary Accent:</w:t>
      </w:r>
      <w:r w:rsidRPr="00AD3170">
        <w:t xml:space="preserve"> #9D5DFF (Vibrant Purple) — Used for gradients and to soften the tech-heavy look.</w:t>
      </w:r>
    </w:p>
    <w:p w:rsidR="00AD3170" w:rsidRPr="00AD3170" w:rsidRDefault="00AD3170" w:rsidP="00AD3170">
      <w:pPr>
        <w:numPr>
          <w:ilvl w:val="0"/>
          <w:numId w:val="1"/>
        </w:numPr>
      </w:pPr>
      <w:r w:rsidRPr="00AD3170">
        <w:rPr>
          <w:b/>
          <w:bCs/>
        </w:rPr>
        <w:t>Surface/Cards:</w:t>
      </w:r>
      <w:r w:rsidRPr="00AD3170">
        <w:t xml:space="preserve"> #161618 (Slightly lighter grey for component backgrounds).</w:t>
      </w:r>
    </w:p>
    <w:p w:rsidR="00AD3170" w:rsidRPr="00AD3170" w:rsidRDefault="00AD3170" w:rsidP="00AD3170">
      <w:pPr>
        <w:numPr>
          <w:ilvl w:val="0"/>
          <w:numId w:val="1"/>
        </w:numPr>
      </w:pPr>
      <w:r w:rsidRPr="00AD3170">
        <w:rPr>
          <w:b/>
          <w:bCs/>
        </w:rPr>
        <w:t>Typography:</w:t>
      </w:r>
      <w:r w:rsidRPr="00AD3170">
        <w:t xml:space="preserve"> White (#FFFFFF) for headers, Muted Grey (#A1A1AA) for body text.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2.2 Typography</w:t>
      </w:r>
    </w:p>
    <w:p w:rsidR="00AD3170" w:rsidRPr="00AD3170" w:rsidRDefault="00AD3170" w:rsidP="00AD3170">
      <w:pPr>
        <w:numPr>
          <w:ilvl w:val="0"/>
          <w:numId w:val="2"/>
        </w:numPr>
      </w:pPr>
      <w:r w:rsidRPr="00AD3170">
        <w:rPr>
          <w:b/>
          <w:bCs/>
        </w:rPr>
        <w:t>Headings:</w:t>
      </w:r>
      <w:r w:rsidRPr="00AD3170">
        <w:t xml:space="preserve"> Sans-serif (e.g., </w:t>
      </w:r>
      <w:r w:rsidRPr="00AD3170">
        <w:rPr>
          <w:i/>
          <w:iCs/>
        </w:rPr>
        <w:t>Inter</w:t>
      </w:r>
      <w:r w:rsidRPr="00AD3170">
        <w:t xml:space="preserve"> or </w:t>
      </w:r>
      <w:r w:rsidRPr="00AD3170">
        <w:rPr>
          <w:i/>
          <w:iCs/>
        </w:rPr>
        <w:t>Plus Jakarta Sans</w:t>
      </w:r>
      <w:r w:rsidRPr="00AD3170">
        <w:t>). Bold weight, tight letter spacing.</w:t>
      </w:r>
    </w:p>
    <w:p w:rsidR="00AD3170" w:rsidRPr="00AD3170" w:rsidRDefault="00AD3170" w:rsidP="00AD3170">
      <w:pPr>
        <w:numPr>
          <w:ilvl w:val="0"/>
          <w:numId w:val="2"/>
        </w:numPr>
      </w:pPr>
      <w:r w:rsidRPr="00AD3170">
        <w:rPr>
          <w:b/>
          <w:bCs/>
        </w:rPr>
        <w:t>Body:</w:t>
      </w:r>
      <w:r w:rsidRPr="00AD3170">
        <w:t xml:space="preserve"> Sans-serif. Medium weight for readability, often set at 16px–18px.</w:t>
      </w:r>
    </w:p>
    <w:p w:rsidR="00AD3170" w:rsidRPr="00AD3170" w:rsidRDefault="00AD3170" w:rsidP="00AD3170">
      <w:pPr>
        <w:numPr>
          <w:ilvl w:val="0"/>
          <w:numId w:val="2"/>
        </w:numPr>
      </w:pPr>
      <w:r w:rsidRPr="00AD3170">
        <w:rPr>
          <w:b/>
          <w:bCs/>
        </w:rPr>
        <w:t>Feature Labels:</w:t>
      </w:r>
      <w:r w:rsidRPr="00AD3170">
        <w:t xml:space="preserve"> Uppercase, tracked out, often in the accent lime </w:t>
      </w:r>
      <w:proofErr w:type="spellStart"/>
      <w:r w:rsidRPr="00AD3170">
        <w:t>color</w:t>
      </w:r>
      <w:proofErr w:type="spellEnd"/>
      <w:r w:rsidRPr="00AD3170">
        <w:t xml:space="preserve"> to denote categories.</w:t>
      </w:r>
    </w:p>
    <w:p w:rsidR="00AD3170" w:rsidRPr="00AD3170" w:rsidRDefault="00AD3170" w:rsidP="00AD3170">
      <w:r w:rsidRPr="00AD3170">
        <w:pict>
          <v:rect id="_x0000_i1056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 Layout Structure</w:t>
      </w:r>
    </w:p>
    <w:p w:rsidR="00AD3170" w:rsidRPr="00AD3170" w:rsidRDefault="00AD3170" w:rsidP="00AD3170">
      <w:r w:rsidRPr="00AD3170">
        <w:t>The landing page follows a standard high-conversion SaaS funnel: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3.1 Hero Section</w:t>
      </w:r>
    </w:p>
    <w:p w:rsidR="00AD3170" w:rsidRPr="00AD3170" w:rsidRDefault="00AD3170" w:rsidP="00AD3170">
      <w:pPr>
        <w:numPr>
          <w:ilvl w:val="0"/>
          <w:numId w:val="3"/>
        </w:numPr>
      </w:pPr>
      <w:r w:rsidRPr="00AD3170">
        <w:rPr>
          <w:b/>
          <w:bCs/>
        </w:rPr>
        <w:t>Headline:</w:t>
      </w:r>
      <w:r w:rsidRPr="00AD3170">
        <w:t xml:space="preserve"> Large, </w:t>
      </w:r>
      <w:proofErr w:type="spellStart"/>
      <w:r w:rsidRPr="00AD3170">
        <w:t>centered</w:t>
      </w:r>
      <w:proofErr w:type="spellEnd"/>
      <w:r w:rsidRPr="00AD3170">
        <w:t xml:space="preserve"> H1 with a focus on "Conversational AI."</w:t>
      </w:r>
    </w:p>
    <w:p w:rsidR="00AD3170" w:rsidRPr="00AD3170" w:rsidRDefault="00AD3170" w:rsidP="00AD3170">
      <w:pPr>
        <w:numPr>
          <w:ilvl w:val="0"/>
          <w:numId w:val="3"/>
        </w:numPr>
      </w:pPr>
      <w:r w:rsidRPr="00AD3170">
        <w:rPr>
          <w:b/>
          <w:bCs/>
        </w:rPr>
        <w:t>Sub-headline:</w:t>
      </w:r>
      <w:r w:rsidRPr="00AD3170">
        <w:t xml:space="preserve"> Explainer text about streamlining customer support.</w:t>
      </w:r>
    </w:p>
    <w:p w:rsidR="00AD3170" w:rsidRPr="00AD3170" w:rsidRDefault="00AD3170" w:rsidP="00AD3170">
      <w:pPr>
        <w:numPr>
          <w:ilvl w:val="0"/>
          <w:numId w:val="3"/>
        </w:numPr>
      </w:pPr>
      <w:r w:rsidRPr="00AD3170">
        <w:rPr>
          <w:b/>
          <w:bCs/>
        </w:rPr>
        <w:lastRenderedPageBreak/>
        <w:t>Primary CTA:</w:t>
      </w:r>
      <w:r w:rsidRPr="00AD3170">
        <w:t xml:space="preserve"> High-contrast lime button (e.g., "Get Started for Free").</w:t>
      </w:r>
    </w:p>
    <w:p w:rsidR="00AD3170" w:rsidRPr="00AD3170" w:rsidRDefault="00AD3170" w:rsidP="00AD3170">
      <w:pPr>
        <w:numPr>
          <w:ilvl w:val="0"/>
          <w:numId w:val="3"/>
        </w:numPr>
      </w:pPr>
      <w:r w:rsidRPr="00AD3170">
        <w:rPr>
          <w:b/>
          <w:bCs/>
        </w:rPr>
        <w:t>Hero Visual:</w:t>
      </w:r>
      <w:r w:rsidRPr="00AD3170">
        <w:t xml:space="preserve"> A floating dashboard UI showing a chat interface with glowing </w:t>
      </w:r>
      <w:proofErr w:type="spellStart"/>
      <w:r w:rsidRPr="00AD3170">
        <w:t>glassmorphism</w:t>
      </w:r>
      <w:proofErr w:type="spellEnd"/>
      <w:r w:rsidRPr="00AD3170">
        <w:t xml:space="preserve"> effects.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3.2 Feature Grid</w:t>
      </w:r>
    </w:p>
    <w:p w:rsidR="00AD3170" w:rsidRPr="00AD3170" w:rsidRDefault="00AD3170" w:rsidP="00AD3170">
      <w:pPr>
        <w:numPr>
          <w:ilvl w:val="0"/>
          <w:numId w:val="4"/>
        </w:numPr>
      </w:pPr>
      <w:r w:rsidRPr="00AD3170">
        <w:rPr>
          <w:b/>
          <w:bCs/>
        </w:rPr>
        <w:t>Bento Box Layout:</w:t>
      </w:r>
      <w:r w:rsidRPr="00AD3170">
        <w:t xml:space="preserve"> Uses a grid of varying card sizes to display features like "Real-time Analytics," "Multi-language Support," and "24/7 Automation."</w:t>
      </w:r>
    </w:p>
    <w:p w:rsidR="00AD3170" w:rsidRPr="00AD3170" w:rsidRDefault="00AD3170" w:rsidP="00AD3170">
      <w:pPr>
        <w:numPr>
          <w:ilvl w:val="0"/>
          <w:numId w:val="4"/>
        </w:numPr>
      </w:pPr>
      <w:r w:rsidRPr="00AD3170">
        <w:rPr>
          <w:b/>
          <w:bCs/>
        </w:rPr>
        <w:t>Micro-interactions:</w:t>
      </w:r>
      <w:r w:rsidRPr="00AD3170">
        <w:t xml:space="preserve"> Cards feature subtle borders (1px) and soft outer glows.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3.3 Dashboard Preview (Social Proof)</w:t>
      </w:r>
    </w:p>
    <w:p w:rsidR="00AD3170" w:rsidRPr="00AD3170" w:rsidRDefault="00AD3170" w:rsidP="00AD3170">
      <w:pPr>
        <w:numPr>
          <w:ilvl w:val="0"/>
          <w:numId w:val="5"/>
        </w:numPr>
      </w:pPr>
      <w:r w:rsidRPr="00AD3170">
        <w:t xml:space="preserve">Shows a "Live Chat" </w:t>
      </w:r>
      <w:proofErr w:type="spellStart"/>
      <w:r w:rsidRPr="00AD3170">
        <w:t>mockup</w:t>
      </w:r>
      <w:proofErr w:type="spellEnd"/>
      <w:r w:rsidRPr="00AD3170">
        <w:t>.</w:t>
      </w:r>
    </w:p>
    <w:p w:rsidR="00AD3170" w:rsidRPr="00AD3170" w:rsidRDefault="00AD3170" w:rsidP="00AD3170">
      <w:pPr>
        <w:numPr>
          <w:ilvl w:val="0"/>
          <w:numId w:val="5"/>
        </w:numPr>
      </w:pPr>
      <w:r w:rsidRPr="00AD3170">
        <w:rPr>
          <w:b/>
          <w:bCs/>
        </w:rPr>
        <w:t>UI Elements:</w:t>
      </w:r>
      <w:r w:rsidRPr="00AD3170">
        <w:t xml:space="preserve"> Clean avatars, chat bubbles with rounded corners (large radius), and a sidebar with simple icon sets.</w:t>
      </w:r>
    </w:p>
    <w:p w:rsidR="00AD3170" w:rsidRPr="00AD3170" w:rsidRDefault="00AD3170" w:rsidP="00AD3170">
      <w:r w:rsidRPr="00AD3170">
        <w:pict>
          <v:rect id="_x0000_i1057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4. UI Components &amp; Elements</w:t>
      </w:r>
    </w:p>
    <w:p w:rsidR="00AD3170" w:rsidRPr="00AD3170" w:rsidRDefault="00AD3170" w:rsidP="00AD3170">
      <w:pPr>
        <w:numPr>
          <w:ilvl w:val="0"/>
          <w:numId w:val="6"/>
        </w:numPr>
      </w:pPr>
      <w:r w:rsidRPr="00AD3170">
        <w:rPr>
          <w:b/>
          <w:bCs/>
        </w:rPr>
        <w:t>Buttons:</w:t>
      </w:r>
      <w:r w:rsidRPr="00AD3170">
        <w:t xml:space="preserve"> * </w:t>
      </w:r>
      <w:r w:rsidRPr="00AD3170">
        <w:rPr>
          <w:i/>
          <w:iCs/>
        </w:rPr>
        <w:t>Primary:</w:t>
      </w:r>
      <w:r w:rsidRPr="00AD3170">
        <w:t xml:space="preserve"> Solid Neon Green with black text, rounded corners (approx. 12px).</w:t>
      </w:r>
    </w:p>
    <w:p w:rsidR="00AD3170" w:rsidRPr="00AD3170" w:rsidRDefault="00AD3170" w:rsidP="00AD3170">
      <w:pPr>
        <w:numPr>
          <w:ilvl w:val="1"/>
          <w:numId w:val="6"/>
        </w:numPr>
      </w:pPr>
      <w:r w:rsidRPr="00AD3170">
        <w:rPr>
          <w:i/>
          <w:iCs/>
        </w:rPr>
        <w:t>Secondary:</w:t>
      </w:r>
      <w:r w:rsidRPr="00AD3170">
        <w:t xml:space="preserve"> Ghost buttons with white or purple borders.</w:t>
      </w:r>
    </w:p>
    <w:p w:rsidR="00AD3170" w:rsidRPr="00AD3170" w:rsidRDefault="00AD3170" w:rsidP="00AD3170">
      <w:pPr>
        <w:numPr>
          <w:ilvl w:val="0"/>
          <w:numId w:val="6"/>
        </w:numPr>
      </w:pPr>
      <w:r w:rsidRPr="00AD3170">
        <w:rPr>
          <w:b/>
          <w:bCs/>
        </w:rPr>
        <w:t>Cards:</w:t>
      </w:r>
      <w:r w:rsidRPr="00AD3170">
        <w:t xml:space="preserve"> Dark background with subtle gradients. Use of "</w:t>
      </w:r>
      <w:proofErr w:type="spellStart"/>
      <w:r w:rsidRPr="00AD3170">
        <w:t>Glassmorphism</w:t>
      </w:r>
      <w:proofErr w:type="spellEnd"/>
      <w:r w:rsidRPr="00AD3170">
        <w:t>" (background blur + low opacity) for floating elements.</w:t>
      </w:r>
    </w:p>
    <w:p w:rsidR="00AD3170" w:rsidRPr="00AD3170" w:rsidRDefault="00AD3170" w:rsidP="00AD3170">
      <w:pPr>
        <w:numPr>
          <w:ilvl w:val="0"/>
          <w:numId w:val="6"/>
        </w:numPr>
      </w:pPr>
      <w:r w:rsidRPr="00AD3170">
        <w:rPr>
          <w:b/>
          <w:bCs/>
        </w:rPr>
        <w:t>Icons:</w:t>
      </w:r>
      <w:r w:rsidRPr="00AD3170">
        <w:t xml:space="preserve"> Linear, thin-stroke icons in white or the accent </w:t>
      </w:r>
      <w:proofErr w:type="spellStart"/>
      <w:r w:rsidRPr="00AD3170">
        <w:t>color</w:t>
      </w:r>
      <w:proofErr w:type="spellEnd"/>
      <w:r w:rsidRPr="00AD3170">
        <w:t>.</w:t>
      </w:r>
    </w:p>
    <w:p w:rsidR="00AD3170" w:rsidRPr="00AD3170" w:rsidRDefault="00AD3170" w:rsidP="00AD3170">
      <w:pPr>
        <w:numPr>
          <w:ilvl w:val="0"/>
          <w:numId w:val="6"/>
        </w:numPr>
      </w:pPr>
      <w:r w:rsidRPr="00AD3170">
        <w:rPr>
          <w:b/>
          <w:bCs/>
        </w:rPr>
        <w:t>Gradients:</w:t>
      </w:r>
      <w:r w:rsidRPr="00AD3170">
        <w:t xml:space="preserve"> Soft radial blurs in the background (Purple and Blue) to prevent the dark mode from feeling "flat."</w:t>
      </w:r>
    </w:p>
    <w:p w:rsidR="00AD3170" w:rsidRPr="00AD3170" w:rsidRDefault="00AD3170" w:rsidP="00AD3170">
      <w:r w:rsidRPr="00AD3170">
        <w:pict>
          <v:rect id="_x0000_i1058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5. Technical Implementation Suggestions</w:t>
      </w:r>
    </w:p>
    <w:p w:rsidR="00AD3170" w:rsidRPr="00AD3170" w:rsidRDefault="00AD3170" w:rsidP="00AD3170">
      <w:pPr>
        <w:numPr>
          <w:ilvl w:val="0"/>
          <w:numId w:val="7"/>
        </w:numPr>
      </w:pPr>
      <w:r w:rsidRPr="00AD3170">
        <w:rPr>
          <w:b/>
          <w:bCs/>
        </w:rPr>
        <w:t>Frontend Framework:</w:t>
      </w:r>
      <w:r w:rsidRPr="00AD3170">
        <w:t xml:space="preserve"> React or Next.js for smooth transitions.</w:t>
      </w:r>
    </w:p>
    <w:p w:rsidR="00AD3170" w:rsidRPr="00AD3170" w:rsidRDefault="00AD3170" w:rsidP="00AD3170">
      <w:pPr>
        <w:numPr>
          <w:ilvl w:val="0"/>
          <w:numId w:val="7"/>
        </w:numPr>
      </w:pPr>
      <w:r w:rsidRPr="00AD3170">
        <w:rPr>
          <w:b/>
          <w:bCs/>
        </w:rPr>
        <w:t>Styling:</w:t>
      </w:r>
      <w:r w:rsidRPr="00AD3170">
        <w:t xml:space="preserve"> Tailwind CSS (perfect for the utility-first spacing and dark mode toggles).</w:t>
      </w:r>
    </w:p>
    <w:p w:rsidR="00AD3170" w:rsidRPr="00AD3170" w:rsidRDefault="00AD3170" w:rsidP="00AD3170">
      <w:pPr>
        <w:numPr>
          <w:ilvl w:val="0"/>
          <w:numId w:val="7"/>
        </w:numPr>
      </w:pPr>
      <w:r w:rsidRPr="00AD3170">
        <w:rPr>
          <w:b/>
          <w:bCs/>
        </w:rPr>
        <w:t>Animations:</w:t>
      </w:r>
      <w:r w:rsidRPr="00AD3170">
        <w:t xml:space="preserve"> * </w:t>
      </w:r>
      <w:r w:rsidRPr="00AD3170">
        <w:rPr>
          <w:b/>
          <w:bCs/>
        </w:rPr>
        <w:t>Framer Motion:</w:t>
      </w:r>
      <w:r w:rsidRPr="00AD3170">
        <w:t xml:space="preserve"> Use for "Fade </w:t>
      </w:r>
      <w:proofErr w:type="gramStart"/>
      <w:r w:rsidRPr="00AD3170">
        <w:t>In</w:t>
      </w:r>
      <w:proofErr w:type="gramEnd"/>
      <w:r w:rsidRPr="00AD3170">
        <w:t xml:space="preserve"> Up" entrance animations for the hero text.</w:t>
      </w:r>
    </w:p>
    <w:p w:rsidR="00AD3170" w:rsidRPr="00AD3170" w:rsidRDefault="00AD3170" w:rsidP="00AD3170">
      <w:pPr>
        <w:numPr>
          <w:ilvl w:val="1"/>
          <w:numId w:val="7"/>
        </w:numPr>
      </w:pPr>
      <w:r w:rsidRPr="00AD3170">
        <w:rPr>
          <w:b/>
          <w:bCs/>
        </w:rPr>
        <w:t>Hover States:</w:t>
      </w:r>
      <w:r w:rsidRPr="00AD3170">
        <w:t xml:space="preserve"> Subtle scale-up effect (scale-105) on feature cards.</w:t>
      </w:r>
    </w:p>
    <w:p w:rsidR="00AD3170" w:rsidRPr="00AD3170" w:rsidRDefault="00AD3170" w:rsidP="00AD3170">
      <w:pPr>
        <w:numPr>
          <w:ilvl w:val="0"/>
          <w:numId w:val="7"/>
        </w:numPr>
      </w:pPr>
      <w:r w:rsidRPr="00AD3170">
        <w:rPr>
          <w:b/>
          <w:bCs/>
        </w:rPr>
        <w:t>Background Effects:</w:t>
      </w:r>
      <w:r w:rsidRPr="00AD3170">
        <w:t xml:space="preserve"> Use CSS backdrop-filter: </w:t>
      </w:r>
      <w:proofErr w:type="gramStart"/>
      <w:r w:rsidRPr="00AD3170">
        <w:t>blur(</w:t>
      </w:r>
      <w:proofErr w:type="gramEnd"/>
      <w:r w:rsidRPr="00AD3170">
        <w:t>) for the header and card elements.</w:t>
      </w:r>
    </w:p>
    <w:p w:rsidR="00AD3170" w:rsidRPr="00AD3170" w:rsidRDefault="00AD3170" w:rsidP="00AD3170">
      <w:r w:rsidRPr="00AD3170">
        <w:pict>
          <v:rect id="_x0000_i1059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lastRenderedPageBreak/>
        <w:t>6. Key Takeaways for Development</w:t>
      </w:r>
    </w:p>
    <w:p w:rsidR="00AD3170" w:rsidRPr="00AD3170" w:rsidRDefault="00AD3170" w:rsidP="00AD3170">
      <w:pPr>
        <w:numPr>
          <w:ilvl w:val="0"/>
          <w:numId w:val="8"/>
        </w:numPr>
      </w:pPr>
      <w:r w:rsidRPr="00AD3170">
        <w:rPr>
          <w:b/>
          <w:bCs/>
        </w:rPr>
        <w:t>High Contrast is Key:</w:t>
      </w:r>
      <w:r w:rsidRPr="00AD3170">
        <w:t xml:space="preserve"> Ensure the neon green meets accessibility standards against the black background.</w:t>
      </w:r>
    </w:p>
    <w:p w:rsidR="00AD3170" w:rsidRPr="00AD3170" w:rsidRDefault="00AD3170" w:rsidP="00AD3170">
      <w:pPr>
        <w:numPr>
          <w:ilvl w:val="0"/>
          <w:numId w:val="8"/>
        </w:numPr>
      </w:pPr>
      <w:r w:rsidRPr="00AD3170">
        <w:rPr>
          <w:b/>
          <w:bCs/>
        </w:rPr>
        <w:t>Negative Space:</w:t>
      </w:r>
      <w:r w:rsidRPr="00AD3170">
        <w:t xml:space="preserve"> Don't crowd the bento cards; let the dark background act as a separator.</w:t>
      </w:r>
    </w:p>
    <w:p w:rsidR="00AD3170" w:rsidRPr="00AD3170" w:rsidRDefault="00AD3170" w:rsidP="00AD3170">
      <w:pPr>
        <w:numPr>
          <w:ilvl w:val="0"/>
          <w:numId w:val="8"/>
        </w:numPr>
      </w:pPr>
      <w:r w:rsidRPr="00AD3170">
        <w:rPr>
          <w:b/>
          <w:bCs/>
        </w:rPr>
        <w:t>Glow Effects:</w:t>
      </w:r>
      <w:r w:rsidRPr="00AD3170">
        <w:t xml:space="preserve"> Use box-shadow with low opacity and high blur to replicate the "AI glow" seen in the </w:t>
      </w:r>
      <w:proofErr w:type="spellStart"/>
      <w:r w:rsidRPr="00AD3170">
        <w:t>Dribbble</w:t>
      </w:r>
      <w:proofErr w:type="spellEnd"/>
      <w:r w:rsidRPr="00AD3170">
        <w:t xml:space="preserve"> shot.</w:t>
      </w:r>
    </w:p>
    <w:p w:rsidR="00AD3170" w:rsidRPr="00AD3170" w:rsidRDefault="00AD3170" w:rsidP="00AD3170">
      <w:pPr>
        <w:rPr>
          <w:b/>
          <w:bCs/>
        </w:rPr>
      </w:pPr>
      <w:r>
        <w:br/>
      </w:r>
      <w:r>
        <w:br/>
        <w:t>or an alternative type of text</w:t>
      </w:r>
      <w:r>
        <w:br/>
      </w:r>
      <w:r>
        <w:br/>
      </w:r>
      <w:r w:rsidRPr="00AD3170">
        <w:rPr>
          <w:rFonts w:ascii="Segoe UI Emoji" w:hAnsi="Segoe UI Emoji" w:cs="Segoe UI Emoji"/>
          <w:b/>
          <w:bCs/>
        </w:rPr>
        <w:t>📄</w:t>
      </w:r>
      <w:r w:rsidRPr="00AD3170">
        <w:rPr>
          <w:b/>
          <w:bCs/>
        </w:rPr>
        <w:t xml:space="preserve"> Design Specification: </w:t>
      </w:r>
      <w:proofErr w:type="spellStart"/>
      <w:r w:rsidRPr="00AD3170">
        <w:rPr>
          <w:b/>
          <w:bCs/>
        </w:rPr>
        <w:t>Botzy</w:t>
      </w:r>
      <w:proofErr w:type="spellEnd"/>
      <w:r w:rsidRPr="00AD3170">
        <w:rPr>
          <w:b/>
          <w:bCs/>
        </w:rPr>
        <w:t xml:space="preserve"> AI Landing Page</w:t>
      </w:r>
    </w:p>
    <w:p w:rsidR="00AD3170" w:rsidRPr="00AD3170" w:rsidRDefault="00AD3170" w:rsidP="00AD3170">
      <w:r w:rsidRPr="00AD3170">
        <w:rPr>
          <w:b/>
          <w:bCs/>
        </w:rPr>
        <w:t>Project:</w:t>
      </w:r>
      <w:r w:rsidRPr="00AD3170">
        <w:t xml:space="preserve"> </w:t>
      </w:r>
      <w:proofErr w:type="spellStart"/>
      <w:r w:rsidRPr="00AD3170">
        <w:t>Botzy</w:t>
      </w:r>
      <w:proofErr w:type="spellEnd"/>
      <w:r w:rsidRPr="00AD3170">
        <w:t xml:space="preserve"> AI Chatbot Branding &amp; Web Interface</w:t>
      </w:r>
    </w:p>
    <w:p w:rsidR="00AD3170" w:rsidRPr="00AD3170" w:rsidRDefault="00AD3170" w:rsidP="00AD3170">
      <w:r w:rsidRPr="00AD3170">
        <w:rPr>
          <w:b/>
          <w:bCs/>
        </w:rPr>
        <w:t>Style:</w:t>
      </w:r>
      <w:r w:rsidRPr="00AD3170">
        <w:t xml:space="preserve"> Modern Dark SaaS / Futuristic Minimalist</w:t>
      </w:r>
    </w:p>
    <w:p w:rsidR="00AD3170" w:rsidRPr="00AD3170" w:rsidRDefault="00AD3170" w:rsidP="00AD3170">
      <w:r w:rsidRPr="00AD3170">
        <w:rPr>
          <w:b/>
          <w:bCs/>
        </w:rPr>
        <w:t>Source Reference:</w:t>
      </w:r>
      <w:r w:rsidRPr="00AD3170">
        <w:t xml:space="preserve"> </w:t>
      </w:r>
      <w:proofErr w:type="spellStart"/>
      <w:r w:rsidRPr="00AD3170">
        <w:t>Ideapeel</w:t>
      </w:r>
      <w:proofErr w:type="spellEnd"/>
      <w:r w:rsidRPr="00AD3170">
        <w:t xml:space="preserve"> (</w:t>
      </w:r>
      <w:proofErr w:type="spellStart"/>
      <w:r w:rsidRPr="00AD3170">
        <w:t>Dribbble</w:t>
      </w:r>
      <w:proofErr w:type="spellEnd"/>
      <w:r w:rsidRPr="00AD3170">
        <w:t>)</w:t>
      </w:r>
    </w:p>
    <w:p w:rsidR="00AD3170" w:rsidRPr="00AD3170" w:rsidRDefault="00AD3170" w:rsidP="00AD3170">
      <w:r w:rsidRPr="00AD3170">
        <w:pict>
          <v:rect id="_x0000_i1095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1. Visual Strategy &amp; Brand DNA</w:t>
      </w:r>
    </w:p>
    <w:p w:rsidR="00AD3170" w:rsidRPr="00AD3170" w:rsidRDefault="00AD3170" w:rsidP="00AD3170">
      <w:r w:rsidRPr="00AD3170">
        <w:t>The "</w:t>
      </w:r>
      <w:proofErr w:type="spellStart"/>
      <w:r w:rsidRPr="00AD3170">
        <w:t>Botzy</w:t>
      </w:r>
      <w:proofErr w:type="spellEnd"/>
      <w:r w:rsidRPr="00AD3170">
        <w:t>" aesthetic is designed to feel like a high-end, next-generation AI tool. It balances a professional dark interface with high-energy "cyber" accents.</w:t>
      </w:r>
    </w:p>
    <w:p w:rsidR="00AD3170" w:rsidRPr="00AD3170" w:rsidRDefault="00AD3170" w:rsidP="00AD3170">
      <w:pPr>
        <w:numPr>
          <w:ilvl w:val="0"/>
          <w:numId w:val="9"/>
        </w:numPr>
      </w:pPr>
      <w:r w:rsidRPr="00AD3170">
        <w:rPr>
          <w:b/>
          <w:bCs/>
        </w:rPr>
        <w:t>Core Pillars:</w:t>
      </w:r>
      <w:r w:rsidRPr="00AD3170">
        <w:t xml:space="preserve"> Efficiency, Modernity, Transparency.</w:t>
      </w:r>
    </w:p>
    <w:p w:rsidR="00AD3170" w:rsidRPr="00AD3170" w:rsidRDefault="00AD3170" w:rsidP="00AD3170">
      <w:pPr>
        <w:numPr>
          <w:ilvl w:val="0"/>
          <w:numId w:val="9"/>
        </w:numPr>
      </w:pPr>
      <w:r w:rsidRPr="00AD3170">
        <w:rPr>
          <w:b/>
          <w:bCs/>
        </w:rPr>
        <w:t>Visual Motif:</w:t>
      </w:r>
      <w:r w:rsidRPr="00AD3170">
        <w:t xml:space="preserve"> "Glow &amp; Glass"—using neon light sources to define edges and </w:t>
      </w:r>
      <w:proofErr w:type="spellStart"/>
      <w:r w:rsidRPr="00AD3170">
        <w:t>glassmorphism</w:t>
      </w:r>
      <w:proofErr w:type="spellEnd"/>
      <w:r w:rsidRPr="00AD3170">
        <w:t xml:space="preserve"> for depth.</w:t>
      </w:r>
    </w:p>
    <w:p w:rsidR="00AD3170" w:rsidRPr="00AD3170" w:rsidRDefault="00AD3170" w:rsidP="00AD3170">
      <w:r w:rsidRPr="00AD3170">
        <w:pict>
          <v:rect id="_x0000_i1096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2. Style Guide (Design Tokens)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rFonts w:ascii="Segoe UI Emoji" w:hAnsi="Segoe UI Emoji" w:cs="Segoe UI Emoji"/>
          <w:b/>
          <w:bCs/>
        </w:rPr>
        <w:t>🎨</w:t>
      </w:r>
      <w:r w:rsidRPr="00AD3170">
        <w:rPr>
          <w:b/>
          <w:bCs/>
        </w:rPr>
        <w:t xml:space="preserve"> </w:t>
      </w:r>
      <w:proofErr w:type="spellStart"/>
      <w:r w:rsidRPr="00AD3170">
        <w:rPr>
          <w:b/>
          <w:bCs/>
        </w:rPr>
        <w:t>Color</w:t>
      </w:r>
      <w:proofErr w:type="spellEnd"/>
      <w:r w:rsidRPr="00AD3170">
        <w:rPr>
          <w:b/>
          <w:bCs/>
        </w:rPr>
        <w:t xml:space="preserve">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029"/>
        <w:gridCol w:w="4699"/>
      </w:tblGrid>
      <w:tr w:rsidR="00AD3170" w:rsidRPr="00AD31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Usage</w:t>
            </w:r>
          </w:p>
        </w:tc>
      </w:tr>
      <w:tr w:rsidR="00AD3170" w:rsidRPr="00AD31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Background (Deep)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#0A0A0B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Main page body</w:t>
            </w:r>
          </w:p>
        </w:tc>
      </w:tr>
      <w:tr w:rsidR="00AD3170" w:rsidRPr="00AD31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Surface (Card)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#161618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Bento boxes, feature cards</w:t>
            </w:r>
          </w:p>
        </w:tc>
      </w:tr>
      <w:tr w:rsidR="00AD3170" w:rsidRPr="00AD31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Primary Accent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#C1FF72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Primary buttons, active states (Neon Lime)</w:t>
            </w:r>
          </w:p>
        </w:tc>
      </w:tr>
      <w:tr w:rsidR="00AD3170" w:rsidRPr="00AD31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lastRenderedPageBreak/>
              <w:t>Secondary Accent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#9D5DFF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Gradient blurs, secondary links (Vibrant Purple)</w:t>
            </w:r>
          </w:p>
        </w:tc>
      </w:tr>
      <w:tr w:rsidR="00AD3170" w:rsidRPr="00AD31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Text (Primary)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#FFFFFF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Headings and titles</w:t>
            </w:r>
          </w:p>
        </w:tc>
      </w:tr>
      <w:tr w:rsidR="00AD3170" w:rsidRPr="00AD31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rPr>
                <w:b/>
                <w:bCs/>
              </w:rPr>
              <w:t>Text (Muted)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#A1A1AA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D3170" w:rsidRPr="00AD3170" w:rsidRDefault="00AD3170" w:rsidP="00AD3170">
            <w:r w:rsidRPr="00AD3170">
              <w:t>Body copy and descriptions</w:t>
            </w:r>
          </w:p>
        </w:tc>
      </w:tr>
    </w:tbl>
    <w:p w:rsidR="00AD3170" w:rsidRPr="00AD3170" w:rsidRDefault="00AD3170" w:rsidP="00AD3170">
      <w:pPr>
        <w:rPr>
          <w:b/>
          <w:bCs/>
        </w:rPr>
      </w:pPr>
      <w:r w:rsidRPr="00AD3170">
        <w:rPr>
          <w:rFonts w:ascii="Segoe UI Emoji" w:hAnsi="Segoe UI Emoji" w:cs="Segoe UI Emoji"/>
          <w:b/>
          <w:bCs/>
        </w:rPr>
        <w:t>🔡</w:t>
      </w:r>
      <w:r w:rsidRPr="00AD3170">
        <w:rPr>
          <w:b/>
          <w:bCs/>
        </w:rPr>
        <w:t xml:space="preserve"> Typography</w:t>
      </w:r>
    </w:p>
    <w:p w:rsidR="00AD3170" w:rsidRPr="00AD3170" w:rsidRDefault="00AD3170" w:rsidP="00AD3170">
      <w:pPr>
        <w:numPr>
          <w:ilvl w:val="0"/>
          <w:numId w:val="10"/>
        </w:numPr>
      </w:pPr>
      <w:r w:rsidRPr="00AD3170">
        <w:rPr>
          <w:b/>
          <w:bCs/>
        </w:rPr>
        <w:t>Primary Font:</w:t>
      </w:r>
      <w:r w:rsidRPr="00AD3170">
        <w:t xml:space="preserve"> </w:t>
      </w:r>
      <w:proofErr w:type="gramStart"/>
      <w:r w:rsidRPr="00AD3170">
        <w:rPr>
          <w:i/>
          <w:iCs/>
        </w:rPr>
        <w:t>Plus</w:t>
      </w:r>
      <w:proofErr w:type="gramEnd"/>
      <w:r w:rsidRPr="00AD3170">
        <w:rPr>
          <w:i/>
          <w:iCs/>
        </w:rPr>
        <w:t xml:space="preserve"> Jakarta Sans</w:t>
      </w:r>
      <w:r w:rsidRPr="00AD3170">
        <w:t xml:space="preserve"> or </w:t>
      </w:r>
      <w:r w:rsidRPr="00AD3170">
        <w:rPr>
          <w:i/>
          <w:iCs/>
        </w:rPr>
        <w:t>Inter</w:t>
      </w:r>
      <w:r w:rsidRPr="00AD3170">
        <w:t>.</w:t>
      </w:r>
    </w:p>
    <w:p w:rsidR="00AD3170" w:rsidRPr="00AD3170" w:rsidRDefault="00AD3170" w:rsidP="00AD3170">
      <w:pPr>
        <w:numPr>
          <w:ilvl w:val="0"/>
          <w:numId w:val="10"/>
        </w:numPr>
      </w:pPr>
      <w:r w:rsidRPr="00AD3170">
        <w:rPr>
          <w:b/>
          <w:bCs/>
        </w:rPr>
        <w:t>Heading 1:</w:t>
      </w:r>
      <w:r w:rsidRPr="00AD3170">
        <w:t xml:space="preserve"> 64px–72px | Bold | -2% Letter Spacing.</w:t>
      </w:r>
    </w:p>
    <w:p w:rsidR="00AD3170" w:rsidRPr="00AD3170" w:rsidRDefault="00AD3170" w:rsidP="00AD3170">
      <w:pPr>
        <w:numPr>
          <w:ilvl w:val="0"/>
          <w:numId w:val="10"/>
        </w:numPr>
      </w:pPr>
      <w:r w:rsidRPr="00AD3170">
        <w:rPr>
          <w:b/>
          <w:bCs/>
        </w:rPr>
        <w:t>Body Text:</w:t>
      </w:r>
      <w:r w:rsidRPr="00AD3170">
        <w:t xml:space="preserve"> 16px–18px | Regular | 1.6 Line Height.</w:t>
      </w:r>
    </w:p>
    <w:p w:rsidR="00AD3170" w:rsidRPr="00AD3170" w:rsidRDefault="00AD3170" w:rsidP="00AD3170">
      <w:pPr>
        <w:numPr>
          <w:ilvl w:val="0"/>
          <w:numId w:val="10"/>
        </w:numPr>
      </w:pPr>
      <w:r w:rsidRPr="00AD3170">
        <w:rPr>
          <w:b/>
          <w:bCs/>
        </w:rPr>
        <w:t>Monospace (Optional):</w:t>
      </w:r>
      <w:r w:rsidRPr="00AD3170">
        <w:t xml:space="preserve"> </w:t>
      </w:r>
      <w:r w:rsidRPr="00AD3170">
        <w:rPr>
          <w:i/>
          <w:iCs/>
        </w:rPr>
        <w:t>JetBrains Mono</w:t>
      </w:r>
      <w:r w:rsidRPr="00AD3170">
        <w:t xml:space="preserve"> for small tech labels or API snippets.</w:t>
      </w:r>
    </w:p>
    <w:p w:rsidR="00AD3170" w:rsidRPr="00AD3170" w:rsidRDefault="00AD3170" w:rsidP="00AD3170">
      <w:r w:rsidRPr="00AD3170">
        <w:pict>
          <v:rect id="_x0000_i1097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 UI Component Architecture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3.1 Buttons</w:t>
      </w:r>
    </w:p>
    <w:p w:rsidR="00AD3170" w:rsidRPr="00AD3170" w:rsidRDefault="00AD3170" w:rsidP="00AD3170">
      <w:pPr>
        <w:numPr>
          <w:ilvl w:val="0"/>
          <w:numId w:val="11"/>
        </w:numPr>
      </w:pPr>
      <w:r w:rsidRPr="00AD3170">
        <w:rPr>
          <w:b/>
          <w:bCs/>
        </w:rPr>
        <w:t>Primary:</w:t>
      </w:r>
      <w:r w:rsidRPr="00AD3170">
        <w:t xml:space="preserve"> Solid #C1FF72, Black text, border-radius: 12px, subtle outer glow on hover.</w:t>
      </w:r>
    </w:p>
    <w:p w:rsidR="00AD3170" w:rsidRPr="00AD3170" w:rsidRDefault="00AD3170" w:rsidP="00AD3170">
      <w:pPr>
        <w:numPr>
          <w:ilvl w:val="0"/>
          <w:numId w:val="11"/>
        </w:numPr>
      </w:pPr>
      <w:r w:rsidRPr="00AD3170">
        <w:rPr>
          <w:b/>
          <w:bCs/>
        </w:rPr>
        <w:t>Secondary:</w:t>
      </w:r>
      <w:r w:rsidRPr="00AD3170">
        <w:t xml:space="preserve"> Outline (1px), White text, backdrop-filter: blur(10px).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3.2 The "Bento" Grid</w:t>
      </w:r>
    </w:p>
    <w:p w:rsidR="00AD3170" w:rsidRPr="00AD3170" w:rsidRDefault="00AD3170" w:rsidP="00AD3170">
      <w:r w:rsidRPr="00AD3170">
        <w:t>Features are organized in a non-linear grid.</w:t>
      </w:r>
    </w:p>
    <w:p w:rsidR="00AD3170" w:rsidRPr="00AD3170" w:rsidRDefault="00AD3170" w:rsidP="00AD3170">
      <w:pPr>
        <w:numPr>
          <w:ilvl w:val="0"/>
          <w:numId w:val="12"/>
        </w:numPr>
      </w:pPr>
      <w:r w:rsidRPr="00AD3170">
        <w:rPr>
          <w:b/>
          <w:bCs/>
        </w:rPr>
        <w:t>Border:</w:t>
      </w:r>
      <w:r w:rsidRPr="00AD3170">
        <w:t xml:space="preserve"> 1px solid </w:t>
      </w:r>
      <w:proofErr w:type="spellStart"/>
      <w:proofErr w:type="gramStart"/>
      <w:r w:rsidRPr="00AD3170">
        <w:t>rgba</w:t>
      </w:r>
      <w:proofErr w:type="spellEnd"/>
      <w:r w:rsidRPr="00AD3170">
        <w:t>(</w:t>
      </w:r>
      <w:proofErr w:type="gramEnd"/>
      <w:r w:rsidRPr="00AD3170">
        <w:t>255, 255, 255, 0.1).</w:t>
      </w:r>
    </w:p>
    <w:p w:rsidR="00AD3170" w:rsidRPr="00AD3170" w:rsidRDefault="00AD3170" w:rsidP="00AD3170">
      <w:pPr>
        <w:numPr>
          <w:ilvl w:val="0"/>
          <w:numId w:val="12"/>
        </w:numPr>
      </w:pPr>
      <w:r w:rsidRPr="00AD3170">
        <w:rPr>
          <w:b/>
          <w:bCs/>
        </w:rPr>
        <w:t>Background:</w:t>
      </w:r>
      <w:r w:rsidRPr="00AD3170">
        <w:t xml:space="preserve"> Linear gradient from #161618 to #0A0A0B.</w:t>
      </w:r>
    </w:p>
    <w:p w:rsidR="00AD3170" w:rsidRPr="00AD3170" w:rsidRDefault="00AD3170" w:rsidP="00AD3170">
      <w:pPr>
        <w:numPr>
          <w:ilvl w:val="0"/>
          <w:numId w:val="12"/>
        </w:numPr>
      </w:pPr>
      <w:r w:rsidRPr="00AD3170">
        <w:rPr>
          <w:b/>
          <w:bCs/>
        </w:rPr>
        <w:t>Shadow:</w:t>
      </w:r>
      <w:r w:rsidRPr="00AD3170">
        <w:t xml:space="preserve"> No drop shadows; use </w:t>
      </w:r>
      <w:r w:rsidRPr="00AD3170">
        <w:rPr>
          <w:b/>
          <w:bCs/>
        </w:rPr>
        <w:t>inner glows</w:t>
      </w:r>
      <w:r w:rsidRPr="00AD3170">
        <w:t xml:space="preserve"> to make cards look inset.</w: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3.3 Navigation</w:t>
      </w:r>
    </w:p>
    <w:p w:rsidR="00AD3170" w:rsidRPr="00AD3170" w:rsidRDefault="00AD3170" w:rsidP="00AD3170">
      <w:pPr>
        <w:numPr>
          <w:ilvl w:val="0"/>
          <w:numId w:val="13"/>
        </w:numPr>
      </w:pPr>
      <w:r w:rsidRPr="00AD3170">
        <w:rPr>
          <w:b/>
          <w:bCs/>
        </w:rPr>
        <w:t>Type:</w:t>
      </w:r>
      <w:r w:rsidRPr="00AD3170">
        <w:t xml:space="preserve"> Sticky "Floating" Header.</w:t>
      </w:r>
    </w:p>
    <w:p w:rsidR="00AD3170" w:rsidRPr="00AD3170" w:rsidRDefault="00AD3170" w:rsidP="00AD3170">
      <w:pPr>
        <w:numPr>
          <w:ilvl w:val="0"/>
          <w:numId w:val="13"/>
        </w:numPr>
      </w:pPr>
      <w:r w:rsidRPr="00AD3170">
        <w:rPr>
          <w:b/>
          <w:bCs/>
        </w:rPr>
        <w:t>Effect:</w:t>
      </w:r>
      <w:r w:rsidRPr="00AD3170">
        <w:t xml:space="preserve"> blur(20px) background with a thin bottom border to separate it from the hero content.</w:t>
      </w:r>
    </w:p>
    <w:p w:rsidR="00AD3170" w:rsidRPr="00AD3170" w:rsidRDefault="00AD3170" w:rsidP="00AD3170">
      <w:r w:rsidRPr="00AD3170">
        <w:pict>
          <v:rect id="_x0000_i1098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4. Interaction &amp; Motion Design</w:t>
      </w:r>
    </w:p>
    <w:p w:rsidR="00AD3170" w:rsidRPr="00AD3170" w:rsidRDefault="00AD3170" w:rsidP="00AD3170">
      <w:r w:rsidRPr="00AD3170">
        <w:t>To mimic the "AI" feel, the site should feel alive:</w:t>
      </w:r>
    </w:p>
    <w:p w:rsidR="00AD3170" w:rsidRPr="00AD3170" w:rsidRDefault="00AD3170" w:rsidP="00AD3170">
      <w:pPr>
        <w:numPr>
          <w:ilvl w:val="0"/>
          <w:numId w:val="14"/>
        </w:numPr>
      </w:pPr>
      <w:r w:rsidRPr="00AD3170">
        <w:rPr>
          <w:b/>
          <w:bCs/>
        </w:rPr>
        <w:t>Entrance:</w:t>
      </w:r>
      <w:r w:rsidRPr="00AD3170">
        <w:t xml:space="preserve"> Staggered "Slide Up" animations for hero elements (Duration: 0.6s).</w:t>
      </w:r>
    </w:p>
    <w:p w:rsidR="00AD3170" w:rsidRPr="00AD3170" w:rsidRDefault="00AD3170" w:rsidP="00AD3170">
      <w:pPr>
        <w:numPr>
          <w:ilvl w:val="0"/>
          <w:numId w:val="14"/>
        </w:numPr>
      </w:pPr>
      <w:r w:rsidRPr="00AD3170">
        <w:rPr>
          <w:b/>
          <w:bCs/>
        </w:rPr>
        <w:lastRenderedPageBreak/>
        <w:t>Background:</w:t>
      </w:r>
      <w:r w:rsidRPr="00AD3170">
        <w:t xml:space="preserve"> A slow-moving radial gradient (Purple/Blue) that follows the cursor or oscillates slowly in the background.</w:t>
      </w:r>
    </w:p>
    <w:p w:rsidR="00AD3170" w:rsidRPr="00AD3170" w:rsidRDefault="00AD3170" w:rsidP="00AD3170">
      <w:pPr>
        <w:numPr>
          <w:ilvl w:val="0"/>
          <w:numId w:val="14"/>
        </w:numPr>
      </w:pPr>
      <w:r w:rsidRPr="00AD3170">
        <w:rPr>
          <w:b/>
          <w:bCs/>
        </w:rPr>
        <w:t>Micro-interactions:</w:t>
      </w:r>
      <w:r w:rsidRPr="00AD3170">
        <w:t xml:space="preserve"> Buttons should have a "fill" effect or a slight scale-up (1.02x) when hovered.</w:t>
      </w:r>
    </w:p>
    <w:p w:rsidR="00AD3170" w:rsidRPr="00AD3170" w:rsidRDefault="00AD3170" w:rsidP="00AD3170">
      <w:r w:rsidRPr="00AD3170">
        <w:pict>
          <v:rect id="_x0000_i1099" style="width:0;height:1.5pt" o:hralign="center" o:hrstd="t" o:hr="t" fillcolor="#a0a0a0" stroked="f"/>
        </w:pict>
      </w:r>
    </w:p>
    <w:p w:rsidR="00AD3170" w:rsidRPr="00AD3170" w:rsidRDefault="00AD3170" w:rsidP="00AD3170">
      <w:pPr>
        <w:rPr>
          <w:b/>
          <w:bCs/>
        </w:rPr>
      </w:pPr>
      <w:r w:rsidRPr="00AD3170">
        <w:rPr>
          <w:b/>
          <w:bCs/>
        </w:rPr>
        <w:t>5. Information Hierarchy</w:t>
      </w:r>
    </w:p>
    <w:p w:rsidR="00AD3170" w:rsidRPr="00AD3170" w:rsidRDefault="00AD3170" w:rsidP="00AD3170">
      <w:pPr>
        <w:numPr>
          <w:ilvl w:val="0"/>
          <w:numId w:val="15"/>
        </w:numPr>
      </w:pPr>
      <w:r w:rsidRPr="00AD3170">
        <w:rPr>
          <w:b/>
          <w:bCs/>
        </w:rPr>
        <w:t>Hero:</w:t>
      </w:r>
      <w:r w:rsidRPr="00AD3170">
        <w:t xml:space="preserve"> Big value proposition + "Trusted by" logo bar.</w:t>
      </w:r>
    </w:p>
    <w:p w:rsidR="00AD3170" w:rsidRPr="00AD3170" w:rsidRDefault="00AD3170" w:rsidP="00AD3170">
      <w:pPr>
        <w:numPr>
          <w:ilvl w:val="0"/>
          <w:numId w:val="15"/>
        </w:numPr>
      </w:pPr>
      <w:r w:rsidRPr="00AD3170">
        <w:rPr>
          <w:b/>
          <w:bCs/>
        </w:rPr>
        <w:t>Product Preview:</w:t>
      </w:r>
      <w:r w:rsidRPr="00AD3170">
        <w:t xml:space="preserve"> High-fidelity dashboard screenshot with </w:t>
      </w:r>
      <w:proofErr w:type="spellStart"/>
      <w:r w:rsidRPr="00AD3170">
        <w:t>glassmorphism</w:t>
      </w:r>
      <w:proofErr w:type="spellEnd"/>
      <w:r w:rsidRPr="00AD3170">
        <w:t xml:space="preserve"> chat bubbles.</w:t>
      </w:r>
    </w:p>
    <w:p w:rsidR="00AD3170" w:rsidRPr="00AD3170" w:rsidRDefault="00AD3170" w:rsidP="00AD3170">
      <w:pPr>
        <w:numPr>
          <w:ilvl w:val="0"/>
          <w:numId w:val="15"/>
        </w:numPr>
      </w:pPr>
      <w:r w:rsidRPr="00AD3170">
        <w:rPr>
          <w:b/>
          <w:bCs/>
        </w:rPr>
        <w:t>Features:</w:t>
      </w:r>
      <w:r w:rsidRPr="00AD3170">
        <w:t xml:space="preserve"> 3x3 Bento Grid highlighting speed, integration, and customizability.</w:t>
      </w:r>
    </w:p>
    <w:p w:rsidR="00AD3170" w:rsidRPr="00AD3170" w:rsidRDefault="00AD3170" w:rsidP="00AD3170">
      <w:pPr>
        <w:numPr>
          <w:ilvl w:val="0"/>
          <w:numId w:val="15"/>
        </w:numPr>
      </w:pPr>
      <w:r w:rsidRPr="00AD3170">
        <w:rPr>
          <w:b/>
          <w:bCs/>
        </w:rPr>
        <w:t>CTA:</w:t>
      </w:r>
      <w:r w:rsidRPr="00AD3170">
        <w:t xml:space="preserve"> Minimalist footer section with a final "Start Free Trial" button.</w:t>
      </w:r>
    </w:p>
    <w:p w:rsidR="00AD3170" w:rsidRDefault="00AD3170"/>
    <w:sectPr w:rsidR="00AD3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C80"/>
    <w:multiLevelType w:val="multilevel"/>
    <w:tmpl w:val="952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4532"/>
    <w:multiLevelType w:val="multilevel"/>
    <w:tmpl w:val="B8D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371AD"/>
    <w:multiLevelType w:val="multilevel"/>
    <w:tmpl w:val="A83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44D84"/>
    <w:multiLevelType w:val="multilevel"/>
    <w:tmpl w:val="F40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1CED"/>
    <w:multiLevelType w:val="multilevel"/>
    <w:tmpl w:val="AE8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24044"/>
    <w:multiLevelType w:val="multilevel"/>
    <w:tmpl w:val="683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E3D69"/>
    <w:multiLevelType w:val="multilevel"/>
    <w:tmpl w:val="669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3164"/>
    <w:multiLevelType w:val="multilevel"/>
    <w:tmpl w:val="2F8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E4B0D"/>
    <w:multiLevelType w:val="multilevel"/>
    <w:tmpl w:val="F54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F83552"/>
    <w:multiLevelType w:val="multilevel"/>
    <w:tmpl w:val="9DE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00D8D"/>
    <w:multiLevelType w:val="multilevel"/>
    <w:tmpl w:val="112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A284C"/>
    <w:multiLevelType w:val="multilevel"/>
    <w:tmpl w:val="507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E2187"/>
    <w:multiLevelType w:val="multilevel"/>
    <w:tmpl w:val="F18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F174A"/>
    <w:multiLevelType w:val="multilevel"/>
    <w:tmpl w:val="6BE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30D47"/>
    <w:multiLevelType w:val="multilevel"/>
    <w:tmpl w:val="36E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808356">
    <w:abstractNumId w:val="13"/>
  </w:num>
  <w:num w:numId="2" w16cid:durableId="963459343">
    <w:abstractNumId w:val="7"/>
  </w:num>
  <w:num w:numId="3" w16cid:durableId="732309987">
    <w:abstractNumId w:val="2"/>
  </w:num>
  <w:num w:numId="4" w16cid:durableId="13265710">
    <w:abstractNumId w:val="3"/>
  </w:num>
  <w:num w:numId="5" w16cid:durableId="2063476081">
    <w:abstractNumId w:val="0"/>
  </w:num>
  <w:num w:numId="6" w16cid:durableId="354431663">
    <w:abstractNumId w:val="1"/>
  </w:num>
  <w:num w:numId="7" w16cid:durableId="1346446683">
    <w:abstractNumId w:val="4"/>
  </w:num>
  <w:num w:numId="8" w16cid:durableId="1521049891">
    <w:abstractNumId w:val="10"/>
  </w:num>
  <w:num w:numId="9" w16cid:durableId="1420562426">
    <w:abstractNumId w:val="6"/>
  </w:num>
  <w:num w:numId="10" w16cid:durableId="138307726">
    <w:abstractNumId w:val="11"/>
  </w:num>
  <w:num w:numId="11" w16cid:durableId="732966338">
    <w:abstractNumId w:val="12"/>
  </w:num>
  <w:num w:numId="12" w16cid:durableId="1056128707">
    <w:abstractNumId w:val="5"/>
  </w:num>
  <w:num w:numId="13" w16cid:durableId="1223058100">
    <w:abstractNumId w:val="14"/>
  </w:num>
  <w:num w:numId="14" w16cid:durableId="894242300">
    <w:abstractNumId w:val="9"/>
  </w:num>
  <w:num w:numId="15" w16cid:durableId="881330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70"/>
    <w:rsid w:val="005F1786"/>
    <w:rsid w:val="00AD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F727"/>
  <w15:chartTrackingRefBased/>
  <w15:docId w15:val="{36DC4AF2-3F95-4A55-820D-7206BEC7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2026-01-21T13:15:00Z</dcterms:created>
  <dcterms:modified xsi:type="dcterms:W3CDTF">2026-01-21T13:17:00Z</dcterms:modified>
</cp:coreProperties>
</file>