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-129528</wp:posOffset>
            </wp:positionH>
            <wp:positionV relativeFrom="paragraph">
              <wp:posOffset>-267959</wp:posOffset>
            </wp:positionV>
            <wp:extent cx="698500" cy="929640"/>
            <wp:effectExtent b="0" l="0" r="0" t="0"/>
            <wp:wrapSquare wrapText="bothSides" distB="0" distT="0" distL="0" distR="114935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30th April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text-to-speech conversion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Review-2 to supervisor on work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text-to-speech conversion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Review 2 to supervisor on work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image preprocessing, text extraction and text-to-speech modules together.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whole workflow.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c4l7NHm8XD1tthZzPArw+lk0A==">AMUW2mWBysel30nEkwjxBM26p9J0u1ZaQ+/pQP3FZWLH4srYVE5I5hVjWvWur1+9H+6NCeRg6C4/P5yKL4bbw3csC1hsoltlL1zAc/SWLyptGRsYD97gkmM=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