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3509F" w14:textId="10C0BFB6" w:rsidR="006C6231" w:rsidRPr="001F0C7A" w:rsidRDefault="00E85B7D">
      <w:pPr>
        <w:rPr>
          <w:rFonts w:ascii="Arial Black" w:hAnsi="Arial Black"/>
          <w:b/>
          <w:bCs/>
          <w:sz w:val="28"/>
          <w:szCs w:val="28"/>
        </w:rPr>
      </w:pPr>
      <w:r w:rsidRPr="001F0C7A">
        <w:rPr>
          <w:rFonts w:ascii="Arial Black" w:hAnsi="Arial Black"/>
          <w:b/>
          <w:bCs/>
          <w:sz w:val="28"/>
          <w:szCs w:val="28"/>
        </w:rPr>
        <w:t>PAST SCENARIO</w:t>
      </w:r>
    </w:p>
    <w:p w14:paraId="1C6EFD23" w14:textId="083A0298" w:rsidR="00F46DCE" w:rsidRDefault="00E85B7D" w:rsidP="00F46DCE">
      <w:pPr>
        <w:pStyle w:val="ListParagraph"/>
        <w:numPr>
          <w:ilvl w:val="0"/>
          <w:numId w:val="1"/>
        </w:numPr>
        <w:rPr>
          <w:rFonts w:ascii="Arial Black" w:hAnsi="Arial Black"/>
          <w:b/>
          <w:bCs/>
        </w:rPr>
      </w:pPr>
      <w:r w:rsidRPr="001F0C7A">
        <w:rPr>
          <w:rFonts w:ascii="Arial Black" w:hAnsi="Arial Black"/>
          <w:b/>
          <w:bCs/>
          <w:sz w:val="24"/>
          <w:szCs w:val="24"/>
        </w:rPr>
        <w:t>Introduction to electric vehicles (EV</w:t>
      </w:r>
      <w:r w:rsidR="00F46DCE" w:rsidRPr="001F0C7A">
        <w:rPr>
          <w:rFonts w:ascii="Arial Black" w:hAnsi="Arial Black"/>
          <w:b/>
          <w:bCs/>
          <w:sz w:val="24"/>
          <w:szCs w:val="24"/>
        </w:rPr>
        <w:t>s</w:t>
      </w:r>
      <w:r w:rsidRPr="001F0C7A">
        <w:rPr>
          <w:rFonts w:ascii="Arial Black" w:hAnsi="Arial Black"/>
          <w:b/>
          <w:bCs/>
          <w:sz w:val="24"/>
          <w:szCs w:val="24"/>
        </w:rPr>
        <w:t>):</w:t>
      </w:r>
      <w:r w:rsidR="00F46DCE" w:rsidRPr="001F0C7A">
        <w:rPr>
          <w:sz w:val="24"/>
          <w:szCs w:val="24"/>
        </w:rPr>
        <w:t xml:space="preserve">  </w:t>
      </w:r>
    </w:p>
    <w:p w14:paraId="0801F2A1" w14:textId="5D0C99DF" w:rsidR="00216981" w:rsidRPr="000A24D9" w:rsidRDefault="00216981" w:rsidP="00216981">
      <w:pPr>
        <w:pStyle w:val="ListParagraph"/>
        <w:rPr>
          <w:rFonts w:ascii="Arial" w:eastAsia="DengXian Light" w:hAnsi="Arial" w:cs="Arial"/>
        </w:rPr>
      </w:pPr>
      <w:r w:rsidRPr="000A24D9">
        <w:rPr>
          <w:rFonts w:ascii="Arial" w:eastAsia="DengXian Light" w:hAnsi="Arial" w:cs="Arial"/>
        </w:rPr>
        <w:t>Electric Vehicles are those vehicles which run with the help of electric</w:t>
      </w:r>
      <w:r w:rsidR="000A24D9">
        <w:rPr>
          <w:rFonts w:ascii="Arial" w:eastAsia="DengXian Light" w:hAnsi="Arial" w:cs="Arial"/>
        </w:rPr>
        <w:t xml:space="preserve"> </w:t>
      </w:r>
      <w:r w:rsidRPr="000A24D9">
        <w:rPr>
          <w:rFonts w:ascii="Arial" w:eastAsia="DengXian Light" w:hAnsi="Arial" w:cs="Arial"/>
        </w:rPr>
        <w:t xml:space="preserve">motors. It was firstly invented in late 1820s and 1830s. But it commercially available during the 1890s. As in past the cost of EVs were high </w:t>
      </w:r>
      <w:r w:rsidR="000A24D9" w:rsidRPr="000A24D9">
        <w:rPr>
          <w:rFonts w:ascii="Arial" w:eastAsia="DengXian Light" w:hAnsi="Arial" w:cs="Arial"/>
        </w:rPr>
        <w:t>with low – speed and short range the demand declines initially.</w:t>
      </w:r>
    </w:p>
    <w:p w14:paraId="56E699C4" w14:textId="1F7A8231" w:rsidR="004D6920" w:rsidRDefault="000A24D9" w:rsidP="00D93D51">
      <w:pPr>
        <w:pStyle w:val="ListParagraph"/>
        <w:rPr>
          <w:rFonts w:ascii="Arial" w:eastAsia="DengXian Light" w:hAnsi="Arial" w:cs="Arial"/>
        </w:rPr>
      </w:pPr>
      <w:r>
        <w:rPr>
          <w:rFonts w:ascii="Arial" w:eastAsia="DengXian Light" w:hAnsi="Arial" w:cs="Arial"/>
        </w:rPr>
        <w:t>And we can also say that because of lack of charging facility also the demand seems less in past scenario.</w:t>
      </w:r>
      <w:r w:rsidR="00D93D51">
        <w:rPr>
          <w:rFonts w:ascii="Arial" w:eastAsia="DengXian Light" w:hAnsi="Arial" w:cs="Arial"/>
        </w:rPr>
        <w:t xml:space="preserve"> </w:t>
      </w:r>
    </w:p>
    <w:p w14:paraId="14E776FA" w14:textId="77777777" w:rsidR="00D93D51" w:rsidRPr="00D93D51" w:rsidRDefault="00D93D51" w:rsidP="00D93D51">
      <w:pPr>
        <w:pStyle w:val="ListParagraph"/>
        <w:rPr>
          <w:rFonts w:ascii="Arial" w:eastAsia="DengXian Light" w:hAnsi="Arial" w:cs="Arial"/>
        </w:rPr>
      </w:pPr>
    </w:p>
    <w:p w14:paraId="1C0E38C2" w14:textId="028D3CB2" w:rsidR="004D6920" w:rsidRDefault="00C20C34" w:rsidP="00C20C34">
      <w:pPr>
        <w:pStyle w:val="ListParagraph"/>
        <w:rPr>
          <w:rFonts w:ascii="Arial" w:eastAsia="DengXian Light" w:hAnsi="Arial" w:cs="Arial"/>
        </w:rPr>
      </w:pPr>
      <w:r>
        <w:rPr>
          <w:rFonts w:ascii="Arial" w:eastAsia="DengXian Light" w:hAnsi="Arial" w:cs="Arial"/>
        </w:rPr>
        <w:t>The technology was not that developed in 19</w:t>
      </w:r>
      <w:r w:rsidRPr="00C20C34">
        <w:rPr>
          <w:rFonts w:ascii="Arial" w:eastAsia="DengXian Light" w:hAnsi="Arial" w:cs="Arial"/>
          <w:vertAlign w:val="superscript"/>
        </w:rPr>
        <w:t>th</w:t>
      </w:r>
      <w:r>
        <w:rPr>
          <w:rFonts w:ascii="Arial" w:eastAsia="DengXian Light" w:hAnsi="Arial" w:cs="Arial"/>
        </w:rPr>
        <w:t xml:space="preserve"> century. Technicians facing the issue of High-Cost equipment. There were lead acid batteries which were heavy and had limited energy destiny. And unlike today, there was </w:t>
      </w:r>
      <w:r w:rsidR="001F0C7A">
        <w:rPr>
          <w:rFonts w:ascii="Arial" w:eastAsia="DengXian Light" w:hAnsi="Arial" w:cs="Arial"/>
        </w:rPr>
        <w:t>no charging infrastructure for electric vehicles in the 19</w:t>
      </w:r>
      <w:r w:rsidR="001F0C7A" w:rsidRPr="001F0C7A">
        <w:rPr>
          <w:rFonts w:ascii="Arial" w:eastAsia="DengXian Light" w:hAnsi="Arial" w:cs="Arial"/>
          <w:vertAlign w:val="superscript"/>
        </w:rPr>
        <w:t>th</w:t>
      </w:r>
      <w:r w:rsidR="001F0C7A">
        <w:rPr>
          <w:rFonts w:ascii="Arial" w:eastAsia="DengXian Light" w:hAnsi="Arial" w:cs="Arial"/>
        </w:rPr>
        <w:t xml:space="preserve"> century. And this becomes challenging factor in growth development of EVs.</w:t>
      </w:r>
    </w:p>
    <w:p w14:paraId="526B3FD2" w14:textId="77777777" w:rsidR="001F0C7A" w:rsidRPr="00C20C34" w:rsidRDefault="001F0C7A" w:rsidP="00C20C34">
      <w:pPr>
        <w:pStyle w:val="ListParagraph"/>
        <w:rPr>
          <w:rFonts w:ascii="Arial" w:eastAsia="DengXian Light" w:hAnsi="Arial" w:cs="Arial"/>
        </w:rPr>
      </w:pPr>
    </w:p>
    <w:p w14:paraId="5D765AB2" w14:textId="2554E548" w:rsidR="001F0C7A" w:rsidRPr="00D93D51" w:rsidRDefault="001F0C7A" w:rsidP="00D93D51">
      <w:pPr>
        <w:rPr>
          <w:rFonts w:ascii="Arial Black" w:hAnsi="Arial Black"/>
          <w:b/>
          <w:bCs/>
          <w:sz w:val="28"/>
          <w:szCs w:val="28"/>
        </w:rPr>
      </w:pPr>
      <w:r w:rsidRPr="001F0C7A">
        <w:rPr>
          <w:rFonts w:ascii="Arial Black" w:hAnsi="Arial Black"/>
          <w:b/>
          <w:bCs/>
          <w:sz w:val="28"/>
          <w:szCs w:val="28"/>
        </w:rPr>
        <w:t>P</w:t>
      </w:r>
      <w:r w:rsidRPr="001F0C7A">
        <w:rPr>
          <w:rFonts w:ascii="Arial Black" w:hAnsi="Arial Black"/>
          <w:b/>
          <w:bCs/>
          <w:sz w:val="28"/>
          <w:szCs w:val="28"/>
        </w:rPr>
        <w:t>RESENT</w:t>
      </w:r>
      <w:r w:rsidRPr="001F0C7A">
        <w:rPr>
          <w:rFonts w:ascii="Arial Black" w:hAnsi="Arial Black"/>
          <w:b/>
          <w:bCs/>
          <w:sz w:val="28"/>
          <w:szCs w:val="28"/>
        </w:rPr>
        <w:t xml:space="preserve"> SCENARIO</w:t>
      </w:r>
      <w:r w:rsidRPr="00D93D51">
        <w:rPr>
          <w:sz w:val="24"/>
          <w:szCs w:val="24"/>
        </w:rPr>
        <w:t xml:space="preserve"> </w:t>
      </w:r>
    </w:p>
    <w:p w14:paraId="246A55B1" w14:textId="22202D7F" w:rsidR="00F92038" w:rsidRDefault="001F0C7A" w:rsidP="00D93D51">
      <w:pPr>
        <w:pStyle w:val="ListParagraph"/>
        <w:rPr>
          <w:rFonts w:ascii="Arial" w:hAnsi="Arial" w:cs="Arial"/>
        </w:rPr>
      </w:pPr>
      <w:r w:rsidRPr="001F0C7A">
        <w:rPr>
          <w:rFonts w:ascii="Arial" w:eastAsia="DengXian Light" w:hAnsi="Arial" w:cs="Arial"/>
        </w:rPr>
        <w:t xml:space="preserve">Today the demand for EVs raising day by day </w:t>
      </w:r>
      <w:r>
        <w:rPr>
          <w:rFonts w:ascii="Arial" w:eastAsia="DengXian Light" w:hAnsi="Arial" w:cs="Arial"/>
          <w:sz w:val="24"/>
          <w:szCs w:val="24"/>
        </w:rPr>
        <w:t xml:space="preserve">as </w:t>
      </w:r>
      <w:r w:rsidRPr="001F0C7A">
        <w:rPr>
          <w:rFonts w:ascii="Arial" w:hAnsi="Arial" w:cs="Arial"/>
        </w:rPr>
        <w:t>i</w:t>
      </w:r>
      <w:r>
        <w:rPr>
          <w:rFonts w:ascii="Arial" w:hAnsi="Arial" w:cs="Arial"/>
        </w:rPr>
        <w:t>t</w:t>
      </w:r>
      <w:r w:rsidR="00CA6D59">
        <w:rPr>
          <w:rFonts w:ascii="Arial" w:hAnsi="Arial" w:cs="Arial"/>
        </w:rPr>
        <w:t>’</w:t>
      </w:r>
      <w:r>
        <w:rPr>
          <w:rFonts w:ascii="Arial" w:hAnsi="Arial" w:cs="Arial"/>
        </w:rPr>
        <w:t xml:space="preserve">s </w:t>
      </w:r>
      <w:r w:rsidRPr="001F0C7A">
        <w:rPr>
          <w:rFonts w:ascii="Arial" w:hAnsi="Arial" w:cs="Arial"/>
        </w:rPr>
        <w:t xml:space="preserve">a device which use electricity to run or charge their batteries instead of using petrol or diesel. Electric Vehicles are more efficient and </w:t>
      </w:r>
      <w:r w:rsidRPr="001F0C7A">
        <w:rPr>
          <w:rFonts w:ascii="Arial" w:hAnsi="Arial" w:cs="Arial"/>
        </w:rPr>
        <w:t>ecofriendly</w:t>
      </w:r>
      <w:r w:rsidRPr="001F0C7A">
        <w:rPr>
          <w:rFonts w:ascii="Arial" w:hAnsi="Arial" w:cs="Arial"/>
        </w:rPr>
        <w:t xml:space="preserve"> as compared to petroleum vehicles as it emits less toxic </w:t>
      </w:r>
      <w:r>
        <w:rPr>
          <w:rFonts w:ascii="Arial" w:hAnsi="Arial" w:cs="Arial"/>
        </w:rPr>
        <w:t xml:space="preserve">gas. And in today era the infrastructure and equipment also well develop and government also taking initiatives to raise the demand of EVs.  </w:t>
      </w:r>
    </w:p>
    <w:p w14:paraId="4CCC86FB" w14:textId="77777777" w:rsidR="00D93D51" w:rsidRPr="00D93D51" w:rsidRDefault="00D93D51" w:rsidP="00D93D51">
      <w:pPr>
        <w:pStyle w:val="ListParagraph"/>
        <w:rPr>
          <w:rFonts w:ascii="Arial" w:hAnsi="Arial" w:cs="Arial"/>
        </w:rPr>
      </w:pPr>
    </w:p>
    <w:p w14:paraId="23BCBF4F" w14:textId="0C76A83D" w:rsidR="00FE37C9" w:rsidRDefault="00DD23B4" w:rsidP="00F92038">
      <w:pPr>
        <w:pStyle w:val="ListParagraph"/>
        <w:rPr>
          <w:rFonts w:ascii="Arial" w:eastAsia="DengXian Light" w:hAnsi="Arial" w:cs="Arial"/>
        </w:rPr>
      </w:pPr>
      <w:r>
        <w:rPr>
          <w:rFonts w:ascii="Arial" w:eastAsia="DengXian Light" w:hAnsi="Arial" w:cs="Arial"/>
        </w:rPr>
        <w:t>In today’s era the demand of EVs reach its peak globally</w:t>
      </w:r>
      <w:r w:rsidR="00DB68B6" w:rsidRPr="00992759">
        <w:rPr>
          <w:rFonts w:ascii="Arial" w:eastAsia="DengXian Light" w:hAnsi="Arial" w:cs="Arial"/>
        </w:rPr>
        <w:t xml:space="preserve"> </w:t>
      </w:r>
      <w:r w:rsidR="00FE37C9">
        <w:rPr>
          <w:rFonts w:ascii="Arial" w:eastAsia="DengXian Light" w:hAnsi="Arial" w:cs="Arial"/>
        </w:rPr>
        <w:t>because of increase in environment pollution so government starts taking initiative</w:t>
      </w:r>
      <w:r w:rsidR="00D93D51">
        <w:rPr>
          <w:rFonts w:ascii="Arial" w:eastAsia="DengXian Light" w:hAnsi="Arial" w:cs="Arial"/>
        </w:rPr>
        <w:t xml:space="preserve"> as EVs is </w:t>
      </w:r>
      <w:proofErr w:type="gramStart"/>
      <w:r w:rsidR="00D93D51">
        <w:rPr>
          <w:rFonts w:ascii="Arial" w:eastAsia="DengXian Light" w:hAnsi="Arial" w:cs="Arial"/>
        </w:rPr>
        <w:t>environmental</w:t>
      </w:r>
      <w:proofErr w:type="gramEnd"/>
      <w:r w:rsidR="00D93D51">
        <w:rPr>
          <w:rFonts w:ascii="Arial" w:eastAsia="DengXian Light" w:hAnsi="Arial" w:cs="Arial"/>
        </w:rPr>
        <w:t xml:space="preserve"> friendly.</w:t>
      </w:r>
    </w:p>
    <w:p w14:paraId="4B36CEF2" w14:textId="53B36237" w:rsidR="00F92038" w:rsidRDefault="00FE37C9" w:rsidP="00F92038">
      <w:pPr>
        <w:pStyle w:val="ListParagraph"/>
        <w:rPr>
          <w:rFonts w:ascii="Arial" w:eastAsia="DengXian Light" w:hAnsi="Arial" w:cs="Arial"/>
        </w:rPr>
      </w:pPr>
      <w:r>
        <w:rPr>
          <w:rFonts w:ascii="Arial" w:eastAsia="DengXian Light" w:hAnsi="Arial" w:cs="Arial"/>
        </w:rPr>
        <w:t>And</w:t>
      </w:r>
      <w:r w:rsidR="00DD23B4">
        <w:rPr>
          <w:rFonts w:ascii="Arial" w:eastAsia="DengXian Light" w:hAnsi="Arial" w:cs="Arial"/>
        </w:rPr>
        <w:t xml:space="preserve"> the majority sales are mainly concentrated in three markets – China, Europe and the </w:t>
      </w:r>
      <w:r w:rsidR="004938C4">
        <w:rPr>
          <w:rFonts w:ascii="Arial" w:eastAsia="DengXian Light" w:hAnsi="Arial" w:cs="Arial"/>
        </w:rPr>
        <w:t>United States</w:t>
      </w:r>
      <w:r w:rsidR="00DD23B4">
        <w:rPr>
          <w:rFonts w:ascii="Arial" w:eastAsia="DengXian Light" w:hAnsi="Arial" w:cs="Arial"/>
        </w:rPr>
        <w:t xml:space="preserve">. </w:t>
      </w:r>
      <w:r w:rsidR="004938C4">
        <w:rPr>
          <w:rFonts w:ascii="Arial" w:eastAsia="DengXian Light" w:hAnsi="Arial" w:cs="Arial"/>
        </w:rPr>
        <w:t xml:space="preserve">And </w:t>
      </w:r>
      <w:r w:rsidR="00DD23B4">
        <w:rPr>
          <w:rFonts w:ascii="Arial" w:eastAsia="DengXian Light" w:hAnsi="Arial" w:cs="Arial"/>
        </w:rPr>
        <w:t xml:space="preserve">China is most EVs </w:t>
      </w:r>
      <w:r w:rsidR="004938C4">
        <w:rPr>
          <w:rFonts w:ascii="Arial" w:eastAsia="DengXian Light" w:hAnsi="Arial" w:cs="Arial"/>
        </w:rPr>
        <w:t>seller</w:t>
      </w:r>
      <w:r w:rsidR="00DD23B4">
        <w:rPr>
          <w:rFonts w:ascii="Arial" w:eastAsia="DengXian Light" w:hAnsi="Arial" w:cs="Arial"/>
        </w:rPr>
        <w:t xml:space="preserve"> </w:t>
      </w:r>
      <w:r w:rsidR="004938C4">
        <w:rPr>
          <w:rFonts w:ascii="Arial" w:eastAsia="DengXian Light" w:hAnsi="Arial" w:cs="Arial"/>
        </w:rPr>
        <w:t>by selling 60% of global electric vehicles. Today, more than half of all electric cars on the road worldwide are in China. Europe and the United States, come as the second and third largest markets, both show strong growth with sales increasin</w:t>
      </w:r>
      <w:r w:rsidR="008E1D53">
        <w:rPr>
          <w:rFonts w:ascii="Arial" w:eastAsia="DengXian Light" w:hAnsi="Arial" w:cs="Arial"/>
        </w:rPr>
        <w:t>g</w:t>
      </w:r>
      <w:r w:rsidR="004938C4">
        <w:rPr>
          <w:rFonts w:ascii="Arial" w:eastAsia="DengXian Light" w:hAnsi="Arial" w:cs="Arial"/>
        </w:rPr>
        <w:t xml:space="preserve"> 1</w:t>
      </w:r>
      <w:r w:rsidR="008E1D53">
        <w:rPr>
          <w:rFonts w:ascii="Arial" w:eastAsia="DengXian Light" w:hAnsi="Arial" w:cs="Arial"/>
        </w:rPr>
        <w:t>5% and 55% respectively in 2022.</w:t>
      </w:r>
    </w:p>
    <w:p w14:paraId="61E429A2" w14:textId="77777777" w:rsidR="003C6D68" w:rsidRDefault="003C6D68" w:rsidP="00F92038">
      <w:pPr>
        <w:pStyle w:val="ListParagraph"/>
        <w:rPr>
          <w:rFonts w:ascii="Arial" w:eastAsia="DengXian Light" w:hAnsi="Arial" w:cs="Arial"/>
        </w:rPr>
      </w:pPr>
    </w:p>
    <w:p w14:paraId="6165569B" w14:textId="77777777" w:rsidR="003C6D68" w:rsidRDefault="003C6D68" w:rsidP="00F92038">
      <w:pPr>
        <w:pStyle w:val="ListParagraph"/>
        <w:rPr>
          <w:rFonts w:ascii="Arial" w:eastAsia="DengXian Light" w:hAnsi="Arial" w:cs="Arial"/>
        </w:rPr>
      </w:pPr>
    </w:p>
    <w:p w14:paraId="72E5CB43" w14:textId="382B17B9" w:rsidR="003C6D68" w:rsidRDefault="003C6D68" w:rsidP="00F92038">
      <w:pPr>
        <w:pStyle w:val="ListParagraph"/>
        <w:rPr>
          <w:rFonts w:ascii="Arial" w:eastAsia="DengXian Light" w:hAnsi="Arial" w:cs="Arial"/>
        </w:rPr>
      </w:pPr>
      <w:r>
        <w:rPr>
          <w:rFonts w:ascii="Arial" w:eastAsia="DengXian Light" w:hAnsi="Arial" w:cs="Arial"/>
        </w:rPr>
        <w:t>And following charts show the sales of these three countries.</w:t>
      </w:r>
    </w:p>
    <w:p w14:paraId="10B33C71" w14:textId="2D27E5BA" w:rsidR="003C6D68" w:rsidRDefault="00592852" w:rsidP="00F92038">
      <w:pPr>
        <w:pStyle w:val="ListParagraph"/>
        <w:rPr>
          <w:rFonts w:ascii="Arial" w:eastAsia="DengXian Light" w:hAnsi="Arial" w:cs="Arial"/>
        </w:rPr>
      </w:pPr>
      <w:r>
        <w:rPr>
          <w:rFonts w:ascii="Arial" w:eastAsia="DengXian Light" w:hAnsi="Arial" w:cs="Arial"/>
          <w:noProof/>
        </w:rPr>
        <mc:AlternateContent>
          <mc:Choice Requires="wps">
            <w:drawing>
              <wp:anchor distT="0" distB="0" distL="114300" distR="114300" simplePos="0" relativeHeight="251661312" behindDoc="0" locked="0" layoutInCell="1" allowOverlap="1" wp14:anchorId="23CB8ACE" wp14:editId="681CD7D3">
                <wp:simplePos x="0" y="0"/>
                <wp:positionH relativeFrom="column">
                  <wp:posOffset>1206255</wp:posOffset>
                </wp:positionH>
                <wp:positionV relativeFrom="paragraph">
                  <wp:posOffset>33818</wp:posOffset>
                </wp:positionV>
                <wp:extent cx="99041" cy="99588"/>
                <wp:effectExtent l="0" t="0" r="0" b="0"/>
                <wp:wrapNone/>
                <wp:docPr id="1157826580" name="Oval 2"/>
                <wp:cNvGraphicFramePr/>
                <a:graphic xmlns:a="http://schemas.openxmlformats.org/drawingml/2006/main">
                  <a:graphicData uri="http://schemas.microsoft.com/office/word/2010/wordprocessingShape">
                    <wps:wsp>
                      <wps:cNvSpPr/>
                      <wps:spPr>
                        <a:xfrm>
                          <a:off x="0" y="0"/>
                          <a:ext cx="99041" cy="99588"/>
                        </a:xfrm>
                        <a:prstGeom prst="ellipse">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EC484E" id="Oval 2" o:spid="_x0000_s1026" style="position:absolute;margin-left:95pt;margin-top:2.65pt;width:7.8pt;height: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" fillcolor="#1f3763 [1604]" stroked="f" strokeweight="1pt">
                <v:stroke joinstyle="miter"/>
              </v:oval>
            </w:pict>
          </mc:Fallback>
        </mc:AlternateContent>
      </w:r>
      <w:r>
        <w:rPr>
          <w:rFonts w:ascii="Arial" w:eastAsia="DengXian Light" w:hAnsi="Arial" w:cs="Arial"/>
          <w:noProof/>
        </w:rPr>
        <mc:AlternateContent>
          <mc:Choice Requires="wps">
            <w:drawing>
              <wp:anchor distT="0" distB="0" distL="114300" distR="114300" simplePos="0" relativeHeight="251663360" behindDoc="0" locked="0" layoutInCell="1" allowOverlap="1" wp14:anchorId="4EA7798B" wp14:editId="7237CE1A">
                <wp:simplePos x="0" y="0"/>
                <wp:positionH relativeFrom="column">
                  <wp:posOffset>1928388</wp:posOffset>
                </wp:positionH>
                <wp:positionV relativeFrom="paragraph">
                  <wp:posOffset>35579</wp:posOffset>
                </wp:positionV>
                <wp:extent cx="99041" cy="99588"/>
                <wp:effectExtent l="0" t="0" r="0" b="0"/>
                <wp:wrapNone/>
                <wp:docPr id="1303941275" name="Oval 2"/>
                <wp:cNvGraphicFramePr/>
                <a:graphic xmlns:a="http://schemas.openxmlformats.org/drawingml/2006/main">
                  <a:graphicData uri="http://schemas.microsoft.com/office/word/2010/wordprocessingShape">
                    <wps:wsp>
                      <wps:cNvSpPr/>
                      <wps:spPr>
                        <a:xfrm>
                          <a:off x="0" y="0"/>
                          <a:ext cx="99041" cy="99588"/>
                        </a:xfrm>
                        <a:prstGeom prst="ellipse">
                          <a:avLst/>
                        </a:prstGeom>
                        <a:solidFill>
                          <a:schemeClr val="accent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61A0A5" id="Oval 2" o:spid="_x0000_s1026" style="position:absolute;margin-left:151.85pt;margin-top:2.8pt;width:7.8pt;height: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" fillcolor="#70ad47 [3209]" stroked="f" strokeweight="1pt">
                <v:stroke joinstyle="miter"/>
              </v:oval>
            </w:pict>
          </mc:Fallback>
        </mc:AlternateContent>
      </w:r>
      <w:r w:rsidR="003C6D68">
        <w:rPr>
          <w:rFonts w:ascii="Arial" w:eastAsia="DengXian Light" w:hAnsi="Arial" w:cs="Arial"/>
          <w:noProof/>
        </w:rPr>
        <mc:AlternateContent>
          <mc:Choice Requires="wps">
            <w:drawing>
              <wp:anchor distT="0" distB="0" distL="114300" distR="114300" simplePos="0" relativeHeight="251659264" behindDoc="0" locked="0" layoutInCell="1" allowOverlap="1" wp14:anchorId="3F0FCB83" wp14:editId="74A5F7E9">
                <wp:simplePos x="0" y="0"/>
                <wp:positionH relativeFrom="column">
                  <wp:posOffset>551733</wp:posOffset>
                </wp:positionH>
                <wp:positionV relativeFrom="paragraph">
                  <wp:posOffset>35560</wp:posOffset>
                </wp:positionV>
                <wp:extent cx="99041" cy="99588"/>
                <wp:effectExtent l="0" t="0" r="0" b="0"/>
                <wp:wrapNone/>
                <wp:docPr id="642515405" name="Oval 2"/>
                <wp:cNvGraphicFramePr/>
                <a:graphic xmlns:a="http://schemas.openxmlformats.org/drawingml/2006/main">
                  <a:graphicData uri="http://schemas.microsoft.com/office/word/2010/wordprocessingShape">
                    <wps:wsp>
                      <wps:cNvSpPr/>
                      <wps:spPr>
                        <a:xfrm>
                          <a:off x="0" y="0"/>
                          <a:ext cx="99041" cy="99588"/>
                        </a:xfrm>
                        <a:prstGeom prst="ellipse">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07AAB" id="Oval 2" o:spid="_x0000_s1026" style="position:absolute;margin-left:43.45pt;margin-top:2.8pt;width:7.8pt;height: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" fillcolor="#ed7d31 [3205]" stroked="f" strokeweight="1pt">
                <v:stroke joinstyle="miter"/>
              </v:oval>
            </w:pict>
          </mc:Fallback>
        </mc:AlternateContent>
      </w:r>
      <w:r>
        <w:rPr>
          <w:rFonts w:ascii="Arial" w:eastAsia="DengXian Light" w:hAnsi="Arial" w:cs="Arial"/>
        </w:rPr>
        <w:t xml:space="preserve">      China        Europe      United States  </w:t>
      </w:r>
    </w:p>
    <w:p w14:paraId="00D15FB5" w14:textId="77777777" w:rsidR="003C6D68" w:rsidRPr="00992759" w:rsidRDefault="003C6D68" w:rsidP="00F92038">
      <w:pPr>
        <w:pStyle w:val="ListParagraph"/>
        <w:rPr>
          <w:rFonts w:ascii="Arial" w:eastAsia="DengXian Light" w:hAnsi="Arial" w:cs="Arial"/>
        </w:rPr>
      </w:pPr>
    </w:p>
    <w:p w14:paraId="2910750B" w14:textId="072F4803" w:rsidR="004D6920" w:rsidRPr="001F0C7A" w:rsidRDefault="004D6920" w:rsidP="004D6920">
      <w:pPr>
        <w:rPr>
          <w:rFonts w:ascii="Arial" w:eastAsia="DengXian Light" w:hAnsi="Arial" w:cs="Arial"/>
          <w:sz w:val="24"/>
          <w:szCs w:val="24"/>
        </w:rPr>
      </w:pPr>
    </w:p>
    <w:p w14:paraId="304B130B" w14:textId="035F245F" w:rsidR="00C20C34" w:rsidRPr="00592852" w:rsidRDefault="00DD23B4" w:rsidP="00592852">
      <w:pPr>
        <w:pStyle w:val="ListParagraph"/>
        <w:rPr>
          <w:rFonts w:ascii="Arial" w:eastAsia="DengXian Light" w:hAnsi="Arial" w:cs="Arial"/>
        </w:rPr>
      </w:pPr>
      <w:r w:rsidRPr="00992759">
        <w:rPr>
          <w:rFonts w:ascii="Arial" w:eastAsia="DengXian Light" w:hAnsi="Arial" w:cs="Arial"/>
        </w:rPr>
        <w:lastRenderedPageBreak/>
        <w:t xml:space="preserve">                                                                             </w:t>
      </w:r>
      <w:r w:rsidR="00DB68B6" w:rsidRPr="00592852">
        <w:rPr>
          <w:rFonts w:ascii="Segoe UI" w:hAnsi="Segoe UI" w:cs="Segoe UI"/>
          <w:sz w:val="30"/>
          <w:szCs w:val="30"/>
          <w:shd w:val="clear" w:color="auto" w:fill="FFFFFF"/>
        </w:rPr>
        <w:t xml:space="preserve">                                                                 </w:t>
      </w:r>
      <w:r w:rsidR="00DB68B6">
        <w:rPr>
          <w:noProof/>
        </w:rPr>
        <w:drawing>
          <wp:inline distT="0" distB="0" distL="0" distR="0" wp14:anchorId="33819D44" wp14:editId="4C73C5A2">
            <wp:extent cx="4677910" cy="2245260"/>
            <wp:effectExtent l="0" t="0" r="8890" b="3175"/>
            <wp:docPr id="51644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7383" cy="2288204"/>
                    </a:xfrm>
                    <a:prstGeom prst="rect">
                      <a:avLst/>
                    </a:prstGeom>
                    <a:noFill/>
                    <a:ln>
                      <a:noFill/>
                    </a:ln>
                  </pic:spPr>
                </pic:pic>
              </a:graphicData>
            </a:graphic>
          </wp:inline>
        </w:drawing>
      </w:r>
    </w:p>
    <w:p w14:paraId="35FE14EC" w14:textId="00824918" w:rsidR="009E7E1F" w:rsidRPr="004D6920" w:rsidRDefault="009E7E1F" w:rsidP="004D6920">
      <w:pPr>
        <w:pStyle w:val="ListParagraph"/>
        <w:rPr>
          <w:rFonts w:ascii="Arial" w:eastAsia="DengXian Light" w:hAnsi="Arial" w:cs="Arial"/>
        </w:rPr>
      </w:pPr>
    </w:p>
    <w:p w14:paraId="43FAC74B" w14:textId="7F2CE351" w:rsidR="00EA7F67" w:rsidRPr="00592852" w:rsidRDefault="00DB68B6" w:rsidP="00592852">
      <w:pPr>
        <w:rPr>
          <w:rFonts w:ascii="Abadi" w:hAnsi="Abadi"/>
        </w:rPr>
      </w:pPr>
      <w:r>
        <w:rPr>
          <w:rFonts w:ascii="Abadi" w:hAnsi="Abadi"/>
        </w:rPr>
        <w:t xml:space="preserve">                                                                                                               </w:t>
      </w:r>
    </w:p>
    <w:p w14:paraId="6F3C1254" w14:textId="4004839D" w:rsidR="00592852" w:rsidRDefault="00D93D51" w:rsidP="00592852">
      <w:pPr>
        <w:rPr>
          <w:rFonts w:ascii="Arial Black" w:hAnsi="Arial Black"/>
          <w:b/>
          <w:bCs/>
          <w:sz w:val="28"/>
          <w:szCs w:val="28"/>
        </w:rPr>
      </w:pPr>
      <w:r>
        <w:rPr>
          <w:rFonts w:ascii="Arial Black" w:hAnsi="Arial Black"/>
          <w:b/>
          <w:bCs/>
          <w:sz w:val="28"/>
          <w:szCs w:val="28"/>
        </w:rPr>
        <w:t xml:space="preserve">    </w:t>
      </w:r>
      <w:r w:rsidR="00592852">
        <w:rPr>
          <w:rFonts w:ascii="Arial Black" w:hAnsi="Arial Black"/>
          <w:b/>
          <w:bCs/>
          <w:sz w:val="28"/>
          <w:szCs w:val="28"/>
        </w:rPr>
        <w:t>FUTURE</w:t>
      </w:r>
      <w:r w:rsidR="00592852" w:rsidRPr="001F0C7A">
        <w:rPr>
          <w:rFonts w:ascii="Arial Black" w:hAnsi="Arial Black"/>
          <w:b/>
          <w:bCs/>
          <w:sz w:val="28"/>
          <w:szCs w:val="28"/>
        </w:rPr>
        <w:t xml:space="preserve"> SCENARIO</w:t>
      </w:r>
      <w:r>
        <w:rPr>
          <w:rFonts w:ascii="Arial Black" w:hAnsi="Arial Black"/>
          <w:b/>
          <w:bCs/>
          <w:sz w:val="28"/>
          <w:szCs w:val="28"/>
        </w:rPr>
        <w:t>:</w:t>
      </w:r>
    </w:p>
    <w:p w14:paraId="1261BEC3" w14:textId="425E9120" w:rsidR="009E7E1F" w:rsidRPr="00D93D51" w:rsidRDefault="00D93D51" w:rsidP="00D93D51">
      <w:pPr>
        <w:rPr>
          <w:rFonts w:ascii="Abadi" w:hAnsi="Abadi"/>
        </w:rPr>
      </w:pPr>
      <w:r>
        <w:rPr>
          <w:rFonts w:ascii="Abadi" w:hAnsi="Abadi"/>
        </w:rPr>
        <w:tab/>
      </w:r>
    </w:p>
    <w:p w14:paraId="409FD030" w14:textId="42DBCA80" w:rsidR="004D3ADC" w:rsidRDefault="00080D38" w:rsidP="004D3ADC">
      <w:pPr>
        <w:pStyle w:val="ember-view"/>
        <w:shd w:val="clear" w:color="auto" w:fill="FFFFFF"/>
        <w:ind w:left="360"/>
        <w:rPr>
          <w:rFonts w:ascii="Segoe UI" w:hAnsi="Segoe UI" w:cs="Segoe UI"/>
          <w:sz w:val="22"/>
          <w:szCs w:val="22"/>
        </w:rPr>
      </w:pPr>
      <w:r w:rsidRPr="00080D38">
        <w:rPr>
          <w:rFonts w:ascii="Segoe UI" w:hAnsi="Segoe UI" w:cs="Segoe UI"/>
          <w:sz w:val="22"/>
          <w:szCs w:val="22"/>
        </w:rPr>
        <w:t>Electric vehicles have been gaining popularity worldwide as people become increasingly aware of the adverse effects of fossil fuel-powered vehicles on the environment</w:t>
      </w:r>
      <w:r w:rsidR="004D3ADC">
        <w:rPr>
          <w:rFonts w:ascii="Segoe UI" w:hAnsi="Segoe UI" w:cs="Segoe UI"/>
          <w:sz w:val="22"/>
          <w:szCs w:val="22"/>
        </w:rPr>
        <w:t>.</w:t>
      </w:r>
    </w:p>
    <w:p w14:paraId="793C1917" w14:textId="73FB87C3" w:rsidR="004D3ADC" w:rsidRDefault="004D3ADC" w:rsidP="004D3ADC">
      <w:pPr>
        <w:pStyle w:val="ember-view"/>
        <w:shd w:val="clear" w:color="auto" w:fill="FFFFFF"/>
        <w:ind w:left="360"/>
        <w:rPr>
          <w:rFonts w:ascii="Segoe UI" w:hAnsi="Segoe UI" w:cs="Segoe UI"/>
          <w:sz w:val="22"/>
          <w:szCs w:val="22"/>
        </w:rPr>
      </w:pPr>
      <w:r>
        <w:rPr>
          <w:rFonts w:ascii="Segoe UI" w:hAnsi="Segoe UI" w:cs="Segoe UI"/>
          <w:sz w:val="22"/>
          <w:szCs w:val="22"/>
        </w:rPr>
        <w:t>The global Electric vehicle (EV) sector is expected to expand at a compound annual growth rate of 15.9% between 2023 and 2035.</w:t>
      </w:r>
    </w:p>
    <w:p w14:paraId="61423DD7" w14:textId="047C1178" w:rsidR="0052661A" w:rsidRPr="004D3ADC" w:rsidRDefault="004D3ADC" w:rsidP="0052661A">
      <w:pPr>
        <w:pStyle w:val="ember-view"/>
        <w:shd w:val="clear" w:color="auto" w:fill="FFFFFF"/>
        <w:ind w:left="360"/>
        <w:rPr>
          <w:rFonts w:ascii="Arial" w:hAnsi="Arial" w:cs="Arial"/>
          <w:sz w:val="12"/>
          <w:szCs w:val="12"/>
        </w:rPr>
      </w:pPr>
      <w:r>
        <w:rPr>
          <w:rFonts w:ascii="Segoe UI" w:hAnsi="Segoe UI" w:cs="Segoe UI"/>
          <w:sz w:val="22"/>
          <w:szCs w:val="22"/>
        </w:rPr>
        <w:t xml:space="preserve">By some </w:t>
      </w:r>
      <w:hyperlink r:id="rId8" w:tgtFrame="_blank" w:history="1">
        <w:r w:rsidRPr="004D3ADC">
          <w:rPr>
            <w:rStyle w:val="Hyperlink"/>
            <w:rFonts w:ascii="Arial" w:hAnsi="Arial" w:cs="Arial"/>
            <w:color w:val="373997"/>
            <w:sz w:val="22"/>
            <w:szCs w:val="22"/>
          </w:rPr>
          <w:t>report</w:t>
        </w:r>
      </w:hyperlink>
      <w:r w:rsidRPr="004D3ADC">
        <w:rPr>
          <w:rFonts w:ascii="Arial" w:hAnsi="Arial" w:cs="Arial"/>
          <w:color w:val="151529"/>
          <w:sz w:val="22"/>
          <w:szCs w:val="22"/>
        </w:rPr>
        <w:t> </w:t>
      </w:r>
      <w:r>
        <w:rPr>
          <w:rFonts w:ascii="Arial" w:hAnsi="Arial" w:cs="Arial"/>
          <w:color w:val="151529"/>
          <w:sz w:val="22"/>
          <w:szCs w:val="22"/>
        </w:rPr>
        <w:t xml:space="preserve">the EVs market is expected to register a CAGR OF 26.1% during this period, while the commercial EV sector is predicted to growth of 15%. </w:t>
      </w:r>
      <w:r w:rsidR="0052661A">
        <w:rPr>
          <w:rFonts w:ascii="Arial" w:hAnsi="Arial" w:cs="Arial"/>
          <w:color w:val="151529"/>
          <w:sz w:val="22"/>
          <w:szCs w:val="22"/>
        </w:rPr>
        <w:t>The sale of battery electric passenger cars is predicted to reach 44 million units by 2035, representing huge growth rate compared with 7.3 million units sold in 2022.</w:t>
      </w:r>
      <w:r w:rsidR="0052661A">
        <w:rPr>
          <w:rFonts w:ascii="Arial" w:hAnsi="Arial" w:cs="Arial"/>
          <w:sz w:val="10"/>
          <w:szCs w:val="10"/>
        </w:rPr>
        <w:t xml:space="preserve">             </w:t>
      </w:r>
    </w:p>
    <w:p w14:paraId="19307868" w14:textId="454B5BEA" w:rsidR="00080D38" w:rsidRPr="004D3ADC" w:rsidRDefault="00080D38" w:rsidP="00080D38">
      <w:pPr>
        <w:shd w:val="clear" w:color="auto" w:fill="FFFFFF"/>
        <w:rPr>
          <w:rFonts w:ascii="Arial" w:hAnsi="Arial" w:cs="Arial"/>
          <w:sz w:val="10"/>
          <w:szCs w:val="10"/>
        </w:rPr>
      </w:pPr>
    </w:p>
    <w:p w14:paraId="6E576BB1" w14:textId="143C8F94" w:rsidR="003C6D68" w:rsidRPr="004D3ADC" w:rsidRDefault="003C6D68" w:rsidP="00592852">
      <w:pPr>
        <w:rPr>
          <w:rFonts w:ascii="Arial" w:hAnsi="Arial" w:cs="Arial"/>
          <w:color w:val="455F7C"/>
          <w:sz w:val="12"/>
          <w:szCs w:val="12"/>
          <w:shd w:val="clear" w:color="auto" w:fill="FFFFFF"/>
        </w:rPr>
      </w:pPr>
    </w:p>
    <w:p w14:paraId="4ADFC7DE" w14:textId="77777777" w:rsidR="003C6D68" w:rsidRDefault="003C6D68" w:rsidP="00E85B7D">
      <w:pPr>
        <w:pStyle w:val="ListParagraph"/>
        <w:rPr>
          <w:rFonts w:ascii="Arial" w:hAnsi="Arial" w:cs="Arial"/>
          <w:sz w:val="10"/>
          <w:szCs w:val="10"/>
        </w:rPr>
      </w:pPr>
    </w:p>
    <w:p w14:paraId="1F12FCAE" w14:textId="77777777" w:rsidR="0052661A" w:rsidRDefault="0052661A" w:rsidP="00E85B7D">
      <w:pPr>
        <w:pStyle w:val="ListParagraph"/>
        <w:rPr>
          <w:rFonts w:ascii="Arial" w:hAnsi="Arial" w:cs="Arial"/>
          <w:sz w:val="10"/>
          <w:szCs w:val="10"/>
        </w:rPr>
      </w:pPr>
    </w:p>
    <w:p w14:paraId="2A6F31C4" w14:textId="77777777" w:rsidR="0052661A" w:rsidRDefault="0052661A" w:rsidP="00E85B7D">
      <w:pPr>
        <w:pStyle w:val="ListParagraph"/>
        <w:rPr>
          <w:rFonts w:ascii="Arial" w:hAnsi="Arial" w:cs="Arial"/>
          <w:sz w:val="10"/>
          <w:szCs w:val="10"/>
        </w:rPr>
      </w:pPr>
    </w:p>
    <w:p w14:paraId="3244E8FA" w14:textId="77777777" w:rsidR="0052661A" w:rsidRDefault="0052661A" w:rsidP="00E85B7D">
      <w:pPr>
        <w:pStyle w:val="ListParagraph"/>
        <w:rPr>
          <w:rFonts w:ascii="Arial" w:hAnsi="Arial" w:cs="Arial"/>
          <w:sz w:val="10"/>
          <w:szCs w:val="10"/>
        </w:rPr>
      </w:pPr>
    </w:p>
    <w:p w14:paraId="5FBE6A75" w14:textId="77777777" w:rsidR="0052661A" w:rsidRDefault="0052661A" w:rsidP="00E85B7D">
      <w:pPr>
        <w:pStyle w:val="ListParagraph"/>
        <w:rPr>
          <w:rFonts w:ascii="Arial" w:hAnsi="Arial" w:cs="Arial"/>
          <w:sz w:val="10"/>
          <w:szCs w:val="10"/>
        </w:rPr>
      </w:pPr>
    </w:p>
    <w:p w14:paraId="526F47BB" w14:textId="77777777" w:rsidR="0052661A" w:rsidRDefault="0052661A" w:rsidP="00E85B7D">
      <w:pPr>
        <w:pStyle w:val="ListParagraph"/>
        <w:rPr>
          <w:rFonts w:ascii="Arial" w:hAnsi="Arial" w:cs="Arial"/>
          <w:sz w:val="10"/>
          <w:szCs w:val="10"/>
        </w:rPr>
      </w:pPr>
    </w:p>
    <w:p w14:paraId="630FA94D" w14:textId="77777777" w:rsidR="0052661A" w:rsidRDefault="0052661A" w:rsidP="00E85B7D">
      <w:pPr>
        <w:pStyle w:val="ListParagraph"/>
        <w:rPr>
          <w:rFonts w:ascii="Arial" w:hAnsi="Arial" w:cs="Arial"/>
          <w:sz w:val="10"/>
          <w:szCs w:val="10"/>
        </w:rPr>
      </w:pPr>
    </w:p>
    <w:p w14:paraId="000CC244" w14:textId="77777777" w:rsidR="0052661A" w:rsidRDefault="0052661A" w:rsidP="00E85B7D">
      <w:pPr>
        <w:pStyle w:val="ListParagraph"/>
        <w:rPr>
          <w:rFonts w:ascii="Arial" w:hAnsi="Arial" w:cs="Arial"/>
          <w:sz w:val="10"/>
          <w:szCs w:val="10"/>
        </w:rPr>
      </w:pPr>
    </w:p>
    <w:p w14:paraId="08B7BC34" w14:textId="77777777" w:rsidR="0052661A" w:rsidRPr="004D3ADC" w:rsidRDefault="0052661A" w:rsidP="00E85B7D">
      <w:pPr>
        <w:pStyle w:val="ListParagraph"/>
        <w:rPr>
          <w:rFonts w:ascii="Arial" w:hAnsi="Arial" w:cs="Arial"/>
          <w:sz w:val="10"/>
          <w:szCs w:val="10"/>
        </w:rPr>
      </w:pPr>
    </w:p>
    <w:sectPr w:rsidR="0052661A" w:rsidRPr="004D3AD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4B508" w14:textId="77777777" w:rsidR="003A589F" w:rsidRDefault="003A589F" w:rsidP="00E85B7D">
      <w:pPr>
        <w:spacing w:after="0" w:line="240" w:lineRule="auto"/>
      </w:pPr>
      <w:r>
        <w:separator/>
      </w:r>
    </w:p>
  </w:endnote>
  <w:endnote w:type="continuationSeparator" w:id="0">
    <w:p w14:paraId="05E94777" w14:textId="77777777" w:rsidR="003A589F" w:rsidRDefault="003A589F" w:rsidP="00E85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AC183" w14:textId="77777777" w:rsidR="003A589F" w:rsidRDefault="003A589F" w:rsidP="00E85B7D">
      <w:pPr>
        <w:spacing w:after="0" w:line="240" w:lineRule="auto"/>
      </w:pPr>
      <w:r>
        <w:separator/>
      </w:r>
    </w:p>
  </w:footnote>
  <w:footnote w:type="continuationSeparator" w:id="0">
    <w:p w14:paraId="107F6353" w14:textId="77777777" w:rsidR="003A589F" w:rsidRDefault="003A589F" w:rsidP="00E85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163CD" w14:textId="5AFDCF4E" w:rsidR="00E85B7D" w:rsidRPr="00E85B7D" w:rsidRDefault="00E85B7D">
    <w:pPr>
      <w:pStyle w:val="Header"/>
      <w:rPr>
        <w:rFonts w:ascii="Bahnschrift Light SemiCondensed" w:hAnsi="Bahnschrift Light SemiCondensed"/>
        <w:b/>
        <w:bCs/>
        <w:sz w:val="48"/>
        <w:szCs w:val="48"/>
      </w:rPr>
    </w:pPr>
    <w:r w:rsidRPr="00E85B7D">
      <w:rPr>
        <w:rFonts w:ascii="Bahnschrift Light SemiCondensed" w:hAnsi="Bahnschrift Light SemiCondensed"/>
        <w:b/>
        <w:bCs/>
        <w:sz w:val="48"/>
        <w:szCs w:val="48"/>
      </w:rPr>
      <w:t>GROWTH OF ELECTRIC VEHICLES IN DEMAND</w:t>
    </w:r>
  </w:p>
  <w:p w14:paraId="5CB68BF5" w14:textId="77777777" w:rsidR="00E85B7D" w:rsidRDefault="00E85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C98"/>
    <w:multiLevelType w:val="multilevel"/>
    <w:tmpl w:val="23409D62"/>
    <w:lvl w:ilvl="0">
      <w:start w:val="1"/>
      <w:numFmt w:val="bullet"/>
      <w:lvlText w:val=""/>
      <w:lvlJc w:val="left"/>
      <w:pPr>
        <w:tabs>
          <w:tab w:val="num" w:pos="3870"/>
        </w:tabs>
        <w:ind w:left="3870" w:hanging="360"/>
      </w:pPr>
      <w:rPr>
        <w:rFonts w:ascii="Symbol" w:hAnsi="Symbol" w:hint="default"/>
        <w:sz w:val="20"/>
      </w:rPr>
    </w:lvl>
    <w:lvl w:ilvl="1" w:tentative="1">
      <w:start w:val="1"/>
      <w:numFmt w:val="bullet"/>
      <w:lvlText w:val=""/>
      <w:lvlJc w:val="left"/>
      <w:pPr>
        <w:tabs>
          <w:tab w:val="num" w:pos="4590"/>
        </w:tabs>
        <w:ind w:left="4590" w:hanging="360"/>
      </w:pPr>
      <w:rPr>
        <w:rFonts w:ascii="Symbol" w:hAnsi="Symbol" w:hint="default"/>
        <w:sz w:val="20"/>
      </w:rPr>
    </w:lvl>
    <w:lvl w:ilvl="2" w:tentative="1">
      <w:start w:val="1"/>
      <w:numFmt w:val="bullet"/>
      <w:lvlText w:val=""/>
      <w:lvlJc w:val="left"/>
      <w:pPr>
        <w:tabs>
          <w:tab w:val="num" w:pos="5310"/>
        </w:tabs>
        <w:ind w:left="5310" w:hanging="360"/>
      </w:pPr>
      <w:rPr>
        <w:rFonts w:ascii="Symbol" w:hAnsi="Symbol" w:hint="default"/>
        <w:sz w:val="20"/>
      </w:rPr>
    </w:lvl>
    <w:lvl w:ilvl="3" w:tentative="1">
      <w:start w:val="1"/>
      <w:numFmt w:val="bullet"/>
      <w:lvlText w:val=""/>
      <w:lvlJc w:val="left"/>
      <w:pPr>
        <w:tabs>
          <w:tab w:val="num" w:pos="6030"/>
        </w:tabs>
        <w:ind w:left="6030" w:hanging="360"/>
      </w:pPr>
      <w:rPr>
        <w:rFonts w:ascii="Symbol" w:hAnsi="Symbol" w:hint="default"/>
        <w:sz w:val="20"/>
      </w:rPr>
    </w:lvl>
    <w:lvl w:ilvl="4" w:tentative="1">
      <w:start w:val="1"/>
      <w:numFmt w:val="bullet"/>
      <w:lvlText w:val=""/>
      <w:lvlJc w:val="left"/>
      <w:pPr>
        <w:tabs>
          <w:tab w:val="num" w:pos="6750"/>
        </w:tabs>
        <w:ind w:left="6750" w:hanging="360"/>
      </w:pPr>
      <w:rPr>
        <w:rFonts w:ascii="Symbol" w:hAnsi="Symbol" w:hint="default"/>
        <w:sz w:val="20"/>
      </w:rPr>
    </w:lvl>
    <w:lvl w:ilvl="5" w:tentative="1">
      <w:start w:val="1"/>
      <w:numFmt w:val="bullet"/>
      <w:lvlText w:val=""/>
      <w:lvlJc w:val="left"/>
      <w:pPr>
        <w:tabs>
          <w:tab w:val="num" w:pos="7470"/>
        </w:tabs>
        <w:ind w:left="7470" w:hanging="360"/>
      </w:pPr>
      <w:rPr>
        <w:rFonts w:ascii="Symbol" w:hAnsi="Symbol" w:hint="default"/>
        <w:sz w:val="20"/>
      </w:rPr>
    </w:lvl>
    <w:lvl w:ilvl="6" w:tentative="1">
      <w:start w:val="1"/>
      <w:numFmt w:val="bullet"/>
      <w:lvlText w:val=""/>
      <w:lvlJc w:val="left"/>
      <w:pPr>
        <w:tabs>
          <w:tab w:val="num" w:pos="8190"/>
        </w:tabs>
        <w:ind w:left="8190" w:hanging="360"/>
      </w:pPr>
      <w:rPr>
        <w:rFonts w:ascii="Symbol" w:hAnsi="Symbol" w:hint="default"/>
        <w:sz w:val="20"/>
      </w:rPr>
    </w:lvl>
    <w:lvl w:ilvl="7" w:tentative="1">
      <w:start w:val="1"/>
      <w:numFmt w:val="bullet"/>
      <w:lvlText w:val=""/>
      <w:lvlJc w:val="left"/>
      <w:pPr>
        <w:tabs>
          <w:tab w:val="num" w:pos="8910"/>
        </w:tabs>
        <w:ind w:left="8910" w:hanging="360"/>
      </w:pPr>
      <w:rPr>
        <w:rFonts w:ascii="Symbol" w:hAnsi="Symbol" w:hint="default"/>
        <w:sz w:val="20"/>
      </w:rPr>
    </w:lvl>
    <w:lvl w:ilvl="8" w:tentative="1">
      <w:start w:val="1"/>
      <w:numFmt w:val="bullet"/>
      <w:lvlText w:val=""/>
      <w:lvlJc w:val="left"/>
      <w:pPr>
        <w:tabs>
          <w:tab w:val="num" w:pos="9630"/>
        </w:tabs>
        <w:ind w:left="9630" w:hanging="360"/>
      </w:pPr>
      <w:rPr>
        <w:rFonts w:ascii="Symbol" w:hAnsi="Symbol" w:hint="default"/>
        <w:sz w:val="20"/>
      </w:rPr>
    </w:lvl>
  </w:abstractNum>
  <w:abstractNum w:abstractNumId="1" w15:restartNumberingAfterBreak="0">
    <w:nsid w:val="409C60F1"/>
    <w:multiLevelType w:val="multilevel"/>
    <w:tmpl w:val="7EC6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D356E2"/>
    <w:multiLevelType w:val="hybridMultilevel"/>
    <w:tmpl w:val="2BEAF4F0"/>
    <w:lvl w:ilvl="0" w:tplc="1B8E734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4643B"/>
    <w:multiLevelType w:val="hybridMultilevel"/>
    <w:tmpl w:val="6EBC82EC"/>
    <w:lvl w:ilvl="0" w:tplc="0C0A4E68">
      <w:start w:val="1"/>
      <w:numFmt w:val="decimal"/>
      <w:lvlText w:val="%1."/>
      <w:lvlJc w:val="left"/>
      <w:pPr>
        <w:ind w:left="360" w:hanging="360"/>
      </w:pPr>
      <w:rPr>
        <w:rFonts w:ascii="Arial Black" w:hAnsi="Arial Black"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A208A0"/>
    <w:multiLevelType w:val="hybridMultilevel"/>
    <w:tmpl w:val="CC36DD7E"/>
    <w:lvl w:ilvl="0" w:tplc="649AE2A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002423">
    <w:abstractNumId w:val="2"/>
  </w:num>
  <w:num w:numId="2" w16cid:durableId="481240306">
    <w:abstractNumId w:val="1"/>
  </w:num>
  <w:num w:numId="3" w16cid:durableId="1922059633">
    <w:abstractNumId w:val="4"/>
  </w:num>
  <w:num w:numId="4" w16cid:durableId="375667053">
    <w:abstractNumId w:val="0"/>
  </w:num>
  <w:num w:numId="5" w16cid:durableId="1408334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7D"/>
    <w:rsid w:val="00080D38"/>
    <w:rsid w:val="000A24D9"/>
    <w:rsid w:val="001F0C7A"/>
    <w:rsid w:val="00216981"/>
    <w:rsid w:val="002E091A"/>
    <w:rsid w:val="003A589F"/>
    <w:rsid w:val="003C6D68"/>
    <w:rsid w:val="003D5F68"/>
    <w:rsid w:val="004938C4"/>
    <w:rsid w:val="004C7F23"/>
    <w:rsid w:val="004D3ADC"/>
    <w:rsid w:val="004D6920"/>
    <w:rsid w:val="0052661A"/>
    <w:rsid w:val="00592852"/>
    <w:rsid w:val="006C6231"/>
    <w:rsid w:val="008E1D53"/>
    <w:rsid w:val="00992759"/>
    <w:rsid w:val="009B5624"/>
    <w:rsid w:val="009E7E1F"/>
    <w:rsid w:val="00C20C34"/>
    <w:rsid w:val="00CA6D59"/>
    <w:rsid w:val="00D93D51"/>
    <w:rsid w:val="00DB68B6"/>
    <w:rsid w:val="00DD23B4"/>
    <w:rsid w:val="00E85B7D"/>
    <w:rsid w:val="00EA7F67"/>
    <w:rsid w:val="00F46DCE"/>
    <w:rsid w:val="00F92038"/>
    <w:rsid w:val="00FE3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4B67"/>
  <w15:chartTrackingRefBased/>
  <w15:docId w15:val="{1110298D-5776-465D-9B85-3443B4B0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0D3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B7D"/>
  </w:style>
  <w:style w:type="paragraph" w:styleId="Footer">
    <w:name w:val="footer"/>
    <w:basedOn w:val="Normal"/>
    <w:link w:val="FooterChar"/>
    <w:uiPriority w:val="99"/>
    <w:unhideWhenUsed/>
    <w:rsid w:val="00E85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B7D"/>
  </w:style>
  <w:style w:type="paragraph" w:styleId="ListParagraph">
    <w:name w:val="List Paragraph"/>
    <w:basedOn w:val="Normal"/>
    <w:uiPriority w:val="34"/>
    <w:qFormat/>
    <w:rsid w:val="00E85B7D"/>
    <w:pPr>
      <w:ind w:left="720"/>
      <w:contextualSpacing/>
    </w:pPr>
  </w:style>
  <w:style w:type="character" w:customStyle="1" w:styleId="d9fyld">
    <w:name w:val="d9fyld"/>
    <w:basedOn w:val="DefaultParagraphFont"/>
    <w:rsid w:val="009E7E1F"/>
  </w:style>
  <w:style w:type="character" w:customStyle="1" w:styleId="hgkelc">
    <w:name w:val="hgkelc"/>
    <w:basedOn w:val="DefaultParagraphFont"/>
    <w:rsid w:val="009E7E1F"/>
  </w:style>
  <w:style w:type="character" w:customStyle="1" w:styleId="kx21rb">
    <w:name w:val="kx21rb"/>
    <w:basedOn w:val="DefaultParagraphFont"/>
    <w:rsid w:val="009E7E1F"/>
  </w:style>
  <w:style w:type="character" w:styleId="Hyperlink">
    <w:name w:val="Hyperlink"/>
    <w:basedOn w:val="DefaultParagraphFont"/>
    <w:uiPriority w:val="99"/>
    <w:unhideWhenUsed/>
    <w:rsid w:val="00F46DCE"/>
    <w:rPr>
      <w:color w:val="0563C1" w:themeColor="hyperlink"/>
      <w:u w:val="single"/>
    </w:rPr>
  </w:style>
  <w:style w:type="character" w:styleId="UnresolvedMention">
    <w:name w:val="Unresolved Mention"/>
    <w:basedOn w:val="DefaultParagraphFont"/>
    <w:uiPriority w:val="99"/>
    <w:semiHidden/>
    <w:unhideWhenUsed/>
    <w:rsid w:val="00F46DCE"/>
    <w:rPr>
      <w:color w:val="605E5C"/>
      <w:shd w:val="clear" w:color="auto" w:fill="E1DFDD"/>
    </w:rPr>
  </w:style>
  <w:style w:type="paragraph" w:styleId="NormalWeb">
    <w:name w:val="Normal (Web)"/>
    <w:basedOn w:val="Normal"/>
    <w:uiPriority w:val="99"/>
    <w:unhideWhenUsed/>
    <w:rsid w:val="004D69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D6920"/>
    <w:rPr>
      <w:b/>
      <w:bCs/>
    </w:rPr>
  </w:style>
  <w:style w:type="character" w:styleId="Emphasis">
    <w:name w:val="Emphasis"/>
    <w:basedOn w:val="DefaultParagraphFont"/>
    <w:uiPriority w:val="20"/>
    <w:qFormat/>
    <w:rsid w:val="00EA7F67"/>
    <w:rPr>
      <w:i/>
      <w:iCs/>
    </w:rPr>
  </w:style>
  <w:style w:type="character" w:styleId="FollowedHyperlink">
    <w:name w:val="FollowedHyperlink"/>
    <w:basedOn w:val="DefaultParagraphFont"/>
    <w:uiPriority w:val="99"/>
    <w:semiHidden/>
    <w:unhideWhenUsed/>
    <w:rsid w:val="004938C4"/>
    <w:rPr>
      <w:color w:val="954F72" w:themeColor="followedHyperlink"/>
      <w:u w:val="single"/>
    </w:rPr>
  </w:style>
  <w:style w:type="character" w:customStyle="1" w:styleId="Heading2Char">
    <w:name w:val="Heading 2 Char"/>
    <w:basedOn w:val="DefaultParagraphFont"/>
    <w:link w:val="Heading2"/>
    <w:uiPriority w:val="9"/>
    <w:rsid w:val="00080D38"/>
    <w:rPr>
      <w:rFonts w:ascii="Times New Roman" w:eastAsia="Times New Roman" w:hAnsi="Times New Roman" w:cs="Times New Roman"/>
      <w:b/>
      <w:bCs/>
      <w:kern w:val="0"/>
      <w:sz w:val="36"/>
      <w:szCs w:val="36"/>
      <w14:ligatures w14:val="none"/>
    </w:rPr>
  </w:style>
  <w:style w:type="paragraph" w:customStyle="1" w:styleId="ember-view">
    <w:name w:val="ember-view"/>
    <w:basedOn w:val="Normal"/>
    <w:rsid w:val="00080D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hite-space-pre">
    <w:name w:val="white-space-pre"/>
    <w:basedOn w:val="DefaultParagraphFont"/>
    <w:rsid w:val="00080D38"/>
  </w:style>
  <w:style w:type="paragraph" w:customStyle="1" w:styleId="drop-cap">
    <w:name w:val="drop-cap"/>
    <w:basedOn w:val="Normal"/>
    <w:rsid w:val="004D3A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4727">
      <w:bodyDiv w:val="1"/>
      <w:marLeft w:val="0"/>
      <w:marRight w:val="0"/>
      <w:marTop w:val="0"/>
      <w:marBottom w:val="0"/>
      <w:divBdr>
        <w:top w:val="none" w:sz="0" w:space="0" w:color="auto"/>
        <w:left w:val="none" w:sz="0" w:space="0" w:color="auto"/>
        <w:bottom w:val="none" w:sz="0" w:space="0" w:color="auto"/>
        <w:right w:val="none" w:sz="0" w:space="0" w:color="auto"/>
      </w:divBdr>
    </w:div>
    <w:div w:id="355011809">
      <w:bodyDiv w:val="1"/>
      <w:marLeft w:val="0"/>
      <w:marRight w:val="0"/>
      <w:marTop w:val="0"/>
      <w:marBottom w:val="0"/>
      <w:divBdr>
        <w:top w:val="none" w:sz="0" w:space="0" w:color="auto"/>
        <w:left w:val="none" w:sz="0" w:space="0" w:color="auto"/>
        <w:bottom w:val="none" w:sz="0" w:space="0" w:color="auto"/>
        <w:right w:val="none" w:sz="0" w:space="0" w:color="auto"/>
      </w:divBdr>
      <w:divsChild>
        <w:div w:id="801968969">
          <w:marLeft w:val="0"/>
          <w:marRight w:val="0"/>
          <w:marTop w:val="0"/>
          <w:marBottom w:val="0"/>
          <w:divBdr>
            <w:top w:val="none" w:sz="0" w:space="0" w:color="auto"/>
            <w:left w:val="none" w:sz="0" w:space="0" w:color="auto"/>
            <w:bottom w:val="none" w:sz="0" w:space="0" w:color="auto"/>
            <w:right w:val="none" w:sz="0" w:space="0" w:color="auto"/>
          </w:divBdr>
          <w:divsChild>
            <w:div w:id="1121413482">
              <w:marLeft w:val="0"/>
              <w:marRight w:val="0"/>
              <w:marTop w:val="0"/>
              <w:marBottom w:val="0"/>
              <w:divBdr>
                <w:top w:val="none" w:sz="0" w:space="0" w:color="auto"/>
                <w:left w:val="none" w:sz="0" w:space="0" w:color="auto"/>
                <w:bottom w:val="none" w:sz="0" w:space="0" w:color="auto"/>
                <w:right w:val="none" w:sz="0" w:space="0" w:color="auto"/>
              </w:divBdr>
              <w:divsChild>
                <w:div w:id="4014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6045">
          <w:marLeft w:val="0"/>
          <w:marRight w:val="0"/>
          <w:marTop w:val="0"/>
          <w:marBottom w:val="0"/>
          <w:divBdr>
            <w:top w:val="none" w:sz="0" w:space="0" w:color="auto"/>
            <w:left w:val="none" w:sz="0" w:space="0" w:color="auto"/>
            <w:bottom w:val="none" w:sz="0" w:space="0" w:color="auto"/>
            <w:right w:val="none" w:sz="0" w:space="0" w:color="auto"/>
          </w:divBdr>
          <w:divsChild>
            <w:div w:id="1377506269">
              <w:marLeft w:val="0"/>
              <w:marRight w:val="0"/>
              <w:marTop w:val="0"/>
              <w:marBottom w:val="0"/>
              <w:divBdr>
                <w:top w:val="none" w:sz="0" w:space="0" w:color="auto"/>
                <w:left w:val="none" w:sz="0" w:space="0" w:color="auto"/>
                <w:bottom w:val="none" w:sz="0" w:space="0" w:color="auto"/>
                <w:right w:val="none" w:sz="0" w:space="0" w:color="auto"/>
              </w:divBdr>
              <w:divsChild>
                <w:div w:id="19864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125">
      <w:bodyDiv w:val="1"/>
      <w:marLeft w:val="0"/>
      <w:marRight w:val="0"/>
      <w:marTop w:val="0"/>
      <w:marBottom w:val="0"/>
      <w:divBdr>
        <w:top w:val="none" w:sz="0" w:space="0" w:color="auto"/>
        <w:left w:val="none" w:sz="0" w:space="0" w:color="auto"/>
        <w:bottom w:val="none" w:sz="0" w:space="0" w:color="auto"/>
        <w:right w:val="none" w:sz="0" w:space="0" w:color="auto"/>
      </w:divBdr>
    </w:div>
    <w:div w:id="580987028">
      <w:bodyDiv w:val="1"/>
      <w:marLeft w:val="0"/>
      <w:marRight w:val="0"/>
      <w:marTop w:val="0"/>
      <w:marBottom w:val="0"/>
      <w:divBdr>
        <w:top w:val="none" w:sz="0" w:space="0" w:color="auto"/>
        <w:left w:val="none" w:sz="0" w:space="0" w:color="auto"/>
        <w:bottom w:val="none" w:sz="0" w:space="0" w:color="auto"/>
        <w:right w:val="none" w:sz="0" w:space="0" w:color="auto"/>
      </w:divBdr>
    </w:div>
    <w:div w:id="582379436">
      <w:bodyDiv w:val="1"/>
      <w:marLeft w:val="0"/>
      <w:marRight w:val="0"/>
      <w:marTop w:val="0"/>
      <w:marBottom w:val="0"/>
      <w:divBdr>
        <w:top w:val="none" w:sz="0" w:space="0" w:color="auto"/>
        <w:left w:val="none" w:sz="0" w:space="0" w:color="auto"/>
        <w:bottom w:val="none" w:sz="0" w:space="0" w:color="auto"/>
        <w:right w:val="none" w:sz="0" w:space="0" w:color="auto"/>
      </w:divBdr>
    </w:div>
    <w:div w:id="1545173024">
      <w:bodyDiv w:val="1"/>
      <w:marLeft w:val="0"/>
      <w:marRight w:val="0"/>
      <w:marTop w:val="0"/>
      <w:marBottom w:val="0"/>
      <w:divBdr>
        <w:top w:val="none" w:sz="0" w:space="0" w:color="auto"/>
        <w:left w:val="none" w:sz="0" w:space="0" w:color="auto"/>
        <w:bottom w:val="none" w:sz="0" w:space="0" w:color="auto"/>
        <w:right w:val="none" w:sz="0" w:space="0" w:color="auto"/>
      </w:divBdr>
    </w:div>
    <w:div w:id="209859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data.com/store/report/ev-market-analysi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jain</dc:creator>
  <cp:keywords/>
  <dc:description/>
  <cp:lastModifiedBy>komal jain</cp:lastModifiedBy>
  <cp:revision>9</cp:revision>
  <dcterms:created xsi:type="dcterms:W3CDTF">2024-01-05T16:50:00Z</dcterms:created>
  <dcterms:modified xsi:type="dcterms:W3CDTF">2024-01-06T10:04:00Z</dcterms:modified>
</cp:coreProperties>
</file>