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88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Predictive Model Plan </w:t>
      </w:r>
    </w:p>
    <w:p>
      <w:pPr>
        <w:spacing w:before="480" w:after="100" w:line="26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EFEFE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EFEFEF" w:val="clear"/>
        </w:rPr>
        <w:t xml:space="preserve">1. Model Logic </w:t>
      </w:r>
    </w:p>
    <w:p>
      <w:pPr>
        <w:spacing w:before="480" w:after="100" w:line="26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Predict whether a customer will become delinquent (miss loan repayments) based on financial and behavioral data.This model analyzes a customer’s financial behavior and risk indicators to predict if they are likely to become delinquent. If 1= Deliquent and 0= Not deliquent</w:t>
      </w:r>
    </w:p>
    <w:p>
      <w:pPr>
        <w:spacing w:before="480" w:after="1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i.Data Preparation</w:t>
      </w:r>
    </w:p>
    <w:p>
      <w:pPr>
        <w:spacing w:before="480" w:after="1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object w:dxaOrig="8402" w:dyaOrig="1235">
          <v:rect xmlns:o="urn:schemas-microsoft-com:office:office" xmlns:v="urn:schemas-microsoft-com:vml" id="rectole0000000000" style="width:420.100000pt;height:61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480" w:after="1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ii.Feature selection</w:t>
      </w:r>
    </w:p>
    <w:p>
      <w:pPr>
        <w:spacing w:before="480" w:after="1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object w:dxaOrig="4575" w:dyaOrig="3259">
          <v:rect xmlns:o="urn:schemas-microsoft-com:office:office" xmlns:v="urn:schemas-microsoft-com:vml" id="rectole0000000001" style="width:228.750000pt;height:162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480" w:after="1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iii.Train test split</w:t>
      </w:r>
    </w:p>
    <w:p>
      <w:pPr>
        <w:spacing w:before="480" w:after="1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object w:dxaOrig="7511" w:dyaOrig="1498">
          <v:rect xmlns:o="urn:schemas-microsoft-com:office:office" xmlns:v="urn:schemas-microsoft-com:vml" id="rectole0000000002" style="width:375.550000pt;height:74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480" w:after="1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iv.Model Training</w:t>
      </w:r>
    </w:p>
    <w:p>
      <w:pPr>
        <w:spacing w:before="480" w:after="1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object w:dxaOrig="6175" w:dyaOrig="708">
          <v:rect xmlns:o="urn:schemas-microsoft-com:office:office" xmlns:v="urn:schemas-microsoft-com:vml" id="rectole0000000003" style="width:308.750000pt;height:35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480" w:after="1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v.Model Evaluation</w:t>
      </w:r>
    </w:p>
    <w:p>
      <w:pPr>
        <w:spacing w:before="480" w:after="1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object w:dxaOrig="6884" w:dyaOrig="3037">
          <v:rect xmlns:o="urn:schemas-microsoft-com:office:office" xmlns:v="urn:schemas-microsoft-com:vml" id="rectole0000000004" style="width:344.200000pt;height:151.8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480" w:after="1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vi.Interpretation and output</w:t>
      </w:r>
    </w:p>
    <w:p>
      <w:pPr>
        <w:spacing w:before="480" w:after="1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object w:dxaOrig="6661" w:dyaOrig="2166">
          <v:rect xmlns:o="urn:schemas-microsoft-com:office:office" xmlns:v="urn:schemas-microsoft-com:vml" id="rectole0000000005" style="width:333.050000pt;height:108.3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480" w:after="1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480" w:after="100" w:line="26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EFEFE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EFEFEF" w:val="clear"/>
        </w:rPr>
        <w:t xml:space="preserve">2. Justification for Model Choice</w:t>
      </w:r>
    </w:p>
    <w:p>
      <w:pPr>
        <w:spacing w:before="0" w:after="200" w:line="28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 selected Logistic reggression model type because,</w:t>
        <w:br/>
        <w:t xml:space="preserve">- Accuracy: Good baseline for binary classification. It also provides probabilistic ouputs which are useful for decision.</w:t>
        <w:br/>
        <w:t xml:space="preserve">- Transparency: In financial domain, interpretability is critical. This model shows how risks score are calculated.</w:t>
        <w:br/>
        <w:t xml:space="preserve">- Ease of use or implementation: It is simple to deploy, requires minimal tuning compared to complex models like neural and run efficiently in low compute environments.</w:t>
        <w:br/>
        <w:t xml:space="preserve">- Relevance for financial prediction: Accepted by regulators and auditors due to its straightforward math and logic.and It allows Geldium to adopt industry best practices without introducing black-box AI.</w:t>
        <w:br/>
        <w:t xml:space="preserve">- Suitability for Geldium’s business needs: It is accurate, trustworthy, and easy to explain to non-technical persons also fulfill low cost and high reliability. </w:t>
      </w:r>
    </w:p>
    <w:p>
      <w:pPr>
        <w:spacing w:before="0" w:after="200" w:line="28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br/>
      </w:r>
    </w:p>
    <w:p>
      <w:pPr>
        <w:spacing w:before="480" w:after="100" w:line="26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EFEFEF" w:val="clear"/>
        </w:rPr>
        <w:t xml:space="preserve">3. Evaluation Strategy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br/>
        <w:t xml:space="preserve">- I used metrices are as follows:</w:t>
      </w:r>
    </w:p>
    <w:p>
      <w:pPr>
        <w:spacing w:before="480" w:after="100" w:line="26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Metrices</w:t>
        <w:tab/>
        <w:t xml:space="preserve">Why to use</w:t>
      </w:r>
    </w:p>
    <w:p>
      <w:pPr>
        <w:spacing w:before="480" w:after="100" w:line="26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Accuracy</w:t>
        <w:tab/>
        <w:t xml:space="preserve">Measures overall correctness of predictions, but can be misleading with imbalance</w:t>
      </w:r>
    </w:p>
    <w:p>
      <w:pPr>
        <w:spacing w:before="480" w:after="100" w:line="26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Precision</w:t>
        <w:tab/>
        <w:t xml:space="preserve">Tells us how many predicted delinquents were actually delinquent (avoid false alarms)</w:t>
      </w:r>
    </w:p>
    <w:p>
      <w:pPr>
        <w:spacing w:before="480" w:after="100" w:line="26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Recall</w:t>
        <w:tab/>
        <w:t xml:space="preserve">Shows how well we captured all actual delinquents (avoid missing real risk)</w:t>
      </w:r>
    </w:p>
    <w:p>
      <w:pPr>
        <w:spacing w:before="480" w:after="100" w:line="26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F1 Score</w:t>
        <w:tab/>
        <w:t xml:space="preserve">Balances precision and recall (useful when one cannot be sacrificed for the other)</w:t>
      </w:r>
    </w:p>
    <w:p>
      <w:pPr>
        <w:spacing w:before="480" w:after="100" w:line="26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AUC-ROC</w:t>
        <w:tab/>
        <w:t xml:space="preserve">Measures the model's ability to distinguish between classes across all thresholds</w:t>
        <w:br/>
        <w:t xml:space="preserve">- 1.High Precision, Low Recall: Model is conservative, flags only clear risks                                       2.High Recall, Low Precision: Model flags more potential risks (but may falsely target good       customers)                                                                                                                              3.F1 Score helps us balance this trade-off                                                                      4.AUC &gt; 0.80 generally indicates a strong model for distinguishing delinquent from non-delinquent customers</w:t>
        <w:br/>
        <w:t xml:space="preserve">- We can analyze model performance across subgroups such as income level,employment status(employed vs unemployed),age ranges(young vs senior)</w:t>
        <w:br/>
        <w:t xml:space="preserve">- Ethical considerations:                                                                                                   1.Customer Rights: Customers have a right to know how and why they’re being flagged.        2.Transparency: We will ensure the model is explainable and decisions are documented.        3.Avoiding Harm: The model should not unfairly deny services or apply pressure based on 4.flawed assumptions (e.g., punishing someone for being unemployed).                            5.Human Oversight: AI should assist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—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not replace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—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human decision-making in financial judgment.</w:t>
      </w:r>
    </w:p>
    <w:p>
      <w:pPr>
        <w:spacing w:before="480" w:after="100" w:line="26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The evaluation is multi-dimensional focuses on fairness,accountabiltiy and ensure that model is effective,ethical, and aligned.</w:t>
      </w:r>
    </w:p>
    <w:p>
      <w:pPr>
        <w:spacing w:before="0" w:after="200" w:line="28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8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