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895A" w14:textId="72CB5569" w:rsidR="00117FF6" w:rsidRDefault="00117FF6">
      <w:pPr>
        <w:rPr>
          <w:rFonts w:ascii="Calibri" w:hAnsi="Calibri" w:cs="Calibri"/>
          <w:b/>
          <w:bCs/>
          <w:sz w:val="40"/>
          <w:szCs w:val="40"/>
        </w:rPr>
      </w:pPr>
      <w:r w:rsidRPr="00117FF6">
        <w:rPr>
          <w:rFonts w:ascii="Calibri" w:hAnsi="Calibri" w:cs="Calibri"/>
          <w:b/>
          <w:bCs/>
          <w:sz w:val="52"/>
          <w:szCs w:val="52"/>
        </w:rPr>
        <w:t>Insurance Fraud Detection Using Machine Learning</w:t>
      </w:r>
    </w:p>
    <w:p w14:paraId="133D1F63" w14:textId="77777777" w:rsidR="00A02128" w:rsidRPr="00A02128" w:rsidRDefault="00117FF6" w:rsidP="00A02128">
      <w:pPr>
        <w:rPr>
          <w:rFonts w:ascii="Calibri" w:hAnsi="Calibri" w:cs="Calibri"/>
          <w:sz w:val="28"/>
          <w:szCs w:val="28"/>
        </w:rPr>
      </w:pPr>
      <w:r w:rsidRPr="00117FF6">
        <w:rPr>
          <w:rFonts w:ascii="Calibri" w:hAnsi="Calibri" w:cs="Calibri"/>
          <w:b/>
          <w:bCs/>
          <w:sz w:val="40"/>
          <w:szCs w:val="40"/>
        </w:rPr>
        <w:t>Model Deployment</w:t>
      </w:r>
      <w:r>
        <w:rPr>
          <w:rFonts w:ascii="Calibri" w:hAnsi="Calibri" w:cs="Calibri"/>
          <w:b/>
          <w:bCs/>
          <w:sz w:val="40"/>
          <w:szCs w:val="40"/>
        </w:rPr>
        <w:t>:</w:t>
      </w:r>
      <w:r>
        <w:rPr>
          <w:rFonts w:ascii="Calibri" w:hAnsi="Calibri" w:cs="Calibri"/>
          <w:b/>
          <w:bCs/>
          <w:sz w:val="40"/>
          <w:szCs w:val="40"/>
        </w:rPr>
        <w:br/>
      </w:r>
      <w:r>
        <w:rPr>
          <w:rFonts w:ascii="Calibri" w:hAnsi="Calibri" w:cs="Calibri"/>
          <w:b/>
          <w:bCs/>
          <w:sz w:val="28"/>
          <w:szCs w:val="28"/>
        </w:rPr>
        <w:br/>
      </w:r>
      <w:r w:rsidR="00A02128" w:rsidRPr="00A02128">
        <w:rPr>
          <w:rFonts w:ascii="Calibri" w:hAnsi="Calibri" w:cs="Calibri"/>
          <w:sz w:val="28"/>
          <w:szCs w:val="28"/>
        </w:rPr>
        <w:t>1. Introduction to Model Deployment</w:t>
      </w:r>
    </w:p>
    <w:p w14:paraId="2AE9C879"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Once a machine learning model has been trained, validated, and tuned, it must be made accessible to stakeholders or other software systems. Deployment transforms the model from a static artifact into a live service. The key benefits include:</w:t>
      </w:r>
    </w:p>
    <w:p w14:paraId="65BC8393" w14:textId="77777777" w:rsidR="00A02128" w:rsidRPr="00A02128" w:rsidRDefault="00A02128" w:rsidP="00A02128">
      <w:pPr>
        <w:numPr>
          <w:ilvl w:val="0"/>
          <w:numId w:val="1"/>
        </w:numPr>
        <w:rPr>
          <w:rFonts w:ascii="Calibri" w:hAnsi="Calibri" w:cs="Calibri"/>
          <w:sz w:val="28"/>
          <w:szCs w:val="28"/>
        </w:rPr>
      </w:pPr>
      <w:r w:rsidRPr="00A02128">
        <w:rPr>
          <w:rFonts w:ascii="Calibri" w:hAnsi="Calibri" w:cs="Calibri"/>
          <w:sz w:val="28"/>
          <w:szCs w:val="28"/>
        </w:rPr>
        <w:t>Reusability: The model can be used repeatedly without retraining.</w:t>
      </w:r>
    </w:p>
    <w:p w14:paraId="0C109265" w14:textId="77777777" w:rsidR="00A02128" w:rsidRPr="00A02128" w:rsidRDefault="00A02128" w:rsidP="00A02128">
      <w:pPr>
        <w:numPr>
          <w:ilvl w:val="0"/>
          <w:numId w:val="1"/>
        </w:numPr>
        <w:rPr>
          <w:rFonts w:ascii="Calibri" w:hAnsi="Calibri" w:cs="Calibri"/>
          <w:sz w:val="28"/>
          <w:szCs w:val="28"/>
        </w:rPr>
      </w:pPr>
      <w:r w:rsidRPr="00A02128">
        <w:rPr>
          <w:rFonts w:ascii="Calibri" w:hAnsi="Calibri" w:cs="Calibri"/>
          <w:sz w:val="28"/>
          <w:szCs w:val="28"/>
        </w:rPr>
        <w:t>Scalability: Multiple users can query the model simultaneously (if deployed on a server).</w:t>
      </w:r>
    </w:p>
    <w:p w14:paraId="72CCE70F" w14:textId="77777777" w:rsidR="00A02128" w:rsidRPr="00A02128" w:rsidRDefault="00A02128" w:rsidP="00A02128">
      <w:pPr>
        <w:numPr>
          <w:ilvl w:val="0"/>
          <w:numId w:val="1"/>
        </w:numPr>
        <w:rPr>
          <w:rFonts w:ascii="Calibri" w:hAnsi="Calibri" w:cs="Calibri"/>
          <w:sz w:val="28"/>
          <w:szCs w:val="28"/>
        </w:rPr>
      </w:pPr>
      <w:r w:rsidRPr="00A02128">
        <w:rPr>
          <w:rFonts w:ascii="Calibri" w:hAnsi="Calibri" w:cs="Calibri"/>
          <w:sz w:val="28"/>
          <w:szCs w:val="28"/>
        </w:rPr>
        <w:t>Integration: The model can be embedded into existing business workflows, such as claims processing systems.</w:t>
      </w:r>
    </w:p>
    <w:p w14:paraId="39C91765" w14:textId="77777777" w:rsidR="00A02128" w:rsidRPr="00A02128" w:rsidRDefault="00A02128" w:rsidP="00A02128">
      <w:pPr>
        <w:numPr>
          <w:ilvl w:val="0"/>
          <w:numId w:val="1"/>
        </w:numPr>
        <w:rPr>
          <w:rFonts w:ascii="Calibri" w:hAnsi="Calibri" w:cs="Calibri"/>
          <w:sz w:val="28"/>
          <w:szCs w:val="28"/>
        </w:rPr>
      </w:pPr>
      <w:r w:rsidRPr="00A02128">
        <w:rPr>
          <w:rFonts w:ascii="Calibri" w:hAnsi="Calibri" w:cs="Calibri"/>
          <w:sz w:val="28"/>
          <w:szCs w:val="28"/>
        </w:rPr>
        <w:t>Real</w:t>
      </w:r>
      <w:r w:rsidRPr="00A02128">
        <w:rPr>
          <w:rFonts w:ascii="Calibri" w:hAnsi="Calibri" w:cs="Calibri"/>
          <w:sz w:val="28"/>
          <w:szCs w:val="28"/>
        </w:rPr>
        <w:noBreakHyphen/>
        <w:t>time decision making: New claims can be evaluated instantly, enabling prompt action.</w:t>
      </w:r>
    </w:p>
    <w:p w14:paraId="72935BB9"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In this project, the deployment is done locally using Flask, a micro web framework for Python. The trained model, along with the pre</w:t>
      </w:r>
      <w:r w:rsidRPr="00A02128">
        <w:rPr>
          <w:rFonts w:ascii="Calibri" w:hAnsi="Calibri" w:cs="Calibri"/>
          <w:sz w:val="28"/>
          <w:szCs w:val="28"/>
        </w:rPr>
        <w:noBreakHyphen/>
        <w:t>processing objects (scaler and label encoders), is saved to disk and then loaded into a Flask application. A user</w:t>
      </w:r>
      <w:r w:rsidRPr="00A02128">
        <w:rPr>
          <w:rFonts w:ascii="Calibri" w:hAnsi="Calibri" w:cs="Calibri"/>
          <w:sz w:val="28"/>
          <w:szCs w:val="28"/>
        </w:rPr>
        <w:noBreakHyphen/>
        <w:t>friendly HTML form collects claim details, sends them to the server, and displays the fraud prediction along with a confidence score.</w:t>
      </w:r>
    </w:p>
    <w:p w14:paraId="1A32C6D7" w14:textId="77777777" w:rsidR="00A02128" w:rsidRPr="00A02128" w:rsidRDefault="00000000" w:rsidP="00A02128">
      <w:pPr>
        <w:rPr>
          <w:rFonts w:ascii="Calibri" w:hAnsi="Calibri" w:cs="Calibri"/>
          <w:sz w:val="28"/>
          <w:szCs w:val="28"/>
        </w:rPr>
      </w:pPr>
      <w:r>
        <w:rPr>
          <w:rFonts w:ascii="Calibri" w:hAnsi="Calibri" w:cs="Calibri"/>
          <w:sz w:val="28"/>
          <w:szCs w:val="28"/>
        </w:rPr>
        <w:pict w14:anchorId="25957D15">
          <v:rect id="_x0000_i1025" style="width:0;height:.75pt" o:hralign="center" o:hrstd="t" o:hr="t" fillcolor="#a0a0a0" stroked="f"/>
        </w:pict>
      </w:r>
    </w:p>
    <w:p w14:paraId="2902D8AF"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2. Saving the Best Model (Serialization)</w:t>
      </w:r>
    </w:p>
    <w:p w14:paraId="6D3F7C5A"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2.1 Why Save the Model?</w:t>
      </w:r>
    </w:p>
    <w:p w14:paraId="37926D2D"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Training a model can be computationally expensive and time</w:t>
      </w:r>
      <w:r w:rsidRPr="00A02128">
        <w:rPr>
          <w:rFonts w:ascii="Calibri" w:hAnsi="Calibri" w:cs="Calibri"/>
          <w:sz w:val="28"/>
          <w:szCs w:val="28"/>
        </w:rPr>
        <w:noBreakHyphen/>
        <w:t>consuming. Once the best model is identified (based on cross</w:t>
      </w:r>
      <w:r w:rsidRPr="00A02128">
        <w:rPr>
          <w:rFonts w:ascii="Calibri" w:hAnsi="Calibri" w:cs="Calibri"/>
          <w:sz w:val="28"/>
          <w:szCs w:val="28"/>
        </w:rPr>
        <w:noBreakHyphen/>
        <w:t xml:space="preserve">validation and test performance), it is </w:t>
      </w:r>
      <w:r w:rsidRPr="00A02128">
        <w:rPr>
          <w:rFonts w:ascii="Calibri" w:hAnsi="Calibri" w:cs="Calibri"/>
          <w:sz w:val="28"/>
          <w:szCs w:val="28"/>
        </w:rPr>
        <w:lastRenderedPageBreak/>
        <w:t>essential to persist it so that it can be reused later without retraining. Serialization converts the in</w:t>
      </w:r>
      <w:r w:rsidRPr="00A02128">
        <w:rPr>
          <w:rFonts w:ascii="Calibri" w:hAnsi="Calibri" w:cs="Calibri"/>
          <w:sz w:val="28"/>
          <w:szCs w:val="28"/>
        </w:rPr>
        <w:noBreakHyphen/>
        <w:t>memory Python object into a byte stream that can be stored in a file and later reconstructed.</w:t>
      </w:r>
    </w:p>
    <w:p w14:paraId="07732128"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2.2 Pickle Format</w:t>
      </w:r>
    </w:p>
    <w:p w14:paraId="66CBABC8"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Python’s pickle module is the most common way to serialize scikit</w:t>
      </w:r>
      <w:r w:rsidRPr="00A02128">
        <w:rPr>
          <w:rFonts w:ascii="Calibri" w:hAnsi="Calibri" w:cs="Calibri"/>
          <w:sz w:val="28"/>
          <w:szCs w:val="28"/>
        </w:rPr>
        <w:noBreakHyphen/>
        <w:t>learn models and related objects. It provides a simple interface:</w:t>
      </w:r>
    </w:p>
    <w:p w14:paraId="2E8A16F6" w14:textId="77777777" w:rsidR="00A02128" w:rsidRPr="00A02128" w:rsidRDefault="00A02128" w:rsidP="00A02128">
      <w:pPr>
        <w:numPr>
          <w:ilvl w:val="0"/>
          <w:numId w:val="2"/>
        </w:numPr>
        <w:rPr>
          <w:rFonts w:ascii="Calibri" w:hAnsi="Calibri" w:cs="Calibri"/>
          <w:sz w:val="28"/>
          <w:szCs w:val="28"/>
        </w:rPr>
      </w:pPr>
      <w:proofErr w:type="spellStart"/>
      <w:r w:rsidRPr="00A02128">
        <w:rPr>
          <w:rFonts w:ascii="Calibri" w:hAnsi="Calibri" w:cs="Calibri"/>
          <w:sz w:val="28"/>
          <w:szCs w:val="28"/>
        </w:rPr>
        <w:t>pickle.dump</w:t>
      </w:r>
      <w:proofErr w:type="spellEnd"/>
      <w:r w:rsidRPr="00A02128">
        <w:rPr>
          <w:rFonts w:ascii="Calibri" w:hAnsi="Calibri" w:cs="Calibri"/>
          <w:sz w:val="28"/>
          <w:szCs w:val="28"/>
        </w:rPr>
        <w:t>(obj, file) writes the object to a file.</w:t>
      </w:r>
    </w:p>
    <w:p w14:paraId="029FA626" w14:textId="77777777" w:rsidR="00A02128" w:rsidRPr="00A02128" w:rsidRDefault="00A02128" w:rsidP="00A02128">
      <w:pPr>
        <w:numPr>
          <w:ilvl w:val="0"/>
          <w:numId w:val="2"/>
        </w:numPr>
        <w:rPr>
          <w:rFonts w:ascii="Calibri" w:hAnsi="Calibri" w:cs="Calibri"/>
          <w:sz w:val="28"/>
          <w:szCs w:val="28"/>
        </w:rPr>
      </w:pPr>
      <w:proofErr w:type="spellStart"/>
      <w:r w:rsidRPr="00A02128">
        <w:rPr>
          <w:rFonts w:ascii="Calibri" w:hAnsi="Calibri" w:cs="Calibri"/>
          <w:sz w:val="28"/>
          <w:szCs w:val="28"/>
        </w:rPr>
        <w:t>pickle.load</w:t>
      </w:r>
      <w:proofErr w:type="spellEnd"/>
      <w:r w:rsidRPr="00A02128">
        <w:rPr>
          <w:rFonts w:ascii="Calibri" w:hAnsi="Calibri" w:cs="Calibri"/>
          <w:sz w:val="28"/>
          <w:szCs w:val="28"/>
        </w:rPr>
        <w:t>(file) reads the object back into memory.</w:t>
      </w:r>
    </w:p>
    <w:p w14:paraId="41B5BDEC"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In this project, three critical components are saved:</w:t>
      </w:r>
    </w:p>
    <w:p w14:paraId="7443D077" w14:textId="77777777" w:rsidR="00A02128" w:rsidRPr="00A02128" w:rsidRDefault="00A02128" w:rsidP="00A02128">
      <w:pPr>
        <w:numPr>
          <w:ilvl w:val="0"/>
          <w:numId w:val="3"/>
        </w:numPr>
        <w:rPr>
          <w:rFonts w:ascii="Calibri" w:hAnsi="Calibri" w:cs="Calibri"/>
          <w:sz w:val="28"/>
          <w:szCs w:val="28"/>
        </w:rPr>
      </w:pPr>
      <w:r w:rsidRPr="00A02128">
        <w:rPr>
          <w:rFonts w:ascii="Calibri" w:hAnsi="Calibri" w:cs="Calibri"/>
          <w:sz w:val="28"/>
          <w:szCs w:val="28"/>
        </w:rPr>
        <w:t>The best model: The trained classifier (e.g., Random Forest, SVM) that achieved the highest performance.</w:t>
      </w:r>
    </w:p>
    <w:p w14:paraId="68A14BE1" w14:textId="77777777" w:rsidR="00A02128" w:rsidRPr="00A02128" w:rsidRDefault="00A02128" w:rsidP="00A02128">
      <w:pPr>
        <w:numPr>
          <w:ilvl w:val="0"/>
          <w:numId w:val="3"/>
        </w:numPr>
        <w:rPr>
          <w:rFonts w:ascii="Calibri" w:hAnsi="Calibri" w:cs="Calibri"/>
          <w:sz w:val="28"/>
          <w:szCs w:val="28"/>
        </w:rPr>
      </w:pPr>
      <w:r w:rsidRPr="00A02128">
        <w:rPr>
          <w:rFonts w:ascii="Calibri" w:hAnsi="Calibri" w:cs="Calibri"/>
          <w:sz w:val="28"/>
          <w:szCs w:val="28"/>
        </w:rPr>
        <w:t>The scaler: A </w:t>
      </w:r>
      <w:proofErr w:type="spellStart"/>
      <w:r w:rsidRPr="00A02128">
        <w:rPr>
          <w:rFonts w:ascii="Calibri" w:hAnsi="Calibri" w:cs="Calibri"/>
          <w:sz w:val="28"/>
          <w:szCs w:val="28"/>
        </w:rPr>
        <w:t>StandardScaler</w:t>
      </w:r>
      <w:proofErr w:type="spellEnd"/>
      <w:r w:rsidRPr="00A02128">
        <w:rPr>
          <w:rFonts w:ascii="Calibri" w:hAnsi="Calibri" w:cs="Calibri"/>
          <w:sz w:val="28"/>
          <w:szCs w:val="28"/>
        </w:rPr>
        <w:t> object fitted on the training data. It stores the mean and standard deviation of each numeric feature, which are needed to transform new input data consistently.</w:t>
      </w:r>
    </w:p>
    <w:p w14:paraId="0EE8F140" w14:textId="77777777" w:rsidR="00A02128" w:rsidRPr="00A02128" w:rsidRDefault="00A02128" w:rsidP="00A02128">
      <w:pPr>
        <w:numPr>
          <w:ilvl w:val="0"/>
          <w:numId w:val="3"/>
        </w:numPr>
        <w:rPr>
          <w:rFonts w:ascii="Calibri" w:hAnsi="Calibri" w:cs="Calibri"/>
          <w:sz w:val="28"/>
          <w:szCs w:val="28"/>
        </w:rPr>
      </w:pPr>
      <w:r w:rsidRPr="00A02128">
        <w:rPr>
          <w:rFonts w:ascii="Calibri" w:hAnsi="Calibri" w:cs="Calibri"/>
          <w:sz w:val="28"/>
          <w:szCs w:val="28"/>
        </w:rPr>
        <w:t>The label encoders: A dictionary of </w:t>
      </w:r>
      <w:proofErr w:type="spellStart"/>
      <w:r w:rsidRPr="00A02128">
        <w:rPr>
          <w:rFonts w:ascii="Calibri" w:hAnsi="Calibri" w:cs="Calibri"/>
          <w:sz w:val="28"/>
          <w:szCs w:val="28"/>
        </w:rPr>
        <w:t>LabelEncoder</w:t>
      </w:r>
      <w:proofErr w:type="spellEnd"/>
      <w:r w:rsidRPr="00A02128">
        <w:rPr>
          <w:rFonts w:ascii="Calibri" w:hAnsi="Calibri" w:cs="Calibri"/>
          <w:sz w:val="28"/>
          <w:szCs w:val="28"/>
        </w:rPr>
        <w:t> objects, one for each categorical column. Each encoder maps the original string categories to the integers used during training. Without these encoders, new input strings cannot be correctly transformed.</w:t>
      </w:r>
    </w:p>
    <w:p w14:paraId="197BD70E"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Saving these objects together ensures that the entire preprocessing pipeline can be replicated exactly when making predictions on new data.</w:t>
      </w:r>
    </w:p>
    <w:p w14:paraId="3EF5ED68" w14:textId="77777777" w:rsidR="00A02128" w:rsidRPr="00A02128" w:rsidRDefault="00000000" w:rsidP="00A02128">
      <w:pPr>
        <w:rPr>
          <w:rFonts w:ascii="Calibri" w:hAnsi="Calibri" w:cs="Calibri"/>
          <w:sz w:val="28"/>
          <w:szCs w:val="28"/>
        </w:rPr>
      </w:pPr>
      <w:r>
        <w:rPr>
          <w:rFonts w:ascii="Calibri" w:hAnsi="Calibri" w:cs="Calibri"/>
          <w:sz w:val="28"/>
          <w:szCs w:val="28"/>
        </w:rPr>
        <w:pict w14:anchorId="72EC6026">
          <v:rect id="_x0000_i1026" style="width:0;height:.75pt" o:hralign="center" o:hrstd="t" o:hr="t" fillcolor="#a0a0a0" stroked="f"/>
        </w:pict>
      </w:r>
    </w:p>
    <w:p w14:paraId="7BA186E5"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3. Integrating with a Web Framework (Flask)</w:t>
      </w:r>
    </w:p>
    <w:p w14:paraId="7EC0F068"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3.1 Overview of Flask</w:t>
      </w:r>
    </w:p>
    <w:p w14:paraId="4AD3B14E"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Flask is a lightweight WSGI (Web Server Gateway Interface) web application framework for Python. It is designed to be simple and extensible, making it ideal for deploying small to medium</w:t>
      </w:r>
      <w:r w:rsidRPr="00A02128">
        <w:rPr>
          <w:rFonts w:ascii="Calibri" w:hAnsi="Calibri" w:cs="Calibri"/>
          <w:sz w:val="28"/>
          <w:szCs w:val="28"/>
        </w:rPr>
        <w:noBreakHyphen/>
        <w:t>scale machine learning models. Key concepts include:</w:t>
      </w:r>
    </w:p>
    <w:p w14:paraId="3645C9FD" w14:textId="77777777" w:rsidR="00A02128" w:rsidRPr="00A02128" w:rsidRDefault="00A02128" w:rsidP="00A02128">
      <w:pPr>
        <w:numPr>
          <w:ilvl w:val="0"/>
          <w:numId w:val="4"/>
        </w:numPr>
        <w:rPr>
          <w:rFonts w:ascii="Calibri" w:hAnsi="Calibri" w:cs="Calibri"/>
          <w:sz w:val="28"/>
          <w:szCs w:val="28"/>
        </w:rPr>
      </w:pPr>
      <w:r w:rsidRPr="00A02128">
        <w:rPr>
          <w:rFonts w:ascii="Calibri" w:hAnsi="Calibri" w:cs="Calibri"/>
          <w:sz w:val="28"/>
          <w:szCs w:val="28"/>
        </w:rPr>
        <w:lastRenderedPageBreak/>
        <w:t>Application Instance: An object of the Flask class represents the web application.</w:t>
      </w:r>
    </w:p>
    <w:p w14:paraId="2E62C1C8" w14:textId="77777777" w:rsidR="00A02128" w:rsidRPr="00A02128" w:rsidRDefault="00A02128" w:rsidP="00A02128">
      <w:pPr>
        <w:numPr>
          <w:ilvl w:val="0"/>
          <w:numId w:val="4"/>
        </w:numPr>
        <w:rPr>
          <w:rFonts w:ascii="Calibri" w:hAnsi="Calibri" w:cs="Calibri"/>
          <w:sz w:val="28"/>
          <w:szCs w:val="28"/>
        </w:rPr>
      </w:pPr>
      <w:r w:rsidRPr="00A02128">
        <w:rPr>
          <w:rFonts w:ascii="Calibri" w:hAnsi="Calibri" w:cs="Calibri"/>
          <w:sz w:val="28"/>
          <w:szCs w:val="28"/>
        </w:rPr>
        <w:t>Routes: Decorators like @app.route() bind URLs to Python functions (view functions). When a user visits a URL, the corresponding function is executed.</w:t>
      </w:r>
    </w:p>
    <w:p w14:paraId="1DB0EB74" w14:textId="77777777" w:rsidR="00A02128" w:rsidRPr="00A02128" w:rsidRDefault="00A02128" w:rsidP="00A02128">
      <w:pPr>
        <w:numPr>
          <w:ilvl w:val="0"/>
          <w:numId w:val="4"/>
        </w:numPr>
        <w:rPr>
          <w:rFonts w:ascii="Calibri" w:hAnsi="Calibri" w:cs="Calibri"/>
          <w:sz w:val="28"/>
          <w:szCs w:val="28"/>
        </w:rPr>
      </w:pPr>
      <w:r w:rsidRPr="00A02128">
        <w:rPr>
          <w:rFonts w:ascii="Calibri" w:hAnsi="Calibri" w:cs="Calibri"/>
          <w:sz w:val="28"/>
          <w:szCs w:val="28"/>
        </w:rPr>
        <w:t>HTTP Methods: Routes can handle different HTTP methods (GET, POST, etc.). GET is used to retrieve pages, while POST is used to send data to the server (e.g., form submissions).</w:t>
      </w:r>
    </w:p>
    <w:p w14:paraId="274573CB" w14:textId="77777777" w:rsidR="00A02128" w:rsidRPr="00A02128" w:rsidRDefault="00A02128" w:rsidP="00A02128">
      <w:pPr>
        <w:numPr>
          <w:ilvl w:val="0"/>
          <w:numId w:val="4"/>
        </w:numPr>
        <w:rPr>
          <w:rFonts w:ascii="Calibri" w:hAnsi="Calibri" w:cs="Calibri"/>
          <w:sz w:val="28"/>
          <w:szCs w:val="28"/>
        </w:rPr>
      </w:pPr>
      <w:r w:rsidRPr="00A02128">
        <w:rPr>
          <w:rFonts w:ascii="Calibri" w:hAnsi="Calibri" w:cs="Calibri"/>
          <w:sz w:val="28"/>
          <w:szCs w:val="28"/>
        </w:rPr>
        <w:t>Templates: Flask can render HTML templates using the Jinja2 templating engine. In this project, the HTML is embedded directly as a string (for simplicity) but could also be stored in separate files.</w:t>
      </w:r>
    </w:p>
    <w:p w14:paraId="2E78047F"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3.2 Loading the Saved Artifacts</w:t>
      </w:r>
    </w:p>
    <w:p w14:paraId="4D513621"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When the Flask application starts, it immediately attempts to load the three pickle files (</w:t>
      </w:r>
      <w:proofErr w:type="spellStart"/>
      <w:r w:rsidRPr="00A02128">
        <w:rPr>
          <w:rFonts w:ascii="Calibri" w:hAnsi="Calibri" w:cs="Calibri"/>
          <w:sz w:val="28"/>
          <w:szCs w:val="28"/>
        </w:rPr>
        <w:t>best_model.pkl</w:t>
      </w:r>
      <w:proofErr w:type="spellEnd"/>
      <w:r w:rsidRPr="00A02128">
        <w:rPr>
          <w:rFonts w:ascii="Calibri" w:hAnsi="Calibri" w:cs="Calibri"/>
          <w:sz w:val="28"/>
          <w:szCs w:val="28"/>
        </w:rPr>
        <w:t>, </w:t>
      </w:r>
      <w:proofErr w:type="spellStart"/>
      <w:r w:rsidRPr="00A02128">
        <w:rPr>
          <w:rFonts w:ascii="Calibri" w:hAnsi="Calibri" w:cs="Calibri"/>
          <w:sz w:val="28"/>
          <w:szCs w:val="28"/>
        </w:rPr>
        <w:t>scaler.pkl</w:t>
      </w:r>
      <w:proofErr w:type="spellEnd"/>
      <w:r w:rsidRPr="00A02128">
        <w:rPr>
          <w:rFonts w:ascii="Calibri" w:hAnsi="Calibri" w:cs="Calibri"/>
          <w:sz w:val="28"/>
          <w:szCs w:val="28"/>
        </w:rPr>
        <w:t>, </w:t>
      </w:r>
      <w:proofErr w:type="spellStart"/>
      <w:r w:rsidRPr="00A02128">
        <w:rPr>
          <w:rFonts w:ascii="Calibri" w:hAnsi="Calibri" w:cs="Calibri"/>
          <w:sz w:val="28"/>
          <w:szCs w:val="28"/>
        </w:rPr>
        <w:t>label_encoders.pkl</w:t>
      </w:r>
      <w:proofErr w:type="spellEnd"/>
      <w:r w:rsidRPr="00A02128">
        <w:rPr>
          <w:rFonts w:ascii="Calibri" w:hAnsi="Calibri" w:cs="Calibri"/>
          <w:sz w:val="28"/>
          <w:szCs w:val="28"/>
        </w:rPr>
        <w:t>). This is done in the global scope so that the objects are available to all request handlers. If the files are missing or corrupt, the application sets a flag (MODEL_LOADED = False) and returns an error message when a prediction is requested. This fail</w:t>
      </w:r>
      <w:r w:rsidRPr="00A02128">
        <w:rPr>
          <w:rFonts w:ascii="Calibri" w:hAnsi="Calibri" w:cs="Calibri"/>
          <w:sz w:val="28"/>
          <w:szCs w:val="28"/>
        </w:rPr>
        <w:noBreakHyphen/>
        <w:t>safe mechanism prevents the application from crashing and informs the user of the issue.</w:t>
      </w:r>
    </w:p>
    <w:p w14:paraId="3F968075"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3.3 Defining Routes</w:t>
      </w:r>
    </w:p>
    <w:p w14:paraId="0BCAD4A2"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a. Home Route (/)</w:t>
      </w:r>
    </w:p>
    <w:p w14:paraId="7F4C134E"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root URL (/) is bound to the index() function, which returns the HTML page containing the input form. This page is rendered using </w:t>
      </w:r>
      <w:proofErr w:type="spellStart"/>
      <w:r w:rsidRPr="00A02128">
        <w:rPr>
          <w:rFonts w:ascii="Calibri" w:hAnsi="Calibri" w:cs="Calibri"/>
          <w:sz w:val="28"/>
          <w:szCs w:val="28"/>
        </w:rPr>
        <w:t>render_template_string</w:t>
      </w:r>
      <w:proofErr w:type="spellEnd"/>
      <w:r w:rsidRPr="00A02128">
        <w:rPr>
          <w:rFonts w:ascii="Calibri" w:hAnsi="Calibri" w:cs="Calibri"/>
          <w:sz w:val="28"/>
          <w:szCs w:val="28"/>
        </w:rPr>
        <w:t>() (or </w:t>
      </w:r>
      <w:proofErr w:type="spellStart"/>
      <w:r w:rsidRPr="00A02128">
        <w:rPr>
          <w:rFonts w:ascii="Calibri" w:hAnsi="Calibri" w:cs="Calibri"/>
          <w:sz w:val="28"/>
          <w:szCs w:val="28"/>
        </w:rPr>
        <w:t>render_template</w:t>
      </w:r>
      <w:proofErr w:type="spellEnd"/>
      <w:r w:rsidRPr="00A02128">
        <w:rPr>
          <w:rFonts w:ascii="Calibri" w:hAnsi="Calibri" w:cs="Calibri"/>
          <w:sz w:val="28"/>
          <w:szCs w:val="28"/>
        </w:rPr>
        <w:t>() if using separate files). The HTML is designed to collect all the features required by the model.</w:t>
      </w:r>
    </w:p>
    <w:p w14:paraId="248D89FA"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b. Prediction Route (/predict, POST only)</w:t>
      </w:r>
    </w:p>
    <w:p w14:paraId="64F3125C"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/predict endpoint accepts POST requests containing JSON data with the claim details. The workflow inside this function is:</w:t>
      </w:r>
    </w:p>
    <w:p w14:paraId="5C144BC1"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lastRenderedPageBreak/>
        <w:t>Extract JSON data: </w:t>
      </w:r>
      <w:proofErr w:type="spellStart"/>
      <w:r w:rsidRPr="00A02128">
        <w:rPr>
          <w:rFonts w:ascii="Calibri" w:hAnsi="Calibri" w:cs="Calibri"/>
          <w:sz w:val="28"/>
          <w:szCs w:val="28"/>
        </w:rPr>
        <w:t>request.get_json</w:t>
      </w:r>
      <w:proofErr w:type="spellEnd"/>
      <w:r w:rsidRPr="00A02128">
        <w:rPr>
          <w:rFonts w:ascii="Calibri" w:hAnsi="Calibri" w:cs="Calibri"/>
          <w:sz w:val="28"/>
          <w:szCs w:val="28"/>
        </w:rPr>
        <w:t>() parses the incoming JSON payload into a Python dictionary.</w:t>
      </w:r>
    </w:p>
    <w:p w14:paraId="11AB2061"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Construct a feature vector: The code iterates over a predefined list ALL_FEATURES (the exact columns used during training). For each column:</w:t>
      </w:r>
    </w:p>
    <w:p w14:paraId="6D05E6FA" w14:textId="77777777" w:rsidR="00A02128" w:rsidRPr="00A02128" w:rsidRDefault="00A02128" w:rsidP="00A02128">
      <w:pPr>
        <w:numPr>
          <w:ilvl w:val="1"/>
          <w:numId w:val="5"/>
        </w:numPr>
        <w:rPr>
          <w:rFonts w:ascii="Calibri" w:hAnsi="Calibri" w:cs="Calibri"/>
          <w:sz w:val="28"/>
          <w:szCs w:val="28"/>
        </w:rPr>
      </w:pPr>
      <w:r w:rsidRPr="00A02128">
        <w:rPr>
          <w:rFonts w:ascii="Calibri" w:hAnsi="Calibri" w:cs="Calibri"/>
          <w:sz w:val="28"/>
          <w:szCs w:val="28"/>
        </w:rPr>
        <w:t>If a label encoder exists for that column, the input string is transformed using </w:t>
      </w:r>
      <w:proofErr w:type="spellStart"/>
      <w:r w:rsidRPr="00A02128">
        <w:rPr>
          <w:rFonts w:ascii="Calibri" w:hAnsi="Calibri" w:cs="Calibri"/>
          <w:sz w:val="28"/>
          <w:szCs w:val="28"/>
        </w:rPr>
        <w:t>encoder.transform</w:t>
      </w:r>
      <w:proofErr w:type="spellEnd"/>
      <w:r w:rsidRPr="00A02128">
        <w:rPr>
          <w:rFonts w:ascii="Calibri" w:hAnsi="Calibri" w:cs="Calibri"/>
          <w:sz w:val="28"/>
          <w:szCs w:val="28"/>
        </w:rPr>
        <w:t>([value])[0]. If the value is not seen during training (e.g., a new category), a default (0) is used as a fallback. This ensures robustness.</w:t>
      </w:r>
    </w:p>
    <w:p w14:paraId="167AF870" w14:textId="77777777" w:rsidR="00A02128" w:rsidRPr="00A02128" w:rsidRDefault="00A02128" w:rsidP="00A02128">
      <w:pPr>
        <w:numPr>
          <w:ilvl w:val="1"/>
          <w:numId w:val="5"/>
        </w:numPr>
        <w:rPr>
          <w:rFonts w:ascii="Calibri" w:hAnsi="Calibri" w:cs="Calibri"/>
          <w:sz w:val="28"/>
          <w:szCs w:val="28"/>
        </w:rPr>
      </w:pPr>
      <w:r w:rsidRPr="00A02128">
        <w:rPr>
          <w:rFonts w:ascii="Calibri" w:hAnsi="Calibri" w:cs="Calibri"/>
          <w:sz w:val="28"/>
          <w:szCs w:val="28"/>
        </w:rPr>
        <w:t>Otherwise, the value is converted to a float. If conversion fails, it defaults to 0.0.</w:t>
      </w:r>
    </w:p>
    <w:p w14:paraId="06999EA8"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 xml:space="preserve">Create a </w:t>
      </w:r>
      <w:proofErr w:type="spellStart"/>
      <w:r w:rsidRPr="00A02128">
        <w:rPr>
          <w:rFonts w:ascii="Calibri" w:hAnsi="Calibri" w:cs="Calibri"/>
          <w:sz w:val="28"/>
          <w:szCs w:val="28"/>
        </w:rPr>
        <w:t>DataFrame</w:t>
      </w:r>
      <w:proofErr w:type="spellEnd"/>
      <w:r w:rsidRPr="00A02128">
        <w:rPr>
          <w:rFonts w:ascii="Calibri" w:hAnsi="Calibri" w:cs="Calibri"/>
          <w:sz w:val="28"/>
          <w:szCs w:val="28"/>
        </w:rPr>
        <w:t xml:space="preserve">: The resulting dictionary is converted into a pandas </w:t>
      </w:r>
      <w:proofErr w:type="spellStart"/>
      <w:r w:rsidRPr="00A02128">
        <w:rPr>
          <w:rFonts w:ascii="Calibri" w:hAnsi="Calibri" w:cs="Calibri"/>
          <w:sz w:val="28"/>
          <w:szCs w:val="28"/>
        </w:rPr>
        <w:t>DataFrame</w:t>
      </w:r>
      <w:proofErr w:type="spellEnd"/>
      <w:r w:rsidRPr="00A02128">
        <w:rPr>
          <w:rFonts w:ascii="Calibri" w:hAnsi="Calibri" w:cs="Calibri"/>
          <w:sz w:val="28"/>
          <w:szCs w:val="28"/>
        </w:rPr>
        <w:t xml:space="preserve"> with the correct column order. This matches the structure expected by the scaler and model.</w:t>
      </w:r>
    </w:p>
    <w:p w14:paraId="4E684ED3"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Scale the features: The scaler, which was fitted on the training data, transforms the input row to have zero mean and unit variance. This step is crucial because the model was trained on scaled data.</w:t>
      </w:r>
    </w:p>
    <w:p w14:paraId="12A4CC8C"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Predict: The model’s predict() method returns the class (0 or 1). If the model supports probability estimates (</w:t>
      </w:r>
      <w:proofErr w:type="spellStart"/>
      <w:r w:rsidRPr="00A02128">
        <w:rPr>
          <w:rFonts w:ascii="Calibri" w:hAnsi="Calibri" w:cs="Calibri"/>
          <w:sz w:val="28"/>
          <w:szCs w:val="28"/>
        </w:rPr>
        <w:t>predict_proba</w:t>
      </w:r>
      <w:proofErr w:type="spellEnd"/>
      <w:r w:rsidRPr="00A02128">
        <w:rPr>
          <w:rFonts w:ascii="Calibri" w:hAnsi="Calibri" w:cs="Calibri"/>
          <w:sz w:val="28"/>
          <w:szCs w:val="28"/>
        </w:rPr>
        <w:t>), the maximum probability is extracted as a confidence score.</w:t>
      </w:r>
    </w:p>
    <w:p w14:paraId="5747CCCF"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Decode the prediction: The label encoder for </w:t>
      </w:r>
      <w:proofErr w:type="spellStart"/>
      <w:r w:rsidRPr="00A02128">
        <w:rPr>
          <w:rFonts w:ascii="Calibri" w:hAnsi="Calibri" w:cs="Calibri"/>
          <w:sz w:val="28"/>
          <w:szCs w:val="28"/>
        </w:rPr>
        <w:t>fraud_reported</w:t>
      </w:r>
      <w:proofErr w:type="spellEnd"/>
      <w:r w:rsidRPr="00A02128">
        <w:rPr>
          <w:rFonts w:ascii="Calibri" w:hAnsi="Calibri" w:cs="Calibri"/>
          <w:sz w:val="28"/>
          <w:szCs w:val="28"/>
        </w:rPr>
        <w:t> (if available) is used to convert the numeric prediction back to the original label ('Y' or 'N'). Otherwise, a simple mapping (1 → 'Fraud', 0 → 'No Fraud') is applied.</w:t>
      </w:r>
    </w:p>
    <w:p w14:paraId="7888F2A5" w14:textId="77777777" w:rsidR="00A02128" w:rsidRPr="00A02128" w:rsidRDefault="00A02128" w:rsidP="00A02128">
      <w:pPr>
        <w:numPr>
          <w:ilvl w:val="0"/>
          <w:numId w:val="5"/>
        </w:numPr>
        <w:rPr>
          <w:rFonts w:ascii="Calibri" w:hAnsi="Calibri" w:cs="Calibri"/>
          <w:sz w:val="28"/>
          <w:szCs w:val="28"/>
        </w:rPr>
      </w:pPr>
      <w:r w:rsidRPr="00A02128">
        <w:rPr>
          <w:rFonts w:ascii="Calibri" w:hAnsi="Calibri" w:cs="Calibri"/>
          <w:sz w:val="28"/>
          <w:szCs w:val="28"/>
        </w:rPr>
        <w:t>Return JSON response: The prediction and confidence are sent back to the client as a JSON object.</w:t>
      </w:r>
    </w:p>
    <w:p w14:paraId="38D18ECA"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3.4 Error Handling</w:t>
      </w:r>
    </w:p>
    <w:p w14:paraId="5A5FB61F"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prediction endpoint includes try</w:t>
      </w:r>
      <w:r w:rsidRPr="00A02128">
        <w:rPr>
          <w:rFonts w:ascii="Calibri" w:hAnsi="Calibri" w:cs="Calibri"/>
          <w:sz w:val="28"/>
          <w:szCs w:val="28"/>
        </w:rPr>
        <w:noBreakHyphen/>
        <w:t xml:space="preserve">except blocks to catch any exceptions (e.g., missing fields, invalid data types). In case of an error, a JSON response with </w:t>
      </w:r>
      <w:r w:rsidRPr="00A02128">
        <w:rPr>
          <w:rFonts w:ascii="Calibri" w:hAnsi="Calibri" w:cs="Calibri"/>
          <w:sz w:val="28"/>
          <w:szCs w:val="28"/>
        </w:rPr>
        <w:lastRenderedPageBreak/>
        <w:t>an error field is returned, and the client displays the error message. This ensures the application does not crash and provides meaningful feedback.</w:t>
      </w:r>
    </w:p>
    <w:p w14:paraId="24DA9BD4" w14:textId="77777777" w:rsidR="00A02128" w:rsidRPr="00A02128" w:rsidRDefault="00000000" w:rsidP="00A02128">
      <w:pPr>
        <w:rPr>
          <w:rFonts w:ascii="Calibri" w:hAnsi="Calibri" w:cs="Calibri"/>
          <w:sz w:val="28"/>
          <w:szCs w:val="28"/>
        </w:rPr>
      </w:pPr>
      <w:r>
        <w:rPr>
          <w:rFonts w:ascii="Calibri" w:hAnsi="Calibri" w:cs="Calibri"/>
          <w:sz w:val="28"/>
          <w:szCs w:val="28"/>
        </w:rPr>
        <w:pict w14:anchorId="7131839E">
          <v:rect id="_x0000_i1027" style="width:0;height:.75pt" o:hralign="center" o:hrstd="t" o:hr="t" fillcolor="#a0a0a0" stroked="f"/>
        </w:pict>
      </w:r>
    </w:p>
    <w:p w14:paraId="7198E250"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4. Building the HTML Page (User Interface)</w:t>
      </w:r>
    </w:p>
    <w:p w14:paraId="112F1026"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4.1 Purpose of the UI</w:t>
      </w:r>
    </w:p>
    <w:p w14:paraId="558B49A9"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A graphical interface allows non</w:t>
      </w:r>
      <w:r w:rsidRPr="00A02128">
        <w:rPr>
          <w:rFonts w:ascii="Calibri" w:hAnsi="Calibri" w:cs="Calibri"/>
          <w:sz w:val="28"/>
          <w:szCs w:val="28"/>
        </w:rPr>
        <w:noBreakHyphen/>
        <w:t>technical users to interact with the model easily. The HTML page presents a form with fields corresponding to the input features. Users fill in the claim details and click a button to get a fraud assessment.</w:t>
      </w:r>
    </w:p>
    <w:p w14:paraId="5B95B9A6"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4.2 Form Design</w:t>
      </w:r>
    </w:p>
    <w:p w14:paraId="1A000CAB"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HTML form is styled with CSS to be clean and professional. It is divided into logical sections (Person Details, Policy Details, Incident Details, Claim Amount) to guide the user. Each field uses appropriate input types:</w:t>
      </w:r>
    </w:p>
    <w:p w14:paraId="0EF2BD2A" w14:textId="77777777" w:rsidR="00A02128" w:rsidRPr="00A02128" w:rsidRDefault="00A02128" w:rsidP="00A02128">
      <w:pPr>
        <w:numPr>
          <w:ilvl w:val="0"/>
          <w:numId w:val="6"/>
        </w:numPr>
        <w:rPr>
          <w:rFonts w:ascii="Calibri" w:hAnsi="Calibri" w:cs="Calibri"/>
          <w:sz w:val="28"/>
          <w:szCs w:val="28"/>
        </w:rPr>
      </w:pPr>
      <w:r w:rsidRPr="00A02128">
        <w:rPr>
          <w:rFonts w:ascii="Calibri" w:hAnsi="Calibri" w:cs="Calibri"/>
          <w:sz w:val="28"/>
          <w:szCs w:val="28"/>
        </w:rPr>
        <w:t>Text inputs for free</w:t>
      </w:r>
      <w:r w:rsidRPr="00A02128">
        <w:rPr>
          <w:rFonts w:ascii="Calibri" w:hAnsi="Calibri" w:cs="Calibri"/>
          <w:sz w:val="28"/>
          <w:szCs w:val="28"/>
        </w:rPr>
        <w:noBreakHyphen/>
        <w:t>form entries.</w:t>
      </w:r>
    </w:p>
    <w:p w14:paraId="114F9AD9" w14:textId="77777777" w:rsidR="00A02128" w:rsidRPr="00A02128" w:rsidRDefault="00A02128" w:rsidP="00A02128">
      <w:pPr>
        <w:numPr>
          <w:ilvl w:val="0"/>
          <w:numId w:val="6"/>
        </w:numPr>
        <w:rPr>
          <w:rFonts w:ascii="Calibri" w:hAnsi="Calibri" w:cs="Calibri"/>
          <w:sz w:val="28"/>
          <w:szCs w:val="28"/>
        </w:rPr>
      </w:pPr>
      <w:r w:rsidRPr="00A02128">
        <w:rPr>
          <w:rFonts w:ascii="Calibri" w:hAnsi="Calibri" w:cs="Calibri"/>
          <w:sz w:val="28"/>
          <w:szCs w:val="28"/>
        </w:rPr>
        <w:t>Number inputs for numeric values (with min/max attributes).</w:t>
      </w:r>
    </w:p>
    <w:p w14:paraId="35F43F37" w14:textId="77777777" w:rsidR="00A02128" w:rsidRPr="00A02128" w:rsidRDefault="00A02128" w:rsidP="00A02128">
      <w:pPr>
        <w:numPr>
          <w:ilvl w:val="0"/>
          <w:numId w:val="6"/>
        </w:numPr>
        <w:rPr>
          <w:rFonts w:ascii="Calibri" w:hAnsi="Calibri" w:cs="Calibri"/>
          <w:sz w:val="28"/>
          <w:szCs w:val="28"/>
        </w:rPr>
      </w:pPr>
      <w:r w:rsidRPr="00A02128">
        <w:rPr>
          <w:rFonts w:ascii="Calibri" w:hAnsi="Calibri" w:cs="Calibri"/>
          <w:sz w:val="28"/>
          <w:szCs w:val="28"/>
        </w:rPr>
        <w:t>Select dropdowns for categorical options (e.g., incident severity, property damage).</w:t>
      </w:r>
    </w:p>
    <w:p w14:paraId="7629E649" w14:textId="77777777" w:rsidR="00A02128" w:rsidRPr="00A02128" w:rsidRDefault="00A02128" w:rsidP="00A02128">
      <w:pPr>
        <w:numPr>
          <w:ilvl w:val="0"/>
          <w:numId w:val="6"/>
        </w:numPr>
        <w:rPr>
          <w:rFonts w:ascii="Calibri" w:hAnsi="Calibri" w:cs="Calibri"/>
          <w:sz w:val="28"/>
          <w:szCs w:val="28"/>
        </w:rPr>
      </w:pPr>
      <w:r w:rsidRPr="00A02128">
        <w:rPr>
          <w:rFonts w:ascii="Calibri" w:hAnsi="Calibri" w:cs="Calibri"/>
          <w:sz w:val="28"/>
          <w:szCs w:val="28"/>
        </w:rPr>
        <w:t>Date picker for the incident date.</w:t>
      </w:r>
    </w:p>
    <w:p w14:paraId="40747F66"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4.3 Client</w:t>
      </w:r>
      <w:r w:rsidRPr="00A02128">
        <w:rPr>
          <w:rFonts w:ascii="Calibri" w:hAnsi="Calibri" w:cs="Calibri"/>
          <w:sz w:val="28"/>
          <w:szCs w:val="28"/>
        </w:rPr>
        <w:noBreakHyphen/>
        <w:t>Side Processing with JavaScript</w:t>
      </w:r>
    </w:p>
    <w:p w14:paraId="50482FB7"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form submission is handled asynchronously using JavaScript’s fetch API. This prevents the page from reloading and provides a smoother user experience.</w:t>
      </w:r>
    </w:p>
    <w:p w14:paraId="7C5B5A24" w14:textId="77777777" w:rsidR="00A02128" w:rsidRPr="00A02128" w:rsidRDefault="00A02128" w:rsidP="00A02128">
      <w:pPr>
        <w:numPr>
          <w:ilvl w:val="0"/>
          <w:numId w:val="7"/>
        </w:numPr>
        <w:rPr>
          <w:rFonts w:ascii="Calibri" w:hAnsi="Calibri" w:cs="Calibri"/>
          <w:sz w:val="28"/>
          <w:szCs w:val="28"/>
        </w:rPr>
      </w:pPr>
      <w:r w:rsidRPr="00A02128">
        <w:rPr>
          <w:rFonts w:ascii="Calibri" w:hAnsi="Calibri" w:cs="Calibri"/>
          <w:sz w:val="28"/>
          <w:szCs w:val="28"/>
        </w:rPr>
        <w:t>When the user submits the form, an event listener prevents the default submission and collects all form data into an object.</w:t>
      </w:r>
    </w:p>
    <w:p w14:paraId="579E0F0A" w14:textId="77777777" w:rsidR="00A02128" w:rsidRPr="00A02128" w:rsidRDefault="00A02128" w:rsidP="00A02128">
      <w:pPr>
        <w:numPr>
          <w:ilvl w:val="0"/>
          <w:numId w:val="7"/>
        </w:numPr>
        <w:rPr>
          <w:rFonts w:ascii="Calibri" w:hAnsi="Calibri" w:cs="Calibri"/>
          <w:sz w:val="28"/>
          <w:szCs w:val="28"/>
        </w:rPr>
      </w:pPr>
      <w:r w:rsidRPr="00A02128">
        <w:rPr>
          <w:rFonts w:ascii="Calibri" w:hAnsi="Calibri" w:cs="Calibri"/>
          <w:sz w:val="28"/>
          <w:szCs w:val="28"/>
        </w:rPr>
        <w:t>Currency Conversion: Since the model was trained on USD amounts, but the user might prefer to enter amounts in Indian Rupees (INR), the JavaScript converts the premium and total claim amounts using a fixed exchange rate (1 USD = 83.5 INR). This demonstrates a common requirement: adapting the interface to local currency while keeping the model unchanged.</w:t>
      </w:r>
    </w:p>
    <w:p w14:paraId="65B3C520" w14:textId="77777777" w:rsidR="00A02128" w:rsidRPr="00A02128" w:rsidRDefault="00A02128" w:rsidP="00A02128">
      <w:pPr>
        <w:numPr>
          <w:ilvl w:val="0"/>
          <w:numId w:val="7"/>
        </w:numPr>
        <w:rPr>
          <w:rFonts w:ascii="Calibri" w:hAnsi="Calibri" w:cs="Calibri"/>
          <w:sz w:val="28"/>
          <w:szCs w:val="28"/>
        </w:rPr>
      </w:pPr>
      <w:r w:rsidRPr="00A02128">
        <w:rPr>
          <w:rFonts w:ascii="Calibri" w:hAnsi="Calibri" w:cs="Calibri"/>
          <w:sz w:val="28"/>
          <w:szCs w:val="28"/>
        </w:rPr>
        <w:lastRenderedPageBreak/>
        <w:t>Building the Payload: The script constructs a JSON object that includes all 36 features expected by the model. Some features are hardcoded with placeholder values (e.g., </w:t>
      </w:r>
      <w:proofErr w:type="spellStart"/>
      <w:r w:rsidRPr="00A02128">
        <w:rPr>
          <w:rFonts w:ascii="Calibri" w:hAnsi="Calibri" w:cs="Calibri"/>
          <w:sz w:val="28"/>
          <w:szCs w:val="28"/>
        </w:rPr>
        <w:t>policy_number</w:t>
      </w:r>
      <w:proofErr w:type="spellEnd"/>
      <w:r w:rsidRPr="00A02128">
        <w:rPr>
          <w:rFonts w:ascii="Calibri" w:hAnsi="Calibri" w:cs="Calibri"/>
          <w:sz w:val="28"/>
          <w:szCs w:val="28"/>
        </w:rPr>
        <w:t>, </w:t>
      </w:r>
      <w:proofErr w:type="spellStart"/>
      <w:r w:rsidRPr="00A02128">
        <w:rPr>
          <w:rFonts w:ascii="Calibri" w:hAnsi="Calibri" w:cs="Calibri"/>
          <w:sz w:val="28"/>
          <w:szCs w:val="28"/>
        </w:rPr>
        <w:t>insured_zip</w:t>
      </w:r>
      <w:proofErr w:type="spellEnd"/>
      <w:r w:rsidRPr="00A02128">
        <w:rPr>
          <w:rFonts w:ascii="Calibri" w:hAnsi="Calibri" w:cs="Calibri"/>
          <w:sz w:val="28"/>
          <w:szCs w:val="28"/>
        </w:rPr>
        <w:t>) because they are not collected from the user but were part of the training data. In a production system, these would either be collected or inferred from other inputs.</w:t>
      </w:r>
    </w:p>
    <w:p w14:paraId="3C9E5C4E" w14:textId="77777777" w:rsidR="00A02128" w:rsidRPr="00A02128" w:rsidRDefault="00A02128" w:rsidP="00A02128">
      <w:pPr>
        <w:numPr>
          <w:ilvl w:val="0"/>
          <w:numId w:val="7"/>
        </w:numPr>
        <w:rPr>
          <w:rFonts w:ascii="Calibri" w:hAnsi="Calibri" w:cs="Calibri"/>
          <w:sz w:val="28"/>
          <w:szCs w:val="28"/>
        </w:rPr>
      </w:pPr>
      <w:r w:rsidRPr="00A02128">
        <w:rPr>
          <w:rFonts w:ascii="Calibri" w:hAnsi="Calibri" w:cs="Calibri"/>
          <w:sz w:val="28"/>
          <w:szCs w:val="28"/>
        </w:rPr>
        <w:t>Sending the Request: A POST request is sent to the /predict endpoint with the JSON payload.</w:t>
      </w:r>
    </w:p>
    <w:p w14:paraId="2247E398" w14:textId="77777777" w:rsidR="00A02128" w:rsidRPr="00A02128" w:rsidRDefault="00A02128" w:rsidP="00A02128">
      <w:pPr>
        <w:numPr>
          <w:ilvl w:val="0"/>
          <w:numId w:val="7"/>
        </w:numPr>
        <w:rPr>
          <w:rFonts w:ascii="Calibri" w:hAnsi="Calibri" w:cs="Calibri"/>
          <w:sz w:val="28"/>
          <w:szCs w:val="28"/>
        </w:rPr>
      </w:pPr>
      <w:r w:rsidRPr="00A02128">
        <w:rPr>
          <w:rFonts w:ascii="Calibri" w:hAnsi="Calibri" w:cs="Calibri"/>
          <w:sz w:val="28"/>
          <w:szCs w:val="28"/>
        </w:rPr>
        <w:t>Handling the Response: The server’s JSON response is parsed. If an error occurs, it is displayed. Otherwise, the result box is updated with the prediction (Fraud or Legitimate) and the confidence score, along with a colored progress bar.</w:t>
      </w:r>
    </w:p>
    <w:p w14:paraId="3AF30E18"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4.4 Visual Feedback</w:t>
      </w:r>
    </w:p>
    <w:p w14:paraId="19707A53"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The result area changes color (red for fraud, green for legitimate) and displays an appropriate message. The confidence bar provides an intuitive visual representation of the model’s certainty. This immediate feedback enhances user trust and usability.</w:t>
      </w:r>
    </w:p>
    <w:p w14:paraId="0B118032" w14:textId="77777777" w:rsidR="00A02128" w:rsidRPr="00A02128" w:rsidRDefault="00000000" w:rsidP="00A02128">
      <w:pPr>
        <w:rPr>
          <w:rFonts w:ascii="Calibri" w:hAnsi="Calibri" w:cs="Calibri"/>
          <w:sz w:val="28"/>
          <w:szCs w:val="28"/>
        </w:rPr>
      </w:pPr>
      <w:r>
        <w:rPr>
          <w:rFonts w:ascii="Calibri" w:hAnsi="Calibri" w:cs="Calibri"/>
          <w:sz w:val="28"/>
          <w:szCs w:val="28"/>
        </w:rPr>
        <w:pict w14:anchorId="1393414F">
          <v:rect id="_x0000_i1028" style="width:0;height:.75pt" o:hralign="center" o:hrstd="t" o:hr="t" fillcolor="#a0a0a0" stroked="f"/>
        </w:pict>
      </w:r>
    </w:p>
    <w:p w14:paraId="396FC0ED"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5. Running the Web Application</w:t>
      </w:r>
    </w:p>
    <w:p w14:paraId="0F4917DF"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5.1 Local Deployment Steps</w:t>
      </w:r>
    </w:p>
    <w:p w14:paraId="02257C57"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To run the application locally, the following steps are performed:</w:t>
      </w:r>
    </w:p>
    <w:p w14:paraId="731FBD2A" w14:textId="77777777" w:rsidR="00A02128" w:rsidRPr="00A02128" w:rsidRDefault="00A02128" w:rsidP="00A02128">
      <w:pPr>
        <w:numPr>
          <w:ilvl w:val="0"/>
          <w:numId w:val="8"/>
        </w:numPr>
        <w:rPr>
          <w:rFonts w:ascii="Calibri" w:hAnsi="Calibri" w:cs="Calibri"/>
          <w:sz w:val="28"/>
          <w:szCs w:val="28"/>
        </w:rPr>
      </w:pPr>
      <w:r w:rsidRPr="00A02128">
        <w:rPr>
          <w:rFonts w:ascii="Calibri" w:hAnsi="Calibri" w:cs="Calibri"/>
          <w:sz w:val="28"/>
          <w:szCs w:val="28"/>
        </w:rPr>
        <w:t xml:space="preserve">Set up the environment: Ensure all required libraries (Flask, pandas, </w:t>
      </w:r>
      <w:proofErr w:type="spellStart"/>
      <w:r w:rsidRPr="00A02128">
        <w:rPr>
          <w:rFonts w:ascii="Calibri" w:hAnsi="Calibri" w:cs="Calibri"/>
          <w:sz w:val="28"/>
          <w:szCs w:val="28"/>
        </w:rPr>
        <w:t>numpy</w:t>
      </w:r>
      <w:proofErr w:type="spellEnd"/>
      <w:r w:rsidRPr="00A02128">
        <w:rPr>
          <w:rFonts w:ascii="Calibri" w:hAnsi="Calibri" w:cs="Calibri"/>
          <w:sz w:val="28"/>
          <w:szCs w:val="28"/>
        </w:rPr>
        <w:t>, scikit</w:t>
      </w:r>
      <w:r w:rsidRPr="00A02128">
        <w:rPr>
          <w:rFonts w:ascii="Calibri" w:hAnsi="Calibri" w:cs="Calibri"/>
          <w:sz w:val="28"/>
          <w:szCs w:val="28"/>
        </w:rPr>
        <w:noBreakHyphen/>
        <w:t>learn, pickle) are installed. A virtual environment is recommended to manage dependencies.</w:t>
      </w:r>
    </w:p>
    <w:p w14:paraId="23A8F0DE" w14:textId="77777777" w:rsidR="00A02128" w:rsidRPr="00A02128" w:rsidRDefault="00A02128" w:rsidP="00A02128">
      <w:pPr>
        <w:numPr>
          <w:ilvl w:val="0"/>
          <w:numId w:val="8"/>
        </w:numPr>
        <w:rPr>
          <w:rFonts w:ascii="Calibri" w:hAnsi="Calibri" w:cs="Calibri"/>
          <w:sz w:val="28"/>
          <w:szCs w:val="28"/>
        </w:rPr>
      </w:pPr>
      <w:r w:rsidRPr="00A02128">
        <w:rPr>
          <w:rFonts w:ascii="Calibri" w:hAnsi="Calibri" w:cs="Calibri"/>
          <w:sz w:val="28"/>
          <w:szCs w:val="28"/>
        </w:rPr>
        <w:t>Place the pickle files: The three saved files (</w:t>
      </w:r>
      <w:proofErr w:type="spellStart"/>
      <w:r w:rsidRPr="00A02128">
        <w:rPr>
          <w:rFonts w:ascii="Calibri" w:hAnsi="Calibri" w:cs="Calibri"/>
          <w:sz w:val="28"/>
          <w:szCs w:val="28"/>
        </w:rPr>
        <w:t>best_model.pkl</w:t>
      </w:r>
      <w:proofErr w:type="spellEnd"/>
      <w:r w:rsidRPr="00A02128">
        <w:rPr>
          <w:rFonts w:ascii="Calibri" w:hAnsi="Calibri" w:cs="Calibri"/>
          <w:sz w:val="28"/>
          <w:szCs w:val="28"/>
        </w:rPr>
        <w:t>, </w:t>
      </w:r>
      <w:proofErr w:type="spellStart"/>
      <w:r w:rsidRPr="00A02128">
        <w:rPr>
          <w:rFonts w:ascii="Calibri" w:hAnsi="Calibri" w:cs="Calibri"/>
          <w:sz w:val="28"/>
          <w:szCs w:val="28"/>
        </w:rPr>
        <w:t>scaler.pkl</w:t>
      </w:r>
      <w:proofErr w:type="spellEnd"/>
      <w:r w:rsidRPr="00A02128">
        <w:rPr>
          <w:rFonts w:ascii="Calibri" w:hAnsi="Calibri" w:cs="Calibri"/>
          <w:sz w:val="28"/>
          <w:szCs w:val="28"/>
        </w:rPr>
        <w:t>, </w:t>
      </w:r>
      <w:proofErr w:type="spellStart"/>
      <w:r w:rsidRPr="00A02128">
        <w:rPr>
          <w:rFonts w:ascii="Calibri" w:hAnsi="Calibri" w:cs="Calibri"/>
          <w:sz w:val="28"/>
          <w:szCs w:val="28"/>
        </w:rPr>
        <w:t>label_encoders.pkl</w:t>
      </w:r>
      <w:proofErr w:type="spellEnd"/>
      <w:r w:rsidRPr="00A02128">
        <w:rPr>
          <w:rFonts w:ascii="Calibri" w:hAnsi="Calibri" w:cs="Calibri"/>
          <w:sz w:val="28"/>
          <w:szCs w:val="28"/>
        </w:rPr>
        <w:t>) must be in the same directory as the Flask script (app.py).</w:t>
      </w:r>
    </w:p>
    <w:p w14:paraId="232D41C0" w14:textId="77777777" w:rsidR="00A02128" w:rsidRPr="00A02128" w:rsidRDefault="00A02128" w:rsidP="00A02128">
      <w:pPr>
        <w:numPr>
          <w:ilvl w:val="0"/>
          <w:numId w:val="8"/>
        </w:numPr>
        <w:rPr>
          <w:rFonts w:ascii="Calibri" w:hAnsi="Calibri" w:cs="Calibri"/>
          <w:sz w:val="28"/>
          <w:szCs w:val="28"/>
        </w:rPr>
      </w:pPr>
      <w:r w:rsidRPr="00A02128">
        <w:rPr>
          <w:rFonts w:ascii="Calibri" w:hAnsi="Calibri" w:cs="Calibri"/>
          <w:sz w:val="28"/>
          <w:szCs w:val="28"/>
        </w:rPr>
        <w:lastRenderedPageBreak/>
        <w:t>Execute the script: Run python app.py from the terminal or Anaconda prompt. The Flask development server starts, typically on http://127.0.0.1:5000.</w:t>
      </w:r>
    </w:p>
    <w:p w14:paraId="1A403912" w14:textId="77777777" w:rsidR="00A02128" w:rsidRPr="00A02128" w:rsidRDefault="00A02128" w:rsidP="00A02128">
      <w:pPr>
        <w:numPr>
          <w:ilvl w:val="0"/>
          <w:numId w:val="8"/>
        </w:numPr>
        <w:rPr>
          <w:rFonts w:ascii="Calibri" w:hAnsi="Calibri" w:cs="Calibri"/>
          <w:sz w:val="28"/>
          <w:szCs w:val="28"/>
        </w:rPr>
      </w:pPr>
      <w:r w:rsidRPr="00A02128">
        <w:rPr>
          <w:rFonts w:ascii="Calibri" w:hAnsi="Calibri" w:cs="Calibri"/>
          <w:sz w:val="28"/>
          <w:szCs w:val="28"/>
        </w:rPr>
        <w:t>Access the application: Open a web browser and navigate to http://localhost:5000. The HTML form appears.</w:t>
      </w:r>
    </w:p>
    <w:p w14:paraId="2CDA249B" w14:textId="77777777" w:rsidR="00A02128" w:rsidRPr="00A02128" w:rsidRDefault="00A02128" w:rsidP="00A02128">
      <w:pPr>
        <w:numPr>
          <w:ilvl w:val="0"/>
          <w:numId w:val="8"/>
        </w:numPr>
        <w:rPr>
          <w:rFonts w:ascii="Calibri" w:hAnsi="Calibri" w:cs="Calibri"/>
          <w:sz w:val="28"/>
          <w:szCs w:val="28"/>
        </w:rPr>
      </w:pPr>
      <w:r w:rsidRPr="00A02128">
        <w:rPr>
          <w:rFonts w:ascii="Calibri" w:hAnsi="Calibri" w:cs="Calibri"/>
          <w:sz w:val="28"/>
          <w:szCs w:val="28"/>
        </w:rPr>
        <w:t>Test the application: Fill in sample claim details and click the “Check for Fraud” button. The prediction should appear shortly.</w:t>
      </w:r>
    </w:p>
    <w:p w14:paraId="47BB2992"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5.2 Important Considerations</w:t>
      </w:r>
    </w:p>
    <w:p w14:paraId="7236A904" w14:textId="77777777" w:rsidR="00A02128" w:rsidRPr="00A02128" w:rsidRDefault="00A02128" w:rsidP="00A02128">
      <w:pPr>
        <w:numPr>
          <w:ilvl w:val="0"/>
          <w:numId w:val="9"/>
        </w:numPr>
        <w:rPr>
          <w:rFonts w:ascii="Calibri" w:hAnsi="Calibri" w:cs="Calibri"/>
          <w:sz w:val="28"/>
          <w:szCs w:val="28"/>
        </w:rPr>
      </w:pPr>
      <w:r w:rsidRPr="00A02128">
        <w:rPr>
          <w:rFonts w:ascii="Calibri" w:hAnsi="Calibri" w:cs="Calibri"/>
          <w:sz w:val="28"/>
          <w:szCs w:val="28"/>
        </w:rPr>
        <w:t>Development vs. Production Server: Flask’s built</w:t>
      </w:r>
      <w:r w:rsidRPr="00A02128">
        <w:rPr>
          <w:rFonts w:ascii="Calibri" w:hAnsi="Calibri" w:cs="Calibri"/>
          <w:sz w:val="28"/>
          <w:szCs w:val="28"/>
        </w:rPr>
        <w:noBreakHyphen/>
        <w:t>in server is suitable for development and testing but not for production (it is single</w:t>
      </w:r>
      <w:r w:rsidRPr="00A02128">
        <w:rPr>
          <w:rFonts w:ascii="Calibri" w:hAnsi="Calibri" w:cs="Calibri"/>
          <w:sz w:val="28"/>
          <w:szCs w:val="28"/>
        </w:rPr>
        <w:noBreakHyphen/>
        <w:t xml:space="preserve">threaded and not secure). For production deployment, a WSGI server like </w:t>
      </w:r>
      <w:proofErr w:type="spellStart"/>
      <w:r w:rsidRPr="00A02128">
        <w:rPr>
          <w:rFonts w:ascii="Calibri" w:hAnsi="Calibri" w:cs="Calibri"/>
          <w:sz w:val="28"/>
          <w:szCs w:val="28"/>
        </w:rPr>
        <w:t>Gunicorn</w:t>
      </w:r>
      <w:proofErr w:type="spellEnd"/>
      <w:r w:rsidRPr="00A02128">
        <w:rPr>
          <w:rFonts w:ascii="Calibri" w:hAnsi="Calibri" w:cs="Calibri"/>
          <w:sz w:val="28"/>
          <w:szCs w:val="28"/>
        </w:rPr>
        <w:t xml:space="preserve"> or </w:t>
      </w:r>
      <w:proofErr w:type="spellStart"/>
      <w:r w:rsidRPr="00A02128">
        <w:rPr>
          <w:rFonts w:ascii="Calibri" w:hAnsi="Calibri" w:cs="Calibri"/>
          <w:sz w:val="28"/>
          <w:szCs w:val="28"/>
        </w:rPr>
        <w:t>uWSGI</w:t>
      </w:r>
      <w:proofErr w:type="spellEnd"/>
      <w:r w:rsidRPr="00A02128">
        <w:rPr>
          <w:rFonts w:ascii="Calibri" w:hAnsi="Calibri" w:cs="Calibri"/>
          <w:sz w:val="28"/>
          <w:szCs w:val="28"/>
        </w:rPr>
        <w:t xml:space="preserve"> would be used, often behind a reverse proxy like Nginx.</w:t>
      </w:r>
    </w:p>
    <w:p w14:paraId="35FEFCA2" w14:textId="77777777" w:rsidR="00A02128" w:rsidRPr="00A02128" w:rsidRDefault="00A02128" w:rsidP="00A02128">
      <w:pPr>
        <w:numPr>
          <w:ilvl w:val="0"/>
          <w:numId w:val="9"/>
        </w:numPr>
        <w:rPr>
          <w:rFonts w:ascii="Calibri" w:hAnsi="Calibri" w:cs="Calibri"/>
          <w:sz w:val="28"/>
          <w:szCs w:val="28"/>
        </w:rPr>
      </w:pPr>
      <w:r w:rsidRPr="00A02128">
        <w:rPr>
          <w:rFonts w:ascii="Calibri" w:hAnsi="Calibri" w:cs="Calibri"/>
          <w:sz w:val="28"/>
          <w:szCs w:val="28"/>
        </w:rPr>
        <w:t>Environment Variables: Sensitive information (e.g., API keys, secret keys) should never be hardcoded. In this simple demo, no secrets are used, but a real application would manage them via environment variables.</w:t>
      </w:r>
    </w:p>
    <w:p w14:paraId="122EA833" w14:textId="77777777" w:rsidR="00A02128" w:rsidRPr="00A02128" w:rsidRDefault="00A02128" w:rsidP="00A02128">
      <w:pPr>
        <w:numPr>
          <w:ilvl w:val="0"/>
          <w:numId w:val="9"/>
        </w:numPr>
        <w:rPr>
          <w:rFonts w:ascii="Calibri" w:hAnsi="Calibri" w:cs="Calibri"/>
          <w:sz w:val="28"/>
          <w:szCs w:val="28"/>
        </w:rPr>
      </w:pPr>
      <w:r w:rsidRPr="00A02128">
        <w:rPr>
          <w:rFonts w:ascii="Calibri" w:hAnsi="Calibri" w:cs="Calibri"/>
          <w:sz w:val="28"/>
          <w:szCs w:val="28"/>
        </w:rPr>
        <w:t>Model Versioning: As the model is updated, different versions may need to be managed. A versioning scheme or model registry can help.</w:t>
      </w:r>
    </w:p>
    <w:p w14:paraId="22F75BBC" w14:textId="77777777" w:rsidR="00A02128" w:rsidRPr="00A02128" w:rsidRDefault="00A02128" w:rsidP="00A02128">
      <w:pPr>
        <w:numPr>
          <w:ilvl w:val="0"/>
          <w:numId w:val="9"/>
        </w:numPr>
        <w:rPr>
          <w:rFonts w:ascii="Calibri" w:hAnsi="Calibri" w:cs="Calibri"/>
          <w:sz w:val="28"/>
          <w:szCs w:val="28"/>
        </w:rPr>
      </w:pPr>
      <w:r w:rsidRPr="00A02128">
        <w:rPr>
          <w:rFonts w:ascii="Calibri" w:hAnsi="Calibri" w:cs="Calibri"/>
          <w:sz w:val="28"/>
          <w:szCs w:val="28"/>
        </w:rPr>
        <w:t>Scalability: If multiple users access the application simultaneously, the single</w:t>
      </w:r>
      <w:r w:rsidRPr="00A02128">
        <w:rPr>
          <w:rFonts w:ascii="Calibri" w:hAnsi="Calibri" w:cs="Calibri"/>
          <w:sz w:val="28"/>
          <w:szCs w:val="28"/>
        </w:rPr>
        <w:noBreakHyphen/>
        <w:t>threaded Flask server may become a bottleneck. Production deployments use multiple worker processes and load balancers.</w:t>
      </w:r>
    </w:p>
    <w:p w14:paraId="0686FF69"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5.3 Testing and Validation</w:t>
      </w:r>
    </w:p>
    <w:p w14:paraId="040116E5" w14:textId="77777777" w:rsidR="00A02128" w:rsidRPr="00A02128" w:rsidRDefault="00A02128" w:rsidP="00A02128">
      <w:pPr>
        <w:rPr>
          <w:rFonts w:ascii="Calibri" w:hAnsi="Calibri" w:cs="Calibri"/>
          <w:sz w:val="28"/>
          <w:szCs w:val="28"/>
        </w:rPr>
      </w:pPr>
      <w:r w:rsidRPr="00A02128">
        <w:rPr>
          <w:rFonts w:ascii="Calibri" w:hAnsi="Calibri" w:cs="Calibri"/>
          <w:sz w:val="28"/>
          <w:szCs w:val="28"/>
        </w:rPr>
        <w:t>Before deployment, thorough testing should be performed:</w:t>
      </w:r>
    </w:p>
    <w:p w14:paraId="38D80810" w14:textId="77777777" w:rsidR="00A02128" w:rsidRPr="00A02128" w:rsidRDefault="00A02128" w:rsidP="00A02128">
      <w:pPr>
        <w:numPr>
          <w:ilvl w:val="0"/>
          <w:numId w:val="10"/>
        </w:numPr>
        <w:rPr>
          <w:rFonts w:ascii="Calibri" w:hAnsi="Calibri" w:cs="Calibri"/>
          <w:sz w:val="28"/>
          <w:szCs w:val="28"/>
        </w:rPr>
      </w:pPr>
      <w:r w:rsidRPr="00A02128">
        <w:rPr>
          <w:rFonts w:ascii="Calibri" w:hAnsi="Calibri" w:cs="Calibri"/>
          <w:sz w:val="28"/>
          <w:szCs w:val="28"/>
        </w:rPr>
        <w:t>Unit tests: Verify that each function (e.g., preprocessing, prediction) works correctly with various inputs.</w:t>
      </w:r>
    </w:p>
    <w:p w14:paraId="52BA227B" w14:textId="77777777" w:rsidR="00A02128" w:rsidRPr="00A02128" w:rsidRDefault="00A02128" w:rsidP="00A02128">
      <w:pPr>
        <w:numPr>
          <w:ilvl w:val="0"/>
          <w:numId w:val="10"/>
        </w:numPr>
        <w:rPr>
          <w:rFonts w:ascii="Calibri" w:hAnsi="Calibri" w:cs="Calibri"/>
          <w:sz w:val="28"/>
          <w:szCs w:val="28"/>
        </w:rPr>
      </w:pPr>
      <w:r w:rsidRPr="00A02128">
        <w:rPr>
          <w:rFonts w:ascii="Calibri" w:hAnsi="Calibri" w:cs="Calibri"/>
          <w:sz w:val="28"/>
          <w:szCs w:val="28"/>
        </w:rPr>
        <w:t>Integration tests: Ensure the entire flow from form submission to result display functions as expected.</w:t>
      </w:r>
    </w:p>
    <w:p w14:paraId="49C9AC43" w14:textId="77777777" w:rsidR="00A02128" w:rsidRPr="00A02128" w:rsidRDefault="00A02128" w:rsidP="00A02128">
      <w:pPr>
        <w:numPr>
          <w:ilvl w:val="0"/>
          <w:numId w:val="10"/>
        </w:numPr>
        <w:rPr>
          <w:rFonts w:ascii="Calibri" w:hAnsi="Calibri" w:cs="Calibri"/>
          <w:sz w:val="28"/>
          <w:szCs w:val="28"/>
        </w:rPr>
      </w:pPr>
      <w:r w:rsidRPr="00A02128">
        <w:rPr>
          <w:rFonts w:ascii="Calibri" w:hAnsi="Calibri" w:cs="Calibri"/>
          <w:sz w:val="28"/>
          <w:szCs w:val="28"/>
        </w:rPr>
        <w:t>Edge cases: Test with missing fields, invalid data types, and values outside the training range to ensure graceful error handling.</w:t>
      </w:r>
    </w:p>
    <w:p w14:paraId="58E26F8A" w14:textId="77777777" w:rsidR="00A02128" w:rsidRDefault="00A02128" w:rsidP="00A02128">
      <w:pPr>
        <w:rPr>
          <w:rFonts w:ascii="Calibri" w:hAnsi="Calibri" w:cs="Calibri"/>
          <w:sz w:val="2"/>
          <w:szCs w:val="2"/>
        </w:rPr>
      </w:pPr>
      <w:r w:rsidRPr="00A02128">
        <w:rPr>
          <w:rFonts w:ascii="Calibri" w:hAnsi="Calibri" w:cs="Calibri"/>
          <w:sz w:val="28"/>
          <w:szCs w:val="28"/>
        </w:rPr>
        <w:lastRenderedPageBreak/>
        <w:t>In this project, the code includes fallback mechanisms (default values) and error messages to handle such situations.</w:t>
      </w:r>
    </w:p>
    <w:p w14:paraId="05F5FD42" w14:textId="77777777" w:rsidR="002A1B03" w:rsidRDefault="002A1B03" w:rsidP="00A02128">
      <w:pPr>
        <w:rPr>
          <w:rFonts w:ascii="Calibri" w:hAnsi="Calibri" w:cs="Calibri"/>
          <w:sz w:val="2"/>
          <w:szCs w:val="2"/>
        </w:rPr>
      </w:pPr>
    </w:p>
    <w:p w14:paraId="59143A89" w14:textId="77777777" w:rsidR="002A1B03" w:rsidRDefault="002A1B03" w:rsidP="00A02128">
      <w:pPr>
        <w:rPr>
          <w:rFonts w:ascii="Calibri" w:hAnsi="Calibri" w:cs="Calibri"/>
          <w:sz w:val="2"/>
          <w:szCs w:val="2"/>
        </w:rPr>
      </w:pPr>
    </w:p>
    <w:p w14:paraId="13AB1353" w14:textId="77777777" w:rsidR="002A1B03" w:rsidRPr="002A1B03" w:rsidRDefault="002A1B03" w:rsidP="00A02128">
      <w:pPr>
        <w:rPr>
          <w:rFonts w:ascii="Calibri" w:hAnsi="Calibri" w:cs="Calibri"/>
          <w:sz w:val="2"/>
          <w:szCs w:val="2"/>
        </w:rPr>
      </w:pPr>
    </w:p>
    <w:p w14:paraId="7D6D417B" w14:textId="31A4FC53" w:rsidR="002A1B03" w:rsidRPr="002A1B03" w:rsidRDefault="002A1B03" w:rsidP="002A1B03">
      <w:pPr>
        <w:rPr>
          <w:rFonts w:ascii="Calibri" w:hAnsi="Calibri" w:cs="Calibri"/>
          <w:sz w:val="28"/>
          <w:szCs w:val="28"/>
        </w:rPr>
      </w:pPr>
      <w:r w:rsidRPr="002A1B03">
        <w:rPr>
          <w:rFonts w:ascii="Calibri" w:hAnsi="Calibri" w:cs="Calibri"/>
          <w:sz w:val="28"/>
          <w:szCs w:val="28"/>
        </w:rPr>
        <w:drawing>
          <wp:inline distT="0" distB="0" distL="0" distR="0" wp14:anchorId="1154CDF1" wp14:editId="344F746B">
            <wp:extent cx="3520440" cy="7074409"/>
            <wp:effectExtent l="0" t="0" r="3810" b="0"/>
            <wp:docPr id="103638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0103" cy="7093827"/>
                    </a:xfrm>
                    <a:prstGeom prst="rect">
                      <a:avLst/>
                    </a:prstGeom>
                    <a:noFill/>
                    <a:ln>
                      <a:noFill/>
                    </a:ln>
                  </pic:spPr>
                </pic:pic>
              </a:graphicData>
            </a:graphic>
          </wp:inline>
        </w:drawing>
      </w:r>
    </w:p>
    <w:p w14:paraId="1B6B7388" w14:textId="482ADDE2" w:rsidR="00246C34" w:rsidRPr="00246C34" w:rsidRDefault="00246C34" w:rsidP="00246C34">
      <w:pPr>
        <w:rPr>
          <w:rFonts w:ascii="Calibri" w:hAnsi="Calibri" w:cs="Calibri"/>
          <w:sz w:val="28"/>
          <w:szCs w:val="28"/>
        </w:rPr>
      </w:pPr>
    </w:p>
    <w:p w14:paraId="021ABDE6" w14:textId="01DDDBE0" w:rsidR="00117FF6" w:rsidRPr="00A02128" w:rsidRDefault="00117FF6">
      <w:pPr>
        <w:rPr>
          <w:rFonts w:ascii="Calibri" w:hAnsi="Calibri" w:cs="Calibri"/>
          <w:sz w:val="28"/>
          <w:szCs w:val="28"/>
        </w:rPr>
      </w:pPr>
    </w:p>
    <w:p w14:paraId="4597B857" w14:textId="77777777" w:rsidR="00117FF6" w:rsidRPr="00A02128" w:rsidRDefault="00117FF6">
      <w:pPr>
        <w:rPr>
          <w:rFonts w:ascii="Calibri" w:hAnsi="Calibri" w:cs="Calibri"/>
          <w:sz w:val="40"/>
          <w:szCs w:val="40"/>
        </w:rPr>
      </w:pPr>
    </w:p>
    <w:sectPr w:rsidR="00117FF6" w:rsidRPr="00A0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769"/>
    <w:multiLevelType w:val="multilevel"/>
    <w:tmpl w:val="43A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94DF3"/>
    <w:multiLevelType w:val="multilevel"/>
    <w:tmpl w:val="5408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F0D46"/>
    <w:multiLevelType w:val="multilevel"/>
    <w:tmpl w:val="C3E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95F71"/>
    <w:multiLevelType w:val="multilevel"/>
    <w:tmpl w:val="8856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2426E"/>
    <w:multiLevelType w:val="multilevel"/>
    <w:tmpl w:val="82A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6614B"/>
    <w:multiLevelType w:val="multilevel"/>
    <w:tmpl w:val="775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87AB4"/>
    <w:multiLevelType w:val="multilevel"/>
    <w:tmpl w:val="4A5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C1EA5"/>
    <w:multiLevelType w:val="multilevel"/>
    <w:tmpl w:val="9AA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546AC"/>
    <w:multiLevelType w:val="multilevel"/>
    <w:tmpl w:val="CE1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754F8"/>
    <w:multiLevelType w:val="multilevel"/>
    <w:tmpl w:val="F00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43428">
    <w:abstractNumId w:val="4"/>
  </w:num>
  <w:num w:numId="2" w16cid:durableId="198400566">
    <w:abstractNumId w:val="6"/>
  </w:num>
  <w:num w:numId="3" w16cid:durableId="792747343">
    <w:abstractNumId w:val="0"/>
  </w:num>
  <w:num w:numId="4" w16cid:durableId="1031343809">
    <w:abstractNumId w:val="5"/>
  </w:num>
  <w:num w:numId="5" w16cid:durableId="68114484">
    <w:abstractNumId w:val="3"/>
  </w:num>
  <w:num w:numId="6" w16cid:durableId="276537">
    <w:abstractNumId w:val="9"/>
  </w:num>
  <w:num w:numId="7" w16cid:durableId="1375428227">
    <w:abstractNumId w:val="2"/>
  </w:num>
  <w:num w:numId="8" w16cid:durableId="1572423914">
    <w:abstractNumId w:val="1"/>
  </w:num>
  <w:num w:numId="9" w16cid:durableId="152113058">
    <w:abstractNumId w:val="8"/>
  </w:num>
  <w:num w:numId="10" w16cid:durableId="1085998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9F"/>
    <w:rsid w:val="000B1ED8"/>
    <w:rsid w:val="000C289F"/>
    <w:rsid w:val="00117FF6"/>
    <w:rsid w:val="00246C34"/>
    <w:rsid w:val="002A1B03"/>
    <w:rsid w:val="008474A6"/>
    <w:rsid w:val="00A02128"/>
    <w:rsid w:val="00E17276"/>
    <w:rsid w:val="00ED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11E1"/>
  <w15:chartTrackingRefBased/>
  <w15:docId w15:val="{923E608A-4E9D-4695-97FB-7785467B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2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2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89F"/>
    <w:rPr>
      <w:rFonts w:eastAsiaTheme="majorEastAsia" w:cstheme="majorBidi"/>
      <w:color w:val="272727" w:themeColor="text1" w:themeTint="D8"/>
    </w:rPr>
  </w:style>
  <w:style w:type="paragraph" w:styleId="Title">
    <w:name w:val="Title"/>
    <w:basedOn w:val="Normal"/>
    <w:next w:val="Normal"/>
    <w:link w:val="TitleChar"/>
    <w:uiPriority w:val="10"/>
    <w:qFormat/>
    <w:rsid w:val="000C2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89F"/>
    <w:pPr>
      <w:spacing w:before="160"/>
      <w:jc w:val="center"/>
    </w:pPr>
    <w:rPr>
      <w:i/>
      <w:iCs/>
      <w:color w:val="404040" w:themeColor="text1" w:themeTint="BF"/>
    </w:rPr>
  </w:style>
  <w:style w:type="character" w:customStyle="1" w:styleId="QuoteChar">
    <w:name w:val="Quote Char"/>
    <w:basedOn w:val="DefaultParagraphFont"/>
    <w:link w:val="Quote"/>
    <w:uiPriority w:val="29"/>
    <w:rsid w:val="000C289F"/>
    <w:rPr>
      <w:i/>
      <w:iCs/>
      <w:color w:val="404040" w:themeColor="text1" w:themeTint="BF"/>
    </w:rPr>
  </w:style>
  <w:style w:type="paragraph" w:styleId="ListParagraph">
    <w:name w:val="List Paragraph"/>
    <w:basedOn w:val="Normal"/>
    <w:uiPriority w:val="34"/>
    <w:qFormat/>
    <w:rsid w:val="000C289F"/>
    <w:pPr>
      <w:ind w:left="720"/>
      <w:contextualSpacing/>
    </w:pPr>
  </w:style>
  <w:style w:type="character" w:styleId="IntenseEmphasis">
    <w:name w:val="Intense Emphasis"/>
    <w:basedOn w:val="DefaultParagraphFont"/>
    <w:uiPriority w:val="21"/>
    <w:qFormat/>
    <w:rsid w:val="000C289F"/>
    <w:rPr>
      <w:i/>
      <w:iCs/>
      <w:color w:val="0F4761" w:themeColor="accent1" w:themeShade="BF"/>
    </w:rPr>
  </w:style>
  <w:style w:type="paragraph" w:styleId="IntenseQuote">
    <w:name w:val="Intense Quote"/>
    <w:basedOn w:val="Normal"/>
    <w:next w:val="Normal"/>
    <w:link w:val="IntenseQuoteChar"/>
    <w:uiPriority w:val="30"/>
    <w:qFormat/>
    <w:rsid w:val="000C2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89F"/>
    <w:rPr>
      <w:i/>
      <w:iCs/>
      <w:color w:val="0F4761" w:themeColor="accent1" w:themeShade="BF"/>
    </w:rPr>
  </w:style>
  <w:style w:type="character" w:styleId="IntenseReference">
    <w:name w:val="Intense Reference"/>
    <w:basedOn w:val="DefaultParagraphFont"/>
    <w:uiPriority w:val="32"/>
    <w:qFormat/>
    <w:rsid w:val="000C2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1621</Words>
  <Characters>9243</Characters>
  <Application>Microsoft Office Word</Application>
  <DocSecurity>0</DocSecurity>
  <Lines>77</Lines>
  <Paragraphs>21</Paragraphs>
  <ScaleCrop>false</ScaleCrop>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Dhiman</dc:creator>
  <cp:keywords/>
  <dc:description/>
  <cp:lastModifiedBy>Ujjwal Dhiman</cp:lastModifiedBy>
  <cp:revision>5</cp:revision>
  <dcterms:created xsi:type="dcterms:W3CDTF">2026-02-28T14:32:00Z</dcterms:created>
  <dcterms:modified xsi:type="dcterms:W3CDTF">2026-02-28T18:25:00Z</dcterms:modified>
</cp:coreProperties>
</file>