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5AD855" w:rsidP="475AD855" w:rsidRDefault="475AD855" w14:paraId="53A55241" w14:textId="170EED2E">
      <w:pPr>
        <w:ind w:left="720"/>
        <w:jc w:val="center"/>
      </w:pPr>
      <w:r w:rsidRPr="475AD855" w:rsidR="475AD855">
        <w:rPr>
          <w:b w:val="1"/>
          <w:bCs w:val="1"/>
        </w:rPr>
        <w:t>References</w:t>
      </w:r>
    </w:p>
    <w:p w:rsidR="475AD855" w:rsidP="475AD855" w:rsidRDefault="475AD855" w14:paraId="4E38567A" w14:textId="2716DC59">
      <w:pPr>
        <w:pStyle w:val="Normal"/>
      </w:pPr>
    </w:p>
    <w:p w:rsidR="475AD855" w:rsidP="475AD855" w:rsidRDefault="475AD855" w14:paraId="2BFCD7C7" w14:textId="5B7A75B8">
      <w:pPr>
        <w:pStyle w:val="Normal"/>
      </w:pPr>
      <w:r w:rsidR="475AD855">
        <w:rPr/>
        <w:t>Paired T-test:</w:t>
      </w:r>
    </w:p>
    <w:p w:rsidR="475AD855" w:rsidP="475AD855" w:rsidRDefault="475AD855" w14:paraId="2DB1BFB5" w14:textId="74140CBD">
      <w:pPr>
        <w:pStyle w:val="Normal"/>
      </w:pPr>
      <w:hyperlink r:id="R1818c1b591624460">
        <w:r w:rsidRPr="475AD855" w:rsidR="475AD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http://www.sthda.com/english/wiki/paired-samples-t-test-in-r</w:t>
        </w:r>
      </w:hyperlink>
    </w:p>
    <w:p w:rsidR="475AD855" w:rsidP="475AD855" w:rsidRDefault="475AD855" w14:paraId="2C0AF268" w14:textId="659E413C">
      <w:pPr>
        <w:pStyle w:val="Normal"/>
      </w:pPr>
      <w:r w:rsidRPr="475AD855" w:rsidR="475AD855">
        <w:rPr>
          <w:rFonts w:ascii="Calibri" w:hAnsi="Calibri" w:eastAsia="Calibri" w:cs="Calibri"/>
          <w:noProof w:val="0"/>
          <w:sz w:val="22"/>
          <w:szCs w:val="22"/>
          <w:lang w:val="en-US"/>
        </w:rPr>
        <w:t>Gene expression filtering:</w:t>
      </w:r>
    </w:p>
    <w:p w:rsidR="475AD855" w:rsidP="475AD855" w:rsidRDefault="475AD855" w14:paraId="1D098874" w14:textId="57BF8C36">
      <w:pPr>
        <w:pStyle w:val="Normal"/>
      </w:pPr>
      <w:hyperlink r:id="R36d42e1f4c97459f">
        <w:r w:rsidRPr="475AD855" w:rsidR="475AD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https://bioconductor.org/packages/release/bioc/html/genefilter.html</w:t>
        </w:r>
      </w:hyperlink>
    </w:p>
    <w:p w:rsidR="475AD855" w:rsidP="475AD855" w:rsidRDefault="475AD855" w14:paraId="655860F9" w14:textId="7EE1758B">
      <w:pPr>
        <w:pStyle w:val="Normal"/>
      </w:pPr>
      <w:hyperlink r:id="R2f33f933649a408c">
        <w:r w:rsidRPr="475AD855" w:rsidR="475AD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https://seqqc.wordpress.com/2020/02/17/removing-low-count-genes-for-rna-seq-downstream-analysis/</w:t>
        </w:r>
      </w:hyperlink>
    </w:p>
    <w:p w:rsidR="475AD855" w:rsidP="475AD855" w:rsidRDefault="475AD855" w14:paraId="07526703" w14:textId="54417E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6F8A8"/>
  <w15:docId w15:val="{3c5b0e3e-620c-469e-8c1b-10eafd6de215}"/>
  <w:rsids>
    <w:rsidRoot w:val="01987B1C"/>
    <w:rsid w:val="01987B1C"/>
    <w:rsid w:val="475AD8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sthda.com/english/wiki/paired-samples-t-test-in-r" TargetMode="External" Id="R1818c1b591624460" /><Relationship Type="http://schemas.openxmlformats.org/officeDocument/2006/relationships/hyperlink" Target="https://bioconductor.org/packages/release/bioc/html/genefilter.html" TargetMode="External" Id="R36d42e1f4c97459f" /><Relationship Type="http://schemas.openxmlformats.org/officeDocument/2006/relationships/hyperlink" Target="https://seqqc.wordpress.com/2020/02/17/removing-low-count-genes-for-rna-seq-downstream-analysis/" TargetMode="External" Id="R2f33f933649a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2020-05-13T20:53:22.7213174Z</dcterms:created>
  <dcterms:modified xsi:type="dcterms:W3CDTF">2020-05-13T20:54:31.6645585Z</dcterms:modified>
  <dc:creator>Komal Rathi</dc:creator>
  <lastModifiedBy>Komal Rathi</lastModifiedBy>
</coreProperties>
</file>