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АКЦИОНЕРНОЕ ОБЩЕСТВО "РН БАНК" / АО "РН БАНК"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Председатель правления Боднарчук Ольга Николаевна, ИНН 780209912922</w:t>
            </w:r>
          </w:p>
        </w:tc>
      </w:tr>
      <w:tr w:rsidR="00B7494D" w:rsidRPr="00FC1C83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>Уставный капитал 6069000000 рублей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 xml:space="preserve"/>
              <w:br/>
              <w:t xml:space="preserve">- БАРН Б.В., ЧАСТНАЯ КОМПАНИЯ С ОГРАНИЧЕННОЙ ОТВЕТСТВЕННОСТЬЮ, рег.№ 57713855, Нидерланды - None% в УК (6069000000.0 рублей);</w:t>
              <w:br/>
              <w:t xml:space="preserve"/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 xml:space="preserve">Держатель реестра акционеров - ОТКРЫТОЕ АКЦИОНЕРНОЕ ОБЩЕСТВО "РЕГИСТРАТОР Р.О.С.Т." (ОГРН: 1027739216757)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5503067018 / 1025500003737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06 ноября 2002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109028, г. Москва, Серебряническая набережная, д. 29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0741A">
              <w:rPr>
                <w:rFonts w:ascii="Times New Roman" w:eastAsia="Calibri" w:hAnsi="Times New Roman" w:cs="Times New Roman"/>
              </w:rPr>
              <w:t xml:space="preserve">Тел: ['+78007001147', '+74957754068', '+73812251703']</w:t>
              <w:br/>
              <w:t xml:space="preserve">Емэйл: ['postmaster@banksibir.ru']</w:t>
              <w:br/>
              <w:t xml:space="preserve">ВебСайт: http://rn-bank.ru</w:t>
              <w:br/>
              <w:t xml:space="preserve"/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Денежное посредничество прочее (код ОКВЭД: 64.19)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Сведения отсутствуют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Присутствие дисквалифицированных лиц в руководстве компании: Нет</w:t>
              <w:br/>
              <w:t xml:space="preserve">Присутствие массовых руководителей: Нет</w:t>
              <w:br/>
              <w:t xml:space="preserve">Присутствие массовых учредителей: Нет</w:t>
              <w:br/>
              <w:t xml:space="preserve">Присутствие в перечне недобросовестных поставщиков: Нет</w:t>
              <w:br/>
              <w:t xml:space="preserve"/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/>
              <w:br/>
              <w:t xml:space="preserve">- Лицензия № 170 от 16.12.2014 г.;</w:t>
              <w:br/>
              <w:t xml:space="preserve">Выдавший орган: ЦЕНТРАЛЬНЫЙ БАНК РОССИЙСКОЙ ФЕДЕРАЦИИ;</w:t>
              <w:br/>
              <w:t xml:space="preserve">Разрешенные виды деятельности: Привлечение во вклады денежных средств физических лиц в рублях и иностранной валюте, содержащая банковские операции: - привлечение денежных средств физических лиц во вклады (до востребования и на определенный срок); - размещение привлеченных во вклады (до востребования и на определенный срок) денежных средств физических лиц от своего имени и за свой счет; - открытие и ведение банковских счетов физических лиц; - осуществление переводов денежных средств по поручению физических лиц по их банковским счетам</w:t>
              <w:br/>
              <w:t xml:space="preserve"/>
              <w:br/>
              <w:t xml:space="preserve">- Лицензия № 170 от 16.12.2014 г.;</w:t>
              <w:br/>
              <w:t xml:space="preserve">Выдавший орган: ЦЕНТРАЛЬНЫЙ БАНК РОССИЙСКОЙ ФЕДЕРАЦИИ;</w:t>
              <w:br/>
              <w:t xml:space="preserve">Разрешенные виды деятельности: Осуществление банковских операций со средствами в рублях и иностранной валюте (без права привлечения во вклады денежных средств физических лиц):-привлечение денежных средств юридических лиц во вклады (до востребования и на определенный срок); - размещение привлеченных во вклады (до востребования и на определенный срок) денежных средств юридических лиц от своего имени и за свой счет; - открытие и ведение банковских счетов юридических лиц; - осуществление переводов денежных средств по поручению юридических лиц, в том числе банков-корреспондентов, по их банковским счетам; - инкассация денежных средств, векселей, платежных и расчетных документов и кассовое обслуживание физических и юридических лиц;- купля-продажа иностранной валюты в наличной и безналичной формах;- выдача банковских гарантий; - осуществление переводов денежных средств без открытия банковских счетов, в том числе электронных денежных средств (за исключением почтовых переводов)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 xml:space="preserve">Согласно сведениям ЕГРЮЛ организация не имеет филиалов</w:t>
            </w:r>
          </w:p>
          <w:p w:rsidR="0090741A" w:rsidRPr="0090741A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В отношении АО "РН БАНК" ведется 6  исполнительных производств на общую сумму 22304.03 рублей</w:t>
            </w:r>
            <w:bookmarkStart w:id="0" w:name="_GoBack"/>
            <w:bookmarkEnd w:id="0"/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C5348C" w:rsidRDefault="00C5348C" w:rsidP="00C5348C">
      <w:pPr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Комаров И.С.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0741A"/>
    <w:rsid w:val="00923213"/>
    <w:rsid w:val="00A72A4E"/>
    <w:rsid w:val="00B7494D"/>
    <w:rsid w:val="00C5348C"/>
    <w:rsid w:val="00C903CD"/>
    <w:rsid w:val="00EB1CA4"/>
    <w:rsid w:val="00F7676B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31</cp:revision>
  <dcterms:created xsi:type="dcterms:W3CDTF">2022-06-08T07:24:00Z</dcterms:created>
  <dcterms:modified xsi:type="dcterms:W3CDTF">2023-01-27T11:47:00Z</dcterms:modified>
  <dc:creator/>
  <dc:description/>
  <dc:identifier/>
  <dc:language/>
  <dc:subject/>
  <dc:title/>
</cp:coreProperties>
</file>