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24D" w:rsidRDefault="00CE0D90"/>
    <w:tbl>
      <w:tblPr>
        <w:tblStyle w:val="a4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4"/>
      </w:tblGrid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Управляющему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Пупкину</w:t>
            </w:r>
            <w:proofErr w:type="spellEnd"/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23990" w:rsidRPr="00023990" w:rsidTr="00023990">
        <w:trPr>
          <w:jc w:val="right"/>
        </w:trPr>
        <w:tc>
          <w:tcPr>
            <w:tcW w:w="4684" w:type="dxa"/>
          </w:tcPr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Начальника управления всеми управлениями</w:t>
            </w:r>
          </w:p>
          <w:p w:rsidR="00023990" w:rsidRPr="009F7DE6" w:rsidRDefault="00023990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А.А. </w:t>
            </w:r>
            <w:proofErr w:type="spellStart"/>
            <w:r w:rsidRPr="009F7DE6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Пупкина</w:t>
            </w:r>
            <w:proofErr w:type="spellEnd"/>
          </w:p>
        </w:tc>
      </w:tr>
    </w:tbl>
    <w:p w:rsid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23990" w:rsidRPr="00023990" w:rsidRDefault="00023990" w:rsidP="000239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3990">
        <w:rPr>
          <w:rFonts w:ascii="Times New Roman" w:hAnsi="Times New Roman" w:cs="Times New Roman"/>
          <w:b/>
          <w:sz w:val="24"/>
          <w:szCs w:val="24"/>
        </w:rPr>
        <w:t>СЛУЖЕБНАЯ ЗАПИСКА</w:t>
      </w:r>
    </w:p>
    <w:tbl>
      <w:tblPr>
        <w:tblStyle w:val="a4"/>
        <w:tblW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87"/>
      </w:tblGrid>
      <w:tr w:rsidR="00023990" w:rsidTr="00023990">
        <w:trPr>
          <w:trHeight w:val="948"/>
        </w:trPr>
        <w:tc>
          <w:tcPr>
            <w:tcW w:w="5807" w:type="dxa"/>
          </w:tcPr>
          <w:p w:rsidR="00023990" w:rsidRPr="009B396C" w:rsidRDefault="00023990" w:rsidP="00023990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«О предоставлении информации в отношении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full_name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}} / </w:t>
            </w:r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{{</w:t>
            </w:r>
            <w:proofErr w:type="spellStart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abr_name</w:t>
            </w:r>
            <w:proofErr w:type="spellEnd"/>
            <w:r w:rsidRPr="009B396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}}</w:t>
            </w:r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(ИНН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inn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}}, ОГРН: {{</w:t>
            </w:r>
            <w:proofErr w:type="spellStart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ogrn</w:t>
            </w:r>
            <w:proofErr w:type="spellEnd"/>
            <w:r w:rsidRPr="009B396C">
              <w:rPr>
                <w:rFonts w:ascii="Times New Roman" w:hAnsi="Times New Roman" w:cs="Times New Roman"/>
                <w:i/>
                <w:sz w:val="24"/>
                <w:szCs w:val="24"/>
              </w:rPr>
              <w:t>}})»</w:t>
            </w:r>
          </w:p>
        </w:tc>
      </w:tr>
    </w:tbl>
    <w:tbl>
      <w:tblPr>
        <w:tblW w:w="101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3"/>
        <w:gridCol w:w="3969"/>
        <w:gridCol w:w="347"/>
        <w:gridCol w:w="3593"/>
      </w:tblGrid>
      <w:tr w:rsidR="00023990" w:rsidRPr="001D55C8" w:rsidTr="00B40A82">
        <w:trPr>
          <w:trHeight w:val="278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основной деятельности, регистрации и месте нахождения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основной вид деятельности контрагента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согласно ЕГРЮЛ/ЕГРИП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–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okved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 xml:space="preserve">– Фактический вид деятельности: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Цель проверки: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date_reg</w:t>
            </w:r>
            <w:proofErr w:type="spellEnd"/>
            <w:r w:rsidRPr="001D55C8">
              <w:rPr>
                <w:rFonts w:ascii="Times New Roman" w:hAnsi="Times New Roman" w:cs="Times New Roman"/>
              </w:rPr>
              <w:t>}} г.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1D55C8" w:rsidRDefault="00023990" w:rsidP="00C10160">
            <w:pPr>
              <w:tabs>
                <w:tab w:val="left" w:pos="2175"/>
              </w:tabs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sym w:font="Wingdings" w:char="F071"/>
            </w:r>
            <w:r w:rsidRPr="001D55C8">
              <w:rPr>
                <w:rFonts w:ascii="Times New Roman" w:hAnsi="Times New Roman" w:cs="Times New Roman"/>
              </w:rPr>
              <w:t xml:space="preserve"> </w:t>
            </w:r>
            <w:r w:rsidRPr="009F7DE6">
              <w:rPr>
                <w:rFonts w:ascii="Times New Roman" w:hAnsi="Times New Roman" w:cs="Times New Roman"/>
                <w:highlight w:val="yellow"/>
              </w:rPr>
              <w:t>имеются сведения о неоднократной (2 и более раза) смене регистрирующего органа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адрес фактического местонахождения головного офиса / филиалов и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 xml:space="preserve">контактные данные </w:t>
            </w:r>
            <w:r w:rsidRPr="004A6542">
              <w:rPr>
                <w:rFonts w:ascii="Times New Roman" w:hAnsi="Times New Roman" w:cs="Times New Roman"/>
                <w:i/>
              </w:rPr>
              <w:t>(телефоны, эл. почта, интернет сайт (при наличии))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Юридический адрес: 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CE0D90" w:rsidRDefault="00CE0D90" w:rsidP="00CE0D90">
            <w:pPr>
              <w:spacing w:after="0"/>
              <w:rPr>
                <w:rFonts w:ascii="Times New Roman" w:hAnsi="Times New Roman" w:cs="Times New Roman"/>
              </w:rPr>
            </w:pPr>
          </w:p>
          <w:p w:rsidR="00CE0D90" w:rsidRPr="001C436A" w:rsidRDefault="00CE0D90" w:rsidP="00CE0D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Фактический а</w:t>
            </w:r>
            <w:r w:rsidRPr="001C436A">
              <w:rPr>
                <w:rFonts w:ascii="Times New Roman" w:eastAsia="Calibri" w:hAnsi="Times New Roman" w:cs="Times New Roman"/>
              </w:rPr>
              <w:t>дрес:</w:t>
            </w:r>
          </w:p>
          <w:p w:rsidR="00CE0D90" w:rsidRPr="001C436A" w:rsidRDefault="00CE0D90" w:rsidP="00CE0D90">
            <w:pPr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</w:rPr>
              <w:t>Телефоны: {{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phones</w:t>
            </w:r>
            <w:r w:rsidRPr="001C436A">
              <w:rPr>
                <w:rFonts w:ascii="Times New Roman" w:eastAsia="Calibri" w:hAnsi="Times New Roman" w:cs="Times New Roman"/>
              </w:rPr>
              <w:t>}}</w:t>
            </w:r>
          </w:p>
          <w:p w:rsidR="00CE0D90" w:rsidRDefault="00CE0D90" w:rsidP="00CE0D90">
            <w:pPr>
              <w:spacing w:after="0"/>
              <w:rPr>
                <w:rFonts w:ascii="Times New Roman" w:eastAsia="Calibri" w:hAnsi="Times New Roman" w:cs="Times New Roman"/>
              </w:rPr>
            </w:pPr>
            <w:r w:rsidRPr="001C436A">
              <w:rPr>
                <w:rFonts w:ascii="Times New Roman" w:eastAsia="Calibri" w:hAnsi="Times New Roman" w:cs="Times New Roman"/>
                <w:lang w:val="en-US"/>
              </w:rPr>
              <w:t>E</w:t>
            </w:r>
            <w:r w:rsidRPr="001C436A">
              <w:rPr>
                <w:rFonts w:ascii="Times New Roman" w:eastAsia="Calibri" w:hAnsi="Times New Roman" w:cs="Times New Roman"/>
              </w:rPr>
              <w:t>-</w:t>
            </w:r>
            <w:r w:rsidRPr="001C436A">
              <w:rPr>
                <w:rFonts w:ascii="Times New Roman" w:eastAsia="Calibri" w:hAnsi="Times New Roman" w:cs="Times New Roman"/>
                <w:lang w:val="en-US"/>
              </w:rPr>
              <w:t>mail</w:t>
            </w:r>
            <w:r w:rsidRPr="001C436A">
              <w:rPr>
                <w:rFonts w:ascii="Times New Roman" w:eastAsia="Calibri" w:hAnsi="Times New Roman" w:cs="Times New Roman"/>
              </w:rPr>
              <w:t>:</w:t>
            </w:r>
            <w:r w:rsidRPr="00FE2A92">
              <w:rPr>
                <w:rFonts w:ascii="Times New Roman" w:eastAsia="Calibri" w:hAnsi="Times New Roman" w:cs="Times New Roman"/>
              </w:rPr>
              <w:t xml:space="preserve"> {{</w:t>
            </w:r>
            <w:r>
              <w:rPr>
                <w:rFonts w:ascii="Times New Roman" w:eastAsia="Calibri" w:hAnsi="Times New Roman" w:cs="Times New Roman"/>
                <w:lang w:val="en-US"/>
              </w:rPr>
              <w:t>el</w:t>
            </w:r>
            <w:r w:rsidRPr="00FE2A92">
              <w:rPr>
                <w:rFonts w:ascii="Times New Roman" w:eastAsia="Calibri" w:hAnsi="Times New Roman" w:cs="Times New Roman"/>
              </w:rPr>
              <w:t>_</w:t>
            </w:r>
            <w:r>
              <w:rPr>
                <w:rFonts w:ascii="Times New Roman" w:eastAsia="Calibri" w:hAnsi="Times New Roman" w:cs="Times New Roman"/>
                <w:lang w:val="en-US"/>
              </w:rPr>
              <w:t>post</w:t>
            </w:r>
            <w:r w:rsidRPr="00FE2A92">
              <w:rPr>
                <w:rFonts w:ascii="Times New Roman" w:eastAsia="Calibri" w:hAnsi="Times New Roman" w:cs="Times New Roman"/>
              </w:rPr>
              <w:t>}}</w:t>
            </w:r>
          </w:p>
          <w:p w:rsidR="00CE0D90" w:rsidRPr="00CE0D90" w:rsidRDefault="00CE0D90" w:rsidP="00CE0D9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</w:rPr>
              <w:t>Сайт</w:t>
            </w:r>
            <w:r>
              <w:rPr>
                <w:rFonts w:ascii="Times New Roman" w:eastAsia="Calibri" w:hAnsi="Times New Roman" w:cs="Times New Roman"/>
                <w:lang w:val="en-US"/>
              </w:rPr>
              <w:t>: {{site}}</w:t>
            </w:r>
            <w:bookmarkStart w:id="0" w:name="_GoBack"/>
            <w:bookmarkEnd w:id="0"/>
          </w:p>
        </w:tc>
      </w:tr>
      <w:tr w:rsidR="00023990" w:rsidRPr="001D55C8" w:rsidTr="00B40A82">
        <w:trPr>
          <w:trHeight w:val="63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</w:t>
            </w:r>
            <w:proofErr w:type="spellStart"/>
            <w:r w:rsidRPr="004A6542">
              <w:rPr>
                <w:rFonts w:ascii="Times New Roman" w:hAnsi="Times New Roman" w:cs="Times New Roman"/>
                <w:b/>
              </w:rPr>
              <w:t>резидентстве</w:t>
            </w:r>
            <w:proofErr w:type="spellEnd"/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4A6542">
              <w:rPr>
                <w:rFonts w:ascii="Times New Roman" w:hAnsi="Times New Roman" w:cs="Times New Roman"/>
                <w:b/>
              </w:rPr>
              <w:t>контрагента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РФ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нерезидентом РФ</w:t>
            </w:r>
          </w:p>
        </w:tc>
      </w:tr>
      <w:tr w:rsidR="00023990" w:rsidRPr="001D55C8" w:rsidTr="00B40A82">
        <w:trPr>
          <w:trHeight w:val="494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Контрагент: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прямо или косвенно подконтролен иностранному государству или аффилирован с ним 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является резидентом недружественного иностранного государства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(указать наименование государства)</w:t>
            </w:r>
          </w:p>
        </w:tc>
      </w:tr>
      <w:tr w:rsidR="00023990" w:rsidRPr="001D55C8" w:rsidTr="00B40A82">
        <w:trPr>
          <w:trHeight w:val="1778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42111">
              <w:rPr>
                <w:rFonts w:ascii="Times New Roman" w:hAnsi="Times New Roman" w:cs="Times New Roman"/>
                <w:b/>
              </w:rPr>
              <w:t>Сведения о запрете на заключение договора со стороны Российской Федерации</w:t>
            </w:r>
          </w:p>
          <w:p w:rsidR="00023990" w:rsidRPr="00F42111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F42111">
              <w:rPr>
                <w:rFonts w:ascii="Times New Roman" w:hAnsi="Times New Roman" w:cs="Times New Roman"/>
                <w:i/>
              </w:rPr>
              <w:t>(в случае выявления таких сведений заключение договора запрещено)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контрагента в перечень лиц, находящиеся под санкциями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777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являющихся предметом договора, в список запрещенных к ввозу на территорию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 xml:space="preserve">Сведения о запретах/ </w:t>
            </w:r>
            <w:r w:rsidRPr="004A6542">
              <w:rPr>
                <w:rFonts w:ascii="Times New Roman" w:hAnsi="Times New Roman" w:cs="Times New Roman"/>
                <w:b/>
              </w:rPr>
              <w:lastRenderedPageBreak/>
              <w:t xml:space="preserve">ограничениях, установленных в отношении контрагента/ или предмета договора </w:t>
            </w:r>
            <w:r w:rsidRPr="004A6542">
              <w:rPr>
                <w:rFonts w:ascii="Times New Roman" w:hAnsi="Times New Roman" w:cs="Times New Roman"/>
                <w:b/>
                <w:i/>
              </w:rPr>
              <w:t>со стороны иностранных государств</w:t>
            </w: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lastRenderedPageBreak/>
              <w:t xml:space="preserve">сведения о включении контрагента/ его бенефициаров в персональные </w:t>
            </w:r>
            <w:r w:rsidRPr="001D55C8">
              <w:rPr>
                <w:rFonts w:ascii="Times New Roman" w:hAnsi="Times New Roman" w:cs="Times New Roman"/>
              </w:rPr>
              <w:lastRenderedPageBreak/>
              <w:t>санкционные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lastRenderedPageBreak/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включении товаров (работ, услуг), поставляемых по договору, в секторальные списки (США, ЕС, Великобритании или иных стран)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об ограничении оборота товаров (работ, услуг) со стороны правообладателя (производителя)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сведения о приостановлении/ прекращении деятельности правообладателя (производителя) на территории РФ/прекращения сотрудничества с резидентами РФ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546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3969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иные сведения, которые могут повлиять/ затруднить исполнение контрагентом обязательств (например, закрытие воздушного и водного пространства, ограничение железнодорожных перевозок и т. д.)</w:t>
            </w:r>
          </w:p>
        </w:tc>
        <w:tc>
          <w:tcPr>
            <w:tcW w:w="3940" w:type="dxa"/>
            <w:gridSpan w:val="2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об участниках (акционерах) контрагента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уставной капитал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authorized_capital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участник(акционер)/доля собственности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founders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reg_holder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участие участников(акционеров) в других юридических лицах (ИП)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{{</w:t>
            </w:r>
            <w:proofErr w:type="spellStart"/>
            <w:r w:rsidRPr="001D55C8">
              <w:rPr>
                <w:rFonts w:ascii="Times New Roman" w:hAnsi="Times New Roman" w:cs="Times New Roman"/>
              </w:rPr>
              <w:t>uchastie</w:t>
            </w:r>
            <w:proofErr w:type="spellEnd"/>
            <w:r w:rsidRPr="001D55C8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1D55C8">
              <w:rPr>
                <w:rFonts w:ascii="Times New Roman" w:hAnsi="Times New Roman" w:cs="Times New Roman"/>
              </w:rPr>
              <w:t>негативная информация в отношении участников(акционеров)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 w:val="restart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Сведения о единоличном исполнительном органе и представителях контрагента</w:t>
            </w: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единоличный исполнительный орган   </w:t>
            </w:r>
          </w:p>
        </w:tc>
        <w:tc>
          <w:tcPr>
            <w:tcW w:w="359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manager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негативная информация в отношении единоличного исполнительного органа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B40A82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90"/>
        </w:trPr>
        <w:tc>
          <w:tcPr>
            <w:tcW w:w="2263" w:type="dxa"/>
            <w:vMerge/>
            <w:shd w:val="clear" w:color="auto" w:fill="D9D9D9" w:themeFill="background1" w:themeFillShade="D9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gridSpan w:val="2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представитель контрагента в отношениях с Банком по доверенности</w:t>
            </w:r>
          </w:p>
        </w:tc>
        <w:tc>
          <w:tcPr>
            <w:tcW w:w="3593" w:type="dxa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Проверка по общедоступным ресурсам информации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судебные разбирательства, которые могут повлиять на исполнение контрагентом своих обязательств перед Банком (</w:t>
            </w:r>
            <w:hyperlink r:id="rId4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https://my.arbitr.ru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На текущий момент 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исполнительные производства, которые могут повлиять на исполнение </w:t>
            </w:r>
            <w:r w:rsidRPr="003F54F4">
              <w:rPr>
                <w:rFonts w:ascii="Times New Roman" w:hAnsi="Times New Roman" w:cs="Times New Roman"/>
              </w:rPr>
              <w:lastRenderedPageBreak/>
              <w:t>контрагентом своих обязательств перед Банком (</w:t>
            </w:r>
            <w:hyperlink r:id="rId5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http://fssprus.ru/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06356E" w:rsidRDefault="0006356E" w:rsidP="00C10160">
            <w:pPr>
              <w:spacing w:after="0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06356E">
              <w:rPr>
                <w:rFonts w:ascii="Times New Roman" w:hAnsi="Times New Roman" w:cs="Times New Roman"/>
                <w:lang w:val="en-US"/>
              </w:rPr>
              <w:lastRenderedPageBreak/>
              <w:t>{{</w:t>
            </w:r>
            <w:proofErr w:type="spellStart"/>
            <w:r w:rsidRPr="0006356E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06356E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списке недобросовестных работодателей (</w:t>
            </w:r>
            <w:hyperlink r:id="rId6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https://git86.rostrud.ru/list/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значится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сведения в едином федеральном реестре о банкротстве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(</w:t>
            </w:r>
            <w:hyperlink r:id="rId7" w:history="1">
              <w:r w:rsidRPr="00B009D3">
                <w:rPr>
                  <w:rStyle w:val="a3"/>
                  <w:rFonts w:ascii="Times New Roman" w:hAnsi="Times New Roman" w:cs="Times New Roman"/>
                </w:rPr>
                <w:t>http://bankrot.fedresurs.ru/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Не выявлены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сведения в Едином федеральном реестре (</w:t>
            </w:r>
            <w:hyperlink r:id="rId8" w:history="1">
              <w:r w:rsidRPr="00B009D3">
                <w:rPr>
                  <w:rStyle w:val="a3"/>
                  <w:rFonts w:ascii="Times New Roman" w:hAnsi="Times New Roman" w:cs="Times New Roman"/>
                </w:rPr>
                <w:t>https://fedresurs.ru/</w:t>
              </w:r>
            </w:hyperlink>
            <w:r>
              <w:rPr>
                <w:rFonts w:ascii="Times New Roman" w:hAnsi="Times New Roman" w:cs="Times New Roman"/>
              </w:rPr>
              <w:t>)</w:t>
            </w:r>
            <w:r w:rsidRPr="003F54F4">
              <w:rPr>
                <w:rFonts w:ascii="Times New Roman" w:hAnsi="Times New Roman" w:cs="Times New Roman"/>
              </w:rPr>
              <w:t>, которые могут повлиять на исполнение контрагентом своих обязательств перед Банком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приостановления по счетам (https://service.nalog.ru/bi.do)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наличие информации по Положению Банка России от 15.06.2021 № 764-П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shd w:val="clear" w:color="auto" w:fill="D9D9D9" w:themeFill="background1" w:themeFillShade="D9"/>
            <w:vAlign w:val="center"/>
          </w:tcPr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Производственные, технические и иные возможности контрагента для исполнения обязательств перед Банком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производственные мощности, материальная база (движимое и недвижимое имущество во владении / </w:t>
            </w:r>
          </w:p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пользовании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3F54F4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 xml:space="preserve">доходы и расходы контрагента </w:t>
            </w:r>
          </w:p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i/>
              </w:rPr>
            </w:pPr>
            <w:r w:rsidRPr="004A6542">
              <w:rPr>
                <w:rFonts w:ascii="Times New Roman" w:hAnsi="Times New Roman" w:cs="Times New Roman"/>
                <w:i/>
              </w:rPr>
              <w:t>(указывается по данным электронного сервиса «Прозрачный бизнес» (</w:t>
            </w:r>
            <w:hyperlink r:id="rId9" w:history="1">
              <w:r w:rsidRPr="00B009D3">
                <w:rPr>
                  <w:rStyle w:val="a3"/>
                  <w:rFonts w:ascii="Times New Roman" w:hAnsi="Times New Roman" w:cs="Times New Roman"/>
                  <w:i/>
                </w:rPr>
                <w:t>www.nalog.ru</w:t>
              </w:r>
            </w:hyperlink>
            <w:r>
              <w:rPr>
                <w:rFonts w:ascii="Times New Roman" w:hAnsi="Times New Roman" w:cs="Times New Roman"/>
                <w:i/>
              </w:rPr>
              <w:t>)</w:t>
            </w:r>
            <w:r w:rsidRPr="004A6542">
              <w:rPr>
                <w:rFonts w:ascii="Times New Roman" w:hAnsi="Times New Roman" w:cs="Times New Roman"/>
                <w:i/>
              </w:rPr>
              <w:t xml:space="preserve"> и/или сведениям предоставленным контрагентом)</w:t>
            </w:r>
          </w:p>
        </w:tc>
        <w:tc>
          <w:tcPr>
            <w:tcW w:w="7909" w:type="dxa"/>
            <w:gridSpan w:val="3"/>
            <w:vAlign w:val="center"/>
          </w:tcPr>
          <w:p w:rsidR="00F04763" w:rsidRPr="00F04763" w:rsidRDefault="00F04763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F04763">
              <w:rPr>
                <w:rFonts w:ascii="Times New Roman" w:hAnsi="Times New Roman" w:cs="Times New Roman"/>
                <w:b/>
              </w:rPr>
              <w:t xml:space="preserve">Уплаченные налоги: </w:t>
            </w:r>
          </w:p>
          <w:p w:rsidR="00F04763" w:rsidRDefault="00F04763" w:rsidP="00C1016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  <w:r w:rsidRPr="00F04763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F04763">
              <w:rPr>
                <w:rFonts w:ascii="Times New Roman" w:hAnsi="Times New Roman" w:cs="Times New Roman"/>
                <w:lang w:val="en-US"/>
              </w:rPr>
              <w:t>nalogs</w:t>
            </w:r>
            <w:proofErr w:type="spellEnd"/>
            <w:r w:rsidRPr="00F04763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F04763" w:rsidRPr="00F04763" w:rsidRDefault="00F04763" w:rsidP="00C10160">
            <w:pPr>
              <w:spacing w:after="0"/>
              <w:rPr>
                <w:rFonts w:ascii="Times New Roman" w:hAnsi="Times New Roman" w:cs="Times New Roman"/>
                <w:lang w:val="en-US"/>
              </w:rPr>
            </w:pPr>
          </w:p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B40A82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lastRenderedPageBreak/>
              <w:t>квалифицированный персонал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chisl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деловая репутация и информация в СМИ и сети Интернет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</w:t>
            </w:r>
            <w:r w:rsidRPr="009F7DE6">
              <w:rPr>
                <w:rFonts w:ascii="Times New Roman" w:hAnsi="Times New Roman" w:cs="Times New Roman"/>
                <w:highlight w:val="yellow"/>
              </w:rPr>
              <w:t>сутствуют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7909" w:type="dxa"/>
            <w:gridSpan w:val="3"/>
            <w:vAlign w:val="center"/>
          </w:tcPr>
          <w:p w:rsidR="00EE1F02" w:rsidRPr="00C0391B" w:rsidRDefault="00EE1F02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C0391B">
              <w:rPr>
                <w:rFonts w:ascii="Times New Roman" w:hAnsi="Times New Roman" w:cs="Times New Roman"/>
              </w:rPr>
              <w:t>{{</w:t>
            </w:r>
            <w:proofErr w:type="spellStart"/>
            <w:r w:rsidRPr="00C0391B">
              <w:rPr>
                <w:rFonts w:ascii="Times New Roman" w:hAnsi="Times New Roman" w:cs="Times New Roman"/>
                <w:lang w:val="en-US"/>
              </w:rPr>
              <w:t>rsmp</w:t>
            </w:r>
            <w:proofErr w:type="spellEnd"/>
            <w:r w:rsidRPr="00C0391B">
              <w:rPr>
                <w:rFonts w:ascii="Times New Roman" w:hAnsi="Times New Roman" w:cs="Times New Roman"/>
              </w:rPr>
              <w:t>}}</w:t>
            </w:r>
          </w:p>
          <w:p w:rsidR="00EE1F02" w:rsidRDefault="00EE1F02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Филиалы: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filials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Лицензии: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license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B40A82" w:rsidRPr="003F54F4" w:rsidRDefault="00B40A82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023990" w:rsidRPr="00B40A8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B40A82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023990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3F54F4">
              <w:rPr>
                <w:rFonts w:ascii="Times New Roman" w:hAnsi="Times New Roman" w:cs="Times New Roman"/>
              </w:rPr>
              <w:t>{{</w:t>
            </w:r>
            <w:proofErr w:type="spellStart"/>
            <w:r w:rsidRPr="003F54F4">
              <w:rPr>
                <w:rFonts w:ascii="Times New Roman" w:hAnsi="Times New Roman" w:cs="Times New Roman"/>
              </w:rPr>
              <w:t>negative</w:t>
            </w:r>
            <w:proofErr w:type="spellEnd"/>
            <w:r w:rsidRPr="003F54F4">
              <w:rPr>
                <w:rFonts w:ascii="Times New Roman" w:hAnsi="Times New Roman" w:cs="Times New Roman"/>
              </w:rPr>
              <w:t>}}</w:t>
            </w:r>
          </w:p>
          <w:p w:rsidR="0030095D" w:rsidRDefault="0030095D" w:rsidP="00C10160">
            <w:pPr>
              <w:spacing w:after="0"/>
              <w:rPr>
                <w:rFonts w:ascii="Times New Roman" w:hAnsi="Times New Roman" w:cs="Times New Roman"/>
              </w:rPr>
            </w:pPr>
          </w:p>
          <w:p w:rsidR="0030095D" w:rsidRDefault="0030095D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Правопредшественники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}}</w:t>
            </w:r>
          </w:p>
          <w:p w:rsidR="0030095D" w:rsidRDefault="0030095D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  <w:p w:rsidR="0030095D" w:rsidRPr="0030095D" w:rsidRDefault="0030095D" w:rsidP="003009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Правопреемники: </w:t>
            </w:r>
            <w:r>
              <w:rPr>
                <w:rFonts w:ascii="Times New Roman" w:eastAsia="Times New Roman" w:hAnsi="Times New Roman" w:cs="Times New Roman"/>
              </w:rPr>
              <w:t>{{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data</w:t>
            </w:r>
            <w:r>
              <w:rPr>
                <w:rFonts w:ascii="Times New Roman" w:eastAsia="Times New Roman" w:hAnsi="Times New Roman" w:cs="Times New Roman"/>
              </w:rPr>
              <w:t>_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successors</w:t>
            </w:r>
            <w:r>
              <w:rPr>
                <w:rFonts w:ascii="Times New Roman" w:eastAsia="Times New Roman" w:hAnsi="Times New Roman" w:cs="Times New Roman"/>
              </w:rPr>
              <w:t>_2}}</w:t>
            </w:r>
          </w:p>
        </w:tc>
      </w:tr>
      <w:tr w:rsidR="00023990" w:rsidRPr="001D55C8" w:rsidTr="00B40A82">
        <w:trPr>
          <w:trHeight w:val="120"/>
        </w:trPr>
        <w:tc>
          <w:tcPr>
            <w:tcW w:w="10172" w:type="dxa"/>
            <w:gridSpan w:val="4"/>
            <w:vAlign w:val="center"/>
          </w:tcPr>
          <w:p w:rsidR="00023990" w:rsidRPr="004A6542" w:rsidRDefault="00023990" w:rsidP="00C10160">
            <w:pPr>
              <w:tabs>
                <w:tab w:val="left" w:pos="3165"/>
              </w:tabs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сведения / Вывод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Признаки заинтересованности в совершении сделки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FE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отсутствуют признаки заинтересованности работников Банка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установлена заинтересованность работников Банка (указываются выявленные признаки заинтересованности работников Банка)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Признак неблагонадежности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b/>
                <w:highlight w:val="yellow"/>
              </w:rPr>
            </w:pPr>
            <w:r w:rsidRPr="009F7DE6">
              <w:rPr>
                <w:rFonts w:ascii="Times New Roman" w:hAnsi="Times New Roman" w:cs="Times New Roman"/>
                <w:b/>
                <w:highlight w:val="yellow"/>
              </w:rPr>
              <w:t xml:space="preserve">не выявлен/выявлен 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(если выявлен, то указывается какой):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уставной капитал юридического лица внесен в минимально допустимом действующим законодательством Российской Федерации размере, значительно меньшем суммы заключаемого договора;</w:t>
            </w:r>
          </w:p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sym w:font="Wingdings" w:char="F071"/>
            </w:r>
            <w:r w:rsidRPr="009F7DE6">
              <w:rPr>
                <w:rFonts w:ascii="Times New Roman" w:hAnsi="Times New Roman" w:cs="Times New Roman"/>
                <w:highlight w:val="yellow"/>
              </w:rPr>
              <w:t xml:space="preserve"> одним из учредителей (участником) юридического лица, его единоличным исполнительным органом или главным бухгалтером является одно и то же лицо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Иные факторы, влияющие на принятие решения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9F7DE6" w:rsidRDefault="00023990" w:rsidP="00C10160">
            <w:pPr>
              <w:spacing w:after="0"/>
              <w:rPr>
                <w:rFonts w:ascii="Times New Roman" w:hAnsi="Times New Roman" w:cs="Times New Roman"/>
                <w:highlight w:val="yellow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023990" w:rsidRPr="001D55C8" w:rsidTr="00B40A82">
        <w:trPr>
          <w:trHeight w:val="120"/>
        </w:trPr>
        <w:tc>
          <w:tcPr>
            <w:tcW w:w="2263" w:type="dxa"/>
            <w:shd w:val="clear" w:color="auto" w:fill="D9D9D9" w:themeFill="background1" w:themeFillShade="D9"/>
            <w:vAlign w:val="center"/>
          </w:tcPr>
          <w:p w:rsidR="00023990" w:rsidRPr="004A6542" w:rsidRDefault="00023990" w:rsidP="00C10160">
            <w:pPr>
              <w:spacing w:after="0"/>
              <w:rPr>
                <w:rFonts w:ascii="Times New Roman" w:hAnsi="Times New Roman" w:cs="Times New Roman"/>
                <w:b/>
              </w:rPr>
            </w:pPr>
            <w:r w:rsidRPr="004A6542">
              <w:rPr>
                <w:rFonts w:ascii="Times New Roman" w:hAnsi="Times New Roman" w:cs="Times New Roman"/>
                <w:b/>
              </w:rPr>
              <w:t>Вывод</w:t>
            </w:r>
          </w:p>
        </w:tc>
        <w:tc>
          <w:tcPr>
            <w:tcW w:w="7909" w:type="dxa"/>
            <w:gridSpan w:val="3"/>
            <w:vAlign w:val="center"/>
          </w:tcPr>
          <w:p w:rsidR="00023990" w:rsidRPr="001D55C8" w:rsidRDefault="00023990" w:rsidP="00C10160">
            <w:pPr>
              <w:spacing w:after="0"/>
              <w:rPr>
                <w:rFonts w:ascii="Times New Roman" w:hAnsi="Times New Roman" w:cs="Times New Roman"/>
              </w:rPr>
            </w:pPr>
            <w:r w:rsidRPr="009F7DE6">
              <w:rPr>
                <w:rFonts w:ascii="Times New Roman" w:hAnsi="Times New Roman" w:cs="Times New Roman"/>
                <w:highlight w:val="yellow"/>
              </w:rPr>
              <w:t>вывод</w:t>
            </w:r>
          </w:p>
        </w:tc>
      </w:tr>
    </w:tbl>
    <w:p w:rsidR="00023990" w:rsidRDefault="00023990"/>
    <w:p w:rsidR="00023990" w:rsidRDefault="00023990"/>
    <w:sectPr w:rsidR="00023990" w:rsidSect="004A654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10C"/>
    <w:rsid w:val="00023990"/>
    <w:rsid w:val="0006356E"/>
    <w:rsid w:val="000F2A84"/>
    <w:rsid w:val="001D55C8"/>
    <w:rsid w:val="0022510C"/>
    <w:rsid w:val="0030095D"/>
    <w:rsid w:val="003F54F4"/>
    <w:rsid w:val="004A6542"/>
    <w:rsid w:val="00700799"/>
    <w:rsid w:val="009B396C"/>
    <w:rsid w:val="009F7DE6"/>
    <w:rsid w:val="00B40A82"/>
    <w:rsid w:val="00C0391B"/>
    <w:rsid w:val="00CE0D90"/>
    <w:rsid w:val="00EE1F02"/>
    <w:rsid w:val="00F04763"/>
    <w:rsid w:val="00F42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10019-E5D4-4903-8D6E-4A56AD2A3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6542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023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edresurs.ru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ankrot.fedresurs.r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86.rostrud.ru/li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ssprus.ru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my.arbitr.ru" TargetMode="External"/><Relationship Id="rId9" Type="http://schemas.openxmlformats.org/officeDocument/2006/relationships/hyperlink" Target="http://www.nalog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824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5511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20</cp:revision>
  <dcterms:created xsi:type="dcterms:W3CDTF">2023-01-18T09:42:00Z</dcterms:created>
  <dcterms:modified xsi:type="dcterms:W3CDTF">2023-02-16T14:46:00Z</dcterms:modified>
</cp:coreProperties>
</file>