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8BF0" w14:textId="77777777" w:rsidR="00A02BD8" w:rsidRDefault="00A02BD8"/>
    <w:p w14:paraId="1E9533EE" w14:textId="77777777" w:rsidR="00A02BD8" w:rsidRDefault="00A02BD8"/>
    <w:p w14:paraId="5CF5FEB6" w14:textId="77777777" w:rsidR="00A02BD8" w:rsidRDefault="00A02BD8"/>
    <w:p w14:paraId="6439705F" w14:textId="77777777" w:rsidR="00A02BD8" w:rsidRDefault="00A02BD8"/>
    <w:p w14:paraId="0A98C7B4" w14:textId="77777777" w:rsidR="00A02BD8" w:rsidRDefault="002B0216">
      <w:pPr>
        <w:jc w:val="center"/>
      </w:pPr>
      <w:r>
        <w:rPr>
          <w:b/>
          <w:color w:val="1F3A5F"/>
          <w:sz w:val="60"/>
        </w:rPr>
        <w:t>AMC RFP &amp; PORTFOLIO INSIGHT ORCHESTRATOR</w:t>
      </w:r>
    </w:p>
    <w:p w14:paraId="2231FA0B" w14:textId="77777777" w:rsidR="00A02BD8" w:rsidRDefault="002B0216">
      <w:pPr>
        <w:jc w:val="center"/>
      </w:pPr>
      <w:r>
        <w:rPr>
          <w:i/>
          <w:color w:val="2E74B5"/>
          <w:sz w:val="30"/>
        </w:rPr>
        <w:t>A Multi-Agent Agentic AI System for Institutional RFP</w:t>
      </w:r>
      <w:r>
        <w:rPr>
          <w:i/>
          <w:color w:val="2E74B5"/>
          <w:sz w:val="30"/>
        </w:rPr>
        <w:br/>
        <w:t>and Portfolio Insight Automation</w:t>
      </w:r>
    </w:p>
    <w:p w14:paraId="72522D91" w14:textId="77777777" w:rsidR="00A02BD8" w:rsidRDefault="00A02BD8"/>
    <w:p w14:paraId="55AB0F02" w14:textId="77777777" w:rsidR="00A02BD8" w:rsidRDefault="00A02BD8"/>
    <w:p w14:paraId="1E6B98F8" w14:textId="77777777" w:rsidR="00A02BD8" w:rsidRDefault="002B0216">
      <w:pPr>
        <w:jc w:val="center"/>
      </w:pPr>
      <w:r>
        <w:rPr>
          <w:b/>
          <w:color w:val="333333"/>
          <w:sz w:val="32"/>
        </w:rPr>
        <w:t>Project Report</w:t>
      </w:r>
    </w:p>
    <w:p w14:paraId="20D82262" w14:textId="77777777" w:rsidR="00A02BD8" w:rsidRDefault="002B0216">
      <w:pPr>
        <w:jc w:val="center"/>
      </w:pPr>
      <w:r>
        <w:rPr>
          <w:color w:val="555555"/>
          <w:sz w:val="24"/>
        </w:rPr>
        <w:t>Built on the AWS Strands Agents Framework</w:t>
      </w:r>
    </w:p>
    <w:p w14:paraId="1EABDD99" w14:textId="77777777" w:rsidR="00A02BD8" w:rsidRDefault="00A02BD8"/>
    <w:p w14:paraId="426101CF" w14:textId="77777777" w:rsidR="00A02BD8" w:rsidRDefault="00A02BD8"/>
    <w:p w14:paraId="1E8F4A21" w14:textId="77777777" w:rsidR="00A02BD8" w:rsidRDefault="00A02BD8"/>
    <w:p w14:paraId="7A1B84FD" w14:textId="77777777" w:rsidR="00A02BD8" w:rsidRDefault="00A02BD8"/>
    <w:p w14:paraId="0CC9D62C" w14:textId="77777777" w:rsidR="00A02BD8" w:rsidRDefault="00A02BD8"/>
    <w:p w14:paraId="362A1DFE" w14:textId="77777777" w:rsidR="00A02BD8" w:rsidRDefault="00A02BD8"/>
    <w:tbl>
      <w:tblPr>
        <w:tblW w:w="0" w:type="auto"/>
        <w:jc w:val="center"/>
        <w:tblLook w:val="04A0" w:firstRow="1" w:lastRow="0" w:firstColumn="1" w:lastColumn="0" w:noHBand="0" w:noVBand="1"/>
      </w:tblPr>
      <w:tblGrid>
        <w:gridCol w:w="2544"/>
        <w:gridCol w:w="6312"/>
      </w:tblGrid>
      <w:tr w:rsidR="00A02BD8" w14:paraId="18537277" w14:textId="77777777">
        <w:trPr>
          <w:jc w:val="center"/>
        </w:trPr>
        <w:tc>
          <w:tcPr>
            <w:tcW w:w="2592" w:type="dxa"/>
          </w:tcPr>
          <w:p w14:paraId="08CD621C" w14:textId="77777777" w:rsidR="00A02BD8" w:rsidRDefault="002B0216">
            <w:r>
              <w:rPr>
                <w:b/>
                <w:sz w:val="21"/>
              </w:rPr>
              <w:t>Prepared for</w:t>
            </w:r>
          </w:p>
        </w:tc>
        <w:tc>
          <w:tcPr>
            <w:tcW w:w="6480" w:type="dxa"/>
          </w:tcPr>
          <w:p w14:paraId="4A396E90" w14:textId="77777777" w:rsidR="00A02BD8" w:rsidRDefault="002B0216">
            <w:r>
              <w:rPr>
                <w:sz w:val="21"/>
              </w:rPr>
              <w:t>Mutual Fund Asset Management Company (AMC) Stakeholders</w:t>
            </w:r>
          </w:p>
        </w:tc>
      </w:tr>
      <w:tr w:rsidR="00A02BD8" w14:paraId="4C217F17" w14:textId="77777777">
        <w:trPr>
          <w:jc w:val="center"/>
        </w:trPr>
        <w:tc>
          <w:tcPr>
            <w:tcW w:w="2592" w:type="dxa"/>
          </w:tcPr>
          <w:p w14:paraId="545B0523" w14:textId="77777777" w:rsidR="00A02BD8" w:rsidRDefault="002B0216">
            <w:r>
              <w:rPr>
                <w:b/>
                <w:sz w:val="21"/>
              </w:rPr>
              <w:t>Domain</w:t>
            </w:r>
          </w:p>
        </w:tc>
        <w:tc>
          <w:tcPr>
            <w:tcW w:w="6480" w:type="dxa"/>
          </w:tcPr>
          <w:p w14:paraId="42E0FB9D" w14:textId="77777777" w:rsidR="00A02BD8" w:rsidRDefault="002B0216">
            <w:r>
              <w:rPr>
                <w:sz w:val="21"/>
              </w:rPr>
              <w:t>Institutional RFP Response &amp; Client Portfolio Insight Automation</w:t>
            </w:r>
          </w:p>
        </w:tc>
      </w:tr>
      <w:tr w:rsidR="00A02BD8" w14:paraId="3E15DD8E" w14:textId="77777777">
        <w:trPr>
          <w:jc w:val="center"/>
        </w:trPr>
        <w:tc>
          <w:tcPr>
            <w:tcW w:w="2592" w:type="dxa"/>
          </w:tcPr>
          <w:p w14:paraId="3C157304" w14:textId="77777777" w:rsidR="00A02BD8" w:rsidRDefault="002B0216">
            <w:r>
              <w:rPr>
                <w:b/>
                <w:sz w:val="21"/>
              </w:rPr>
              <w:t>Delivery Phase</w:t>
            </w:r>
          </w:p>
        </w:tc>
        <w:tc>
          <w:tcPr>
            <w:tcW w:w="6480" w:type="dxa"/>
          </w:tcPr>
          <w:p w14:paraId="1DEA3C3E" w14:textId="77777777" w:rsidR="00A02BD8" w:rsidRDefault="002B0216">
            <w:r>
              <w:rPr>
                <w:sz w:val="21"/>
              </w:rPr>
              <w:t>Phase 01 (Development), Phase 02 (Cloud Deployment) &amp; Phase 03 (CI/CD Automation)</w:t>
            </w:r>
          </w:p>
        </w:tc>
      </w:tr>
      <w:tr w:rsidR="00A02BD8" w14:paraId="6D37F285" w14:textId="77777777">
        <w:trPr>
          <w:jc w:val="center"/>
        </w:trPr>
        <w:tc>
          <w:tcPr>
            <w:tcW w:w="2592" w:type="dxa"/>
          </w:tcPr>
          <w:p w14:paraId="67E171EA" w14:textId="77777777" w:rsidR="00A02BD8" w:rsidRDefault="002B0216">
            <w:r>
              <w:rPr>
                <w:b/>
                <w:sz w:val="21"/>
              </w:rPr>
              <w:t>Status</w:t>
            </w:r>
          </w:p>
        </w:tc>
        <w:tc>
          <w:tcPr>
            <w:tcW w:w="6480" w:type="dxa"/>
          </w:tcPr>
          <w:p w14:paraId="4EDC1C56" w14:textId="77777777" w:rsidR="00A02BD8" w:rsidRDefault="002B0216">
            <w:r>
              <w:rPr>
                <w:sz w:val="21"/>
              </w:rPr>
              <w:t>Phase 01 complete; Phase 02 and Phase 03 both proven end-to-end on real AWS for the Development environment; Staging/Production rollout pending</w:t>
            </w:r>
          </w:p>
        </w:tc>
      </w:tr>
      <w:tr w:rsidR="00A02BD8" w14:paraId="5E3BAA8F" w14:textId="77777777">
        <w:trPr>
          <w:jc w:val="center"/>
        </w:trPr>
        <w:tc>
          <w:tcPr>
            <w:tcW w:w="2592" w:type="dxa"/>
          </w:tcPr>
          <w:p w14:paraId="165FCC02" w14:textId="77777777" w:rsidR="00A02BD8" w:rsidRDefault="002B0216">
            <w:r>
              <w:rPr>
                <w:b/>
                <w:sz w:val="21"/>
              </w:rPr>
              <w:t>Document Date</w:t>
            </w:r>
          </w:p>
        </w:tc>
        <w:tc>
          <w:tcPr>
            <w:tcW w:w="6480" w:type="dxa"/>
          </w:tcPr>
          <w:p w14:paraId="74222D95" w14:textId="77777777" w:rsidR="00A02BD8" w:rsidRDefault="002B0216">
            <w:r>
              <w:rPr>
                <w:sz w:val="21"/>
              </w:rPr>
              <w:t>July 2026</w:t>
            </w:r>
          </w:p>
        </w:tc>
      </w:tr>
    </w:tbl>
    <w:p w14:paraId="320B0C7D" w14:textId="77777777" w:rsidR="00A02BD8" w:rsidRDefault="002B0216">
      <w:r>
        <w:br w:type="page"/>
      </w:r>
    </w:p>
    <w:p w14:paraId="6CEAD766" w14:textId="77777777" w:rsidR="00A02BD8" w:rsidRDefault="002B0216">
      <w:pPr>
        <w:pStyle w:val="Heading1"/>
      </w:pPr>
      <w:bookmarkStart w:id="0" w:name="_Toc234670560"/>
      <w:bookmarkStart w:id="1" w:name="_Toc234826334"/>
      <w:r>
        <w:lastRenderedPageBreak/>
        <w:t>Table of Contents</w:t>
      </w:r>
      <w:bookmarkEnd w:id="0"/>
      <w:bookmarkEnd w:id="1"/>
    </w:p>
    <w:p w14:paraId="12A00F87" w14:textId="6E15DD8B" w:rsidR="0050196D" w:rsidRDefault="002B0216">
      <w:pPr>
        <w:pStyle w:val="TOC1"/>
        <w:tabs>
          <w:tab w:val="right" w:leader="dot" w:pos="8630"/>
        </w:tabs>
        <w:rPr>
          <w:rFonts w:asciiTheme="minorHAnsi" w:hAnsiTheme="minorHAnsi"/>
          <w:noProof/>
          <w:color w:val="auto"/>
          <w:kern w:val="2"/>
          <w:sz w:val="24"/>
          <w:szCs w:val="24"/>
          <w:lang w:val="en-IN" w:eastAsia="en-IN" w:bidi="ta-IN"/>
          <w14:ligatures w14:val="standardContextual"/>
        </w:rPr>
      </w:pPr>
      <w:r>
        <w:fldChar w:fldCharType="begin"/>
      </w:r>
      <w:r>
        <w:instrText xml:space="preserve"> TOC \o "1-3" \h \z \u </w:instrText>
      </w:r>
      <w:r>
        <w:fldChar w:fldCharType="separate"/>
      </w:r>
      <w:hyperlink w:anchor="_Toc234826334" w:history="1">
        <w:r w:rsidR="0050196D" w:rsidRPr="00AB422A">
          <w:rPr>
            <w:rStyle w:val="Hyperlink"/>
            <w:noProof/>
          </w:rPr>
          <w:t>Table of Contents</w:t>
        </w:r>
        <w:r w:rsidR="0050196D">
          <w:rPr>
            <w:noProof/>
            <w:webHidden/>
          </w:rPr>
          <w:tab/>
        </w:r>
        <w:r w:rsidR="0050196D">
          <w:rPr>
            <w:noProof/>
            <w:webHidden/>
          </w:rPr>
          <w:fldChar w:fldCharType="begin"/>
        </w:r>
        <w:r w:rsidR="0050196D">
          <w:rPr>
            <w:noProof/>
            <w:webHidden/>
          </w:rPr>
          <w:instrText xml:space="preserve"> PAGEREF _Toc234826334 \h </w:instrText>
        </w:r>
        <w:r w:rsidR="0050196D">
          <w:rPr>
            <w:noProof/>
            <w:webHidden/>
          </w:rPr>
        </w:r>
        <w:r w:rsidR="0050196D">
          <w:rPr>
            <w:noProof/>
            <w:webHidden/>
          </w:rPr>
          <w:fldChar w:fldCharType="separate"/>
        </w:r>
        <w:r w:rsidR="0050196D">
          <w:rPr>
            <w:noProof/>
            <w:webHidden/>
          </w:rPr>
          <w:t>2</w:t>
        </w:r>
        <w:r w:rsidR="0050196D">
          <w:rPr>
            <w:noProof/>
            <w:webHidden/>
          </w:rPr>
          <w:fldChar w:fldCharType="end"/>
        </w:r>
      </w:hyperlink>
    </w:p>
    <w:p w14:paraId="21807B85" w14:textId="71E131E9"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5" w:history="1">
        <w:r w:rsidRPr="00AB422A">
          <w:rPr>
            <w:rStyle w:val="Hyperlink"/>
            <w:noProof/>
          </w:rPr>
          <w:t>1. Executive Summary</w:t>
        </w:r>
        <w:r>
          <w:rPr>
            <w:noProof/>
            <w:webHidden/>
          </w:rPr>
          <w:tab/>
        </w:r>
        <w:r>
          <w:rPr>
            <w:noProof/>
            <w:webHidden/>
          </w:rPr>
          <w:fldChar w:fldCharType="begin"/>
        </w:r>
        <w:r>
          <w:rPr>
            <w:noProof/>
            <w:webHidden/>
          </w:rPr>
          <w:instrText xml:space="preserve"> PAGEREF _Toc234826335 \h </w:instrText>
        </w:r>
        <w:r>
          <w:rPr>
            <w:noProof/>
            <w:webHidden/>
          </w:rPr>
        </w:r>
        <w:r>
          <w:rPr>
            <w:noProof/>
            <w:webHidden/>
          </w:rPr>
          <w:fldChar w:fldCharType="separate"/>
        </w:r>
        <w:r>
          <w:rPr>
            <w:noProof/>
            <w:webHidden/>
          </w:rPr>
          <w:t>5</w:t>
        </w:r>
        <w:r>
          <w:rPr>
            <w:noProof/>
            <w:webHidden/>
          </w:rPr>
          <w:fldChar w:fldCharType="end"/>
        </w:r>
      </w:hyperlink>
    </w:p>
    <w:p w14:paraId="590F701C" w14:textId="500C0BA6"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6" w:history="1">
        <w:r w:rsidRPr="00AB422A">
          <w:rPr>
            <w:rStyle w:val="Hyperlink"/>
            <w:noProof/>
          </w:rPr>
          <w:t>2. Business Context &amp; Problem Statement</w:t>
        </w:r>
        <w:r>
          <w:rPr>
            <w:noProof/>
            <w:webHidden/>
          </w:rPr>
          <w:tab/>
        </w:r>
        <w:r>
          <w:rPr>
            <w:noProof/>
            <w:webHidden/>
          </w:rPr>
          <w:fldChar w:fldCharType="begin"/>
        </w:r>
        <w:r>
          <w:rPr>
            <w:noProof/>
            <w:webHidden/>
          </w:rPr>
          <w:instrText xml:space="preserve"> PAGEREF _Toc234826336 \h </w:instrText>
        </w:r>
        <w:r>
          <w:rPr>
            <w:noProof/>
            <w:webHidden/>
          </w:rPr>
        </w:r>
        <w:r>
          <w:rPr>
            <w:noProof/>
            <w:webHidden/>
          </w:rPr>
          <w:fldChar w:fldCharType="separate"/>
        </w:r>
        <w:r>
          <w:rPr>
            <w:noProof/>
            <w:webHidden/>
          </w:rPr>
          <w:t>6</w:t>
        </w:r>
        <w:r>
          <w:rPr>
            <w:noProof/>
            <w:webHidden/>
          </w:rPr>
          <w:fldChar w:fldCharType="end"/>
        </w:r>
      </w:hyperlink>
    </w:p>
    <w:p w14:paraId="404CD75C" w14:textId="03A335DE"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7" w:history="1">
        <w:r w:rsidRPr="00AB422A">
          <w:rPr>
            <w:rStyle w:val="Hyperlink"/>
            <w:noProof/>
          </w:rPr>
          <w:t>2.1 The Operational Bottleneck</w:t>
        </w:r>
        <w:r>
          <w:rPr>
            <w:noProof/>
            <w:webHidden/>
          </w:rPr>
          <w:tab/>
        </w:r>
        <w:r>
          <w:rPr>
            <w:noProof/>
            <w:webHidden/>
          </w:rPr>
          <w:fldChar w:fldCharType="begin"/>
        </w:r>
        <w:r>
          <w:rPr>
            <w:noProof/>
            <w:webHidden/>
          </w:rPr>
          <w:instrText xml:space="preserve"> PAGEREF _Toc234826337 \h </w:instrText>
        </w:r>
        <w:r>
          <w:rPr>
            <w:noProof/>
            <w:webHidden/>
          </w:rPr>
        </w:r>
        <w:r>
          <w:rPr>
            <w:noProof/>
            <w:webHidden/>
          </w:rPr>
          <w:fldChar w:fldCharType="separate"/>
        </w:r>
        <w:r>
          <w:rPr>
            <w:noProof/>
            <w:webHidden/>
          </w:rPr>
          <w:t>6</w:t>
        </w:r>
        <w:r>
          <w:rPr>
            <w:noProof/>
            <w:webHidden/>
          </w:rPr>
          <w:fldChar w:fldCharType="end"/>
        </w:r>
      </w:hyperlink>
    </w:p>
    <w:p w14:paraId="5EEEC18E" w14:textId="32758B50"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8" w:history="1">
        <w:r w:rsidRPr="00AB422A">
          <w:rPr>
            <w:rStyle w:val="Hyperlink"/>
            <w:noProof/>
          </w:rPr>
          <w:t>2.2 Why This Matters Now</w:t>
        </w:r>
        <w:r>
          <w:rPr>
            <w:noProof/>
            <w:webHidden/>
          </w:rPr>
          <w:tab/>
        </w:r>
        <w:r>
          <w:rPr>
            <w:noProof/>
            <w:webHidden/>
          </w:rPr>
          <w:fldChar w:fldCharType="begin"/>
        </w:r>
        <w:r>
          <w:rPr>
            <w:noProof/>
            <w:webHidden/>
          </w:rPr>
          <w:instrText xml:space="preserve"> PAGEREF _Toc234826338 \h </w:instrText>
        </w:r>
        <w:r>
          <w:rPr>
            <w:noProof/>
            <w:webHidden/>
          </w:rPr>
        </w:r>
        <w:r>
          <w:rPr>
            <w:noProof/>
            <w:webHidden/>
          </w:rPr>
          <w:fldChar w:fldCharType="separate"/>
        </w:r>
        <w:r>
          <w:rPr>
            <w:noProof/>
            <w:webHidden/>
          </w:rPr>
          <w:t>6</w:t>
        </w:r>
        <w:r>
          <w:rPr>
            <w:noProof/>
            <w:webHidden/>
          </w:rPr>
          <w:fldChar w:fldCharType="end"/>
        </w:r>
      </w:hyperlink>
    </w:p>
    <w:p w14:paraId="08845C53" w14:textId="3EF6442D"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9" w:history="1">
        <w:r w:rsidRPr="00AB422A">
          <w:rPr>
            <w:rStyle w:val="Hyperlink"/>
            <w:noProof/>
          </w:rPr>
          <w:t>3. Proposed Solution</w:t>
        </w:r>
        <w:r>
          <w:rPr>
            <w:noProof/>
            <w:webHidden/>
          </w:rPr>
          <w:tab/>
        </w:r>
        <w:r>
          <w:rPr>
            <w:noProof/>
            <w:webHidden/>
          </w:rPr>
          <w:fldChar w:fldCharType="begin"/>
        </w:r>
        <w:r>
          <w:rPr>
            <w:noProof/>
            <w:webHidden/>
          </w:rPr>
          <w:instrText xml:space="preserve"> PAGEREF _Toc234826339 \h </w:instrText>
        </w:r>
        <w:r>
          <w:rPr>
            <w:noProof/>
            <w:webHidden/>
          </w:rPr>
        </w:r>
        <w:r>
          <w:rPr>
            <w:noProof/>
            <w:webHidden/>
          </w:rPr>
          <w:fldChar w:fldCharType="separate"/>
        </w:r>
        <w:r>
          <w:rPr>
            <w:noProof/>
            <w:webHidden/>
          </w:rPr>
          <w:t>7</w:t>
        </w:r>
        <w:r>
          <w:rPr>
            <w:noProof/>
            <w:webHidden/>
          </w:rPr>
          <w:fldChar w:fldCharType="end"/>
        </w:r>
      </w:hyperlink>
    </w:p>
    <w:p w14:paraId="58D699AB" w14:textId="5374749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0" w:history="1">
        <w:r w:rsidRPr="00AB422A">
          <w:rPr>
            <w:rStyle w:val="Hyperlink"/>
            <w:noProof/>
          </w:rPr>
          <w:t>3.1 What It Does, End to End</w:t>
        </w:r>
        <w:r>
          <w:rPr>
            <w:noProof/>
            <w:webHidden/>
          </w:rPr>
          <w:tab/>
        </w:r>
        <w:r>
          <w:rPr>
            <w:noProof/>
            <w:webHidden/>
          </w:rPr>
          <w:fldChar w:fldCharType="begin"/>
        </w:r>
        <w:r>
          <w:rPr>
            <w:noProof/>
            <w:webHidden/>
          </w:rPr>
          <w:instrText xml:space="preserve"> PAGEREF _Toc234826340 \h </w:instrText>
        </w:r>
        <w:r>
          <w:rPr>
            <w:noProof/>
            <w:webHidden/>
          </w:rPr>
        </w:r>
        <w:r>
          <w:rPr>
            <w:noProof/>
            <w:webHidden/>
          </w:rPr>
          <w:fldChar w:fldCharType="separate"/>
        </w:r>
        <w:r>
          <w:rPr>
            <w:noProof/>
            <w:webHidden/>
          </w:rPr>
          <w:t>7</w:t>
        </w:r>
        <w:r>
          <w:rPr>
            <w:noProof/>
            <w:webHidden/>
          </w:rPr>
          <w:fldChar w:fldCharType="end"/>
        </w:r>
      </w:hyperlink>
    </w:p>
    <w:p w14:paraId="3BD213D5" w14:textId="34F236E1"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1" w:history="1">
        <w:r w:rsidRPr="00AB422A">
          <w:rPr>
            <w:rStyle w:val="Hyperlink"/>
            <w:noProof/>
          </w:rPr>
          <w:t>3.2 What Makes It Different From a Simple Chatbot</w:t>
        </w:r>
        <w:r>
          <w:rPr>
            <w:noProof/>
            <w:webHidden/>
          </w:rPr>
          <w:tab/>
        </w:r>
        <w:r>
          <w:rPr>
            <w:noProof/>
            <w:webHidden/>
          </w:rPr>
          <w:fldChar w:fldCharType="begin"/>
        </w:r>
        <w:r>
          <w:rPr>
            <w:noProof/>
            <w:webHidden/>
          </w:rPr>
          <w:instrText xml:space="preserve"> PAGEREF _Toc234826341 \h </w:instrText>
        </w:r>
        <w:r>
          <w:rPr>
            <w:noProof/>
            <w:webHidden/>
          </w:rPr>
        </w:r>
        <w:r>
          <w:rPr>
            <w:noProof/>
            <w:webHidden/>
          </w:rPr>
          <w:fldChar w:fldCharType="separate"/>
        </w:r>
        <w:r>
          <w:rPr>
            <w:noProof/>
            <w:webHidden/>
          </w:rPr>
          <w:t>7</w:t>
        </w:r>
        <w:r>
          <w:rPr>
            <w:noProof/>
            <w:webHidden/>
          </w:rPr>
          <w:fldChar w:fldCharType="end"/>
        </w:r>
      </w:hyperlink>
    </w:p>
    <w:p w14:paraId="054F9CA3" w14:textId="11E05AFA"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2" w:history="1">
        <w:r w:rsidRPr="00AB422A">
          <w:rPr>
            <w:rStyle w:val="Hyperlink"/>
            <w:noProof/>
          </w:rPr>
          <w:t>4. Why an Agentic AI Approach</w:t>
        </w:r>
        <w:r>
          <w:rPr>
            <w:noProof/>
            <w:webHidden/>
          </w:rPr>
          <w:tab/>
        </w:r>
        <w:r>
          <w:rPr>
            <w:noProof/>
            <w:webHidden/>
          </w:rPr>
          <w:fldChar w:fldCharType="begin"/>
        </w:r>
        <w:r>
          <w:rPr>
            <w:noProof/>
            <w:webHidden/>
          </w:rPr>
          <w:instrText xml:space="preserve"> PAGEREF _Toc234826342 \h </w:instrText>
        </w:r>
        <w:r>
          <w:rPr>
            <w:noProof/>
            <w:webHidden/>
          </w:rPr>
        </w:r>
        <w:r>
          <w:rPr>
            <w:noProof/>
            <w:webHidden/>
          </w:rPr>
          <w:fldChar w:fldCharType="separate"/>
        </w:r>
        <w:r>
          <w:rPr>
            <w:noProof/>
            <w:webHidden/>
          </w:rPr>
          <w:t>8</w:t>
        </w:r>
        <w:r>
          <w:rPr>
            <w:noProof/>
            <w:webHidden/>
          </w:rPr>
          <w:fldChar w:fldCharType="end"/>
        </w:r>
      </w:hyperlink>
    </w:p>
    <w:p w14:paraId="5A38CCEA" w14:textId="40991C1C"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3" w:history="1">
        <w:r w:rsidRPr="00AB422A">
          <w:rPr>
            <w:rStyle w:val="Hyperlink"/>
            <w:noProof/>
          </w:rPr>
          <w:t>4.1 Task Decomposition Mirrors How the Work Actually Gets Done</w:t>
        </w:r>
        <w:r>
          <w:rPr>
            <w:noProof/>
            <w:webHidden/>
          </w:rPr>
          <w:tab/>
        </w:r>
        <w:r>
          <w:rPr>
            <w:noProof/>
            <w:webHidden/>
          </w:rPr>
          <w:fldChar w:fldCharType="begin"/>
        </w:r>
        <w:r>
          <w:rPr>
            <w:noProof/>
            <w:webHidden/>
          </w:rPr>
          <w:instrText xml:space="preserve"> PAGEREF _Toc234826343 \h </w:instrText>
        </w:r>
        <w:r>
          <w:rPr>
            <w:noProof/>
            <w:webHidden/>
          </w:rPr>
        </w:r>
        <w:r>
          <w:rPr>
            <w:noProof/>
            <w:webHidden/>
          </w:rPr>
          <w:fldChar w:fldCharType="separate"/>
        </w:r>
        <w:r>
          <w:rPr>
            <w:noProof/>
            <w:webHidden/>
          </w:rPr>
          <w:t>8</w:t>
        </w:r>
        <w:r>
          <w:rPr>
            <w:noProof/>
            <w:webHidden/>
          </w:rPr>
          <w:fldChar w:fldCharType="end"/>
        </w:r>
      </w:hyperlink>
    </w:p>
    <w:p w14:paraId="501A1396" w14:textId="1C237133"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4" w:history="1">
        <w:r w:rsidRPr="00AB422A">
          <w:rPr>
            <w:rStyle w:val="Hyperlink"/>
            <w:noProof/>
          </w:rPr>
          <w:t>4.2 Grounding Eliminates Hallucination Risk</w:t>
        </w:r>
        <w:r>
          <w:rPr>
            <w:noProof/>
            <w:webHidden/>
          </w:rPr>
          <w:tab/>
        </w:r>
        <w:r>
          <w:rPr>
            <w:noProof/>
            <w:webHidden/>
          </w:rPr>
          <w:fldChar w:fldCharType="begin"/>
        </w:r>
        <w:r>
          <w:rPr>
            <w:noProof/>
            <w:webHidden/>
          </w:rPr>
          <w:instrText xml:space="preserve"> PAGEREF _Toc234826344 \h </w:instrText>
        </w:r>
        <w:r>
          <w:rPr>
            <w:noProof/>
            <w:webHidden/>
          </w:rPr>
        </w:r>
        <w:r>
          <w:rPr>
            <w:noProof/>
            <w:webHidden/>
          </w:rPr>
          <w:fldChar w:fldCharType="separate"/>
        </w:r>
        <w:r>
          <w:rPr>
            <w:noProof/>
            <w:webHidden/>
          </w:rPr>
          <w:t>8</w:t>
        </w:r>
        <w:r>
          <w:rPr>
            <w:noProof/>
            <w:webHidden/>
          </w:rPr>
          <w:fldChar w:fldCharType="end"/>
        </w:r>
      </w:hyperlink>
    </w:p>
    <w:p w14:paraId="136E2E86" w14:textId="07882BA0"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5" w:history="1">
        <w:r w:rsidRPr="00AB422A">
          <w:rPr>
            <w:rStyle w:val="Hyperlink"/>
            <w:noProof/>
          </w:rPr>
          <w:t>4.3 Self-Correction Is a First-Class Capability, Not an Afterthought</w:t>
        </w:r>
        <w:r>
          <w:rPr>
            <w:noProof/>
            <w:webHidden/>
          </w:rPr>
          <w:tab/>
        </w:r>
        <w:r>
          <w:rPr>
            <w:noProof/>
            <w:webHidden/>
          </w:rPr>
          <w:fldChar w:fldCharType="begin"/>
        </w:r>
        <w:r>
          <w:rPr>
            <w:noProof/>
            <w:webHidden/>
          </w:rPr>
          <w:instrText xml:space="preserve"> PAGEREF _Toc234826345 \h </w:instrText>
        </w:r>
        <w:r>
          <w:rPr>
            <w:noProof/>
            <w:webHidden/>
          </w:rPr>
        </w:r>
        <w:r>
          <w:rPr>
            <w:noProof/>
            <w:webHidden/>
          </w:rPr>
          <w:fldChar w:fldCharType="separate"/>
        </w:r>
        <w:r>
          <w:rPr>
            <w:noProof/>
            <w:webHidden/>
          </w:rPr>
          <w:t>8</w:t>
        </w:r>
        <w:r>
          <w:rPr>
            <w:noProof/>
            <w:webHidden/>
          </w:rPr>
          <w:fldChar w:fldCharType="end"/>
        </w:r>
      </w:hyperlink>
    </w:p>
    <w:p w14:paraId="04FB73AB" w14:textId="7096B890"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6" w:history="1">
        <w:r w:rsidRPr="00AB422A">
          <w:rPr>
            <w:rStyle w:val="Hyperlink"/>
            <w:noProof/>
          </w:rPr>
          <w:t>4.4 Deterministic, Auditable Decision Points</w:t>
        </w:r>
        <w:r>
          <w:rPr>
            <w:noProof/>
            <w:webHidden/>
          </w:rPr>
          <w:tab/>
        </w:r>
        <w:r>
          <w:rPr>
            <w:noProof/>
            <w:webHidden/>
          </w:rPr>
          <w:fldChar w:fldCharType="begin"/>
        </w:r>
        <w:r>
          <w:rPr>
            <w:noProof/>
            <w:webHidden/>
          </w:rPr>
          <w:instrText xml:space="preserve"> PAGEREF _Toc234826346 \h </w:instrText>
        </w:r>
        <w:r>
          <w:rPr>
            <w:noProof/>
            <w:webHidden/>
          </w:rPr>
        </w:r>
        <w:r>
          <w:rPr>
            <w:noProof/>
            <w:webHidden/>
          </w:rPr>
          <w:fldChar w:fldCharType="separate"/>
        </w:r>
        <w:r>
          <w:rPr>
            <w:noProof/>
            <w:webHidden/>
          </w:rPr>
          <w:t>8</w:t>
        </w:r>
        <w:r>
          <w:rPr>
            <w:noProof/>
            <w:webHidden/>
          </w:rPr>
          <w:fldChar w:fldCharType="end"/>
        </w:r>
      </w:hyperlink>
    </w:p>
    <w:p w14:paraId="3D91284F" w14:textId="09C8F8E1"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7" w:history="1">
        <w:r w:rsidRPr="00AB422A">
          <w:rPr>
            <w:rStyle w:val="Hyperlink"/>
            <w:noProof/>
          </w:rPr>
          <w:t>4.5 Full Observability and Traceability</w:t>
        </w:r>
        <w:r>
          <w:rPr>
            <w:noProof/>
            <w:webHidden/>
          </w:rPr>
          <w:tab/>
        </w:r>
        <w:r>
          <w:rPr>
            <w:noProof/>
            <w:webHidden/>
          </w:rPr>
          <w:fldChar w:fldCharType="begin"/>
        </w:r>
        <w:r>
          <w:rPr>
            <w:noProof/>
            <w:webHidden/>
          </w:rPr>
          <w:instrText xml:space="preserve"> PAGEREF _Toc234826347 \h </w:instrText>
        </w:r>
        <w:r>
          <w:rPr>
            <w:noProof/>
            <w:webHidden/>
          </w:rPr>
        </w:r>
        <w:r>
          <w:rPr>
            <w:noProof/>
            <w:webHidden/>
          </w:rPr>
          <w:fldChar w:fldCharType="separate"/>
        </w:r>
        <w:r>
          <w:rPr>
            <w:noProof/>
            <w:webHidden/>
          </w:rPr>
          <w:t>8</w:t>
        </w:r>
        <w:r>
          <w:rPr>
            <w:noProof/>
            <w:webHidden/>
          </w:rPr>
          <w:fldChar w:fldCharType="end"/>
        </w:r>
      </w:hyperlink>
    </w:p>
    <w:p w14:paraId="04C43997" w14:textId="76F2ACEA"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8" w:history="1">
        <w:r w:rsidRPr="00AB422A">
          <w:rPr>
            <w:rStyle w:val="Hyperlink"/>
            <w:noProof/>
          </w:rPr>
          <w:t>4.6 Safety Net That Never Silently Fails</w:t>
        </w:r>
        <w:r>
          <w:rPr>
            <w:noProof/>
            <w:webHidden/>
          </w:rPr>
          <w:tab/>
        </w:r>
        <w:r>
          <w:rPr>
            <w:noProof/>
            <w:webHidden/>
          </w:rPr>
          <w:fldChar w:fldCharType="begin"/>
        </w:r>
        <w:r>
          <w:rPr>
            <w:noProof/>
            <w:webHidden/>
          </w:rPr>
          <w:instrText xml:space="preserve"> PAGEREF _Toc234826348 \h </w:instrText>
        </w:r>
        <w:r>
          <w:rPr>
            <w:noProof/>
            <w:webHidden/>
          </w:rPr>
        </w:r>
        <w:r>
          <w:rPr>
            <w:noProof/>
            <w:webHidden/>
          </w:rPr>
          <w:fldChar w:fldCharType="separate"/>
        </w:r>
        <w:r>
          <w:rPr>
            <w:noProof/>
            <w:webHidden/>
          </w:rPr>
          <w:t>9</w:t>
        </w:r>
        <w:r>
          <w:rPr>
            <w:noProof/>
            <w:webHidden/>
          </w:rPr>
          <w:fldChar w:fldCharType="end"/>
        </w:r>
      </w:hyperlink>
    </w:p>
    <w:p w14:paraId="76E215FE" w14:textId="7D5CFBF8"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9" w:history="1">
        <w:r w:rsidRPr="00AB422A">
          <w:rPr>
            <w:rStyle w:val="Hyperlink"/>
            <w:noProof/>
          </w:rPr>
          <w:t>5. System Architecture &amp; Agent Collaboration</w:t>
        </w:r>
        <w:r>
          <w:rPr>
            <w:noProof/>
            <w:webHidden/>
          </w:rPr>
          <w:tab/>
        </w:r>
        <w:r>
          <w:rPr>
            <w:noProof/>
            <w:webHidden/>
          </w:rPr>
          <w:fldChar w:fldCharType="begin"/>
        </w:r>
        <w:r>
          <w:rPr>
            <w:noProof/>
            <w:webHidden/>
          </w:rPr>
          <w:instrText xml:space="preserve"> PAGEREF _Toc234826349 \h </w:instrText>
        </w:r>
        <w:r>
          <w:rPr>
            <w:noProof/>
            <w:webHidden/>
          </w:rPr>
        </w:r>
        <w:r>
          <w:rPr>
            <w:noProof/>
            <w:webHidden/>
          </w:rPr>
          <w:fldChar w:fldCharType="separate"/>
        </w:r>
        <w:r>
          <w:rPr>
            <w:noProof/>
            <w:webHidden/>
          </w:rPr>
          <w:t>10</w:t>
        </w:r>
        <w:r>
          <w:rPr>
            <w:noProof/>
            <w:webHidden/>
          </w:rPr>
          <w:fldChar w:fldCharType="end"/>
        </w:r>
      </w:hyperlink>
    </w:p>
    <w:p w14:paraId="5A729DB2" w14:textId="43A48F66"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0" w:history="1">
        <w:r w:rsidRPr="00AB422A">
          <w:rPr>
            <w:rStyle w:val="Hyperlink"/>
            <w:noProof/>
          </w:rPr>
          <w:t>5.1 The Five Agents</w:t>
        </w:r>
        <w:r>
          <w:rPr>
            <w:noProof/>
            <w:webHidden/>
          </w:rPr>
          <w:tab/>
        </w:r>
        <w:r>
          <w:rPr>
            <w:noProof/>
            <w:webHidden/>
          </w:rPr>
          <w:fldChar w:fldCharType="begin"/>
        </w:r>
        <w:r>
          <w:rPr>
            <w:noProof/>
            <w:webHidden/>
          </w:rPr>
          <w:instrText xml:space="preserve"> PAGEREF _Toc234826350 \h </w:instrText>
        </w:r>
        <w:r>
          <w:rPr>
            <w:noProof/>
            <w:webHidden/>
          </w:rPr>
        </w:r>
        <w:r>
          <w:rPr>
            <w:noProof/>
            <w:webHidden/>
          </w:rPr>
          <w:fldChar w:fldCharType="separate"/>
        </w:r>
        <w:r>
          <w:rPr>
            <w:noProof/>
            <w:webHidden/>
          </w:rPr>
          <w:t>10</w:t>
        </w:r>
        <w:r>
          <w:rPr>
            <w:noProof/>
            <w:webHidden/>
          </w:rPr>
          <w:fldChar w:fldCharType="end"/>
        </w:r>
      </w:hyperlink>
    </w:p>
    <w:p w14:paraId="7A188935" w14:textId="6B324FC2"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1" w:history="1">
        <w:r w:rsidRPr="00AB422A">
          <w:rPr>
            <w:rStyle w:val="Hyperlink"/>
            <w:noProof/>
          </w:rPr>
          <w:t>5.2 The Self-Correcting Compliance Loop</w:t>
        </w:r>
        <w:r>
          <w:rPr>
            <w:noProof/>
            <w:webHidden/>
          </w:rPr>
          <w:tab/>
        </w:r>
        <w:r>
          <w:rPr>
            <w:noProof/>
            <w:webHidden/>
          </w:rPr>
          <w:fldChar w:fldCharType="begin"/>
        </w:r>
        <w:r>
          <w:rPr>
            <w:noProof/>
            <w:webHidden/>
          </w:rPr>
          <w:instrText xml:space="preserve"> PAGEREF _Toc234826351 \h </w:instrText>
        </w:r>
        <w:r>
          <w:rPr>
            <w:noProof/>
            <w:webHidden/>
          </w:rPr>
        </w:r>
        <w:r>
          <w:rPr>
            <w:noProof/>
            <w:webHidden/>
          </w:rPr>
          <w:fldChar w:fldCharType="separate"/>
        </w:r>
        <w:r>
          <w:rPr>
            <w:noProof/>
            <w:webHidden/>
          </w:rPr>
          <w:t>11</w:t>
        </w:r>
        <w:r>
          <w:rPr>
            <w:noProof/>
            <w:webHidden/>
          </w:rPr>
          <w:fldChar w:fldCharType="end"/>
        </w:r>
      </w:hyperlink>
    </w:p>
    <w:p w14:paraId="1A54A467" w14:textId="7730BE7D"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2" w:history="1">
        <w:r w:rsidRPr="00AB422A">
          <w:rPr>
            <w:rStyle w:val="Hyperlink"/>
            <w:noProof/>
          </w:rPr>
          <w:t>5.3 Grounded Data Layer</w:t>
        </w:r>
        <w:r>
          <w:rPr>
            <w:noProof/>
            <w:webHidden/>
          </w:rPr>
          <w:tab/>
        </w:r>
        <w:r>
          <w:rPr>
            <w:noProof/>
            <w:webHidden/>
          </w:rPr>
          <w:fldChar w:fldCharType="begin"/>
        </w:r>
        <w:r>
          <w:rPr>
            <w:noProof/>
            <w:webHidden/>
          </w:rPr>
          <w:instrText xml:space="preserve"> PAGEREF _Toc234826352 \h </w:instrText>
        </w:r>
        <w:r>
          <w:rPr>
            <w:noProof/>
            <w:webHidden/>
          </w:rPr>
        </w:r>
        <w:r>
          <w:rPr>
            <w:noProof/>
            <w:webHidden/>
          </w:rPr>
          <w:fldChar w:fldCharType="separate"/>
        </w:r>
        <w:r>
          <w:rPr>
            <w:noProof/>
            <w:webHidden/>
          </w:rPr>
          <w:t>11</w:t>
        </w:r>
        <w:r>
          <w:rPr>
            <w:noProof/>
            <w:webHidden/>
          </w:rPr>
          <w:fldChar w:fldCharType="end"/>
        </w:r>
      </w:hyperlink>
    </w:p>
    <w:p w14:paraId="3C33B77E" w14:textId="0076C483"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3" w:history="1">
        <w:r w:rsidRPr="00AB422A">
          <w:rPr>
            <w:rStyle w:val="Hyperlink"/>
            <w:noProof/>
          </w:rPr>
          <w:t>6. Why the AWS Strands Agents Framework</w:t>
        </w:r>
        <w:r>
          <w:rPr>
            <w:noProof/>
            <w:webHidden/>
          </w:rPr>
          <w:tab/>
        </w:r>
        <w:r>
          <w:rPr>
            <w:noProof/>
            <w:webHidden/>
          </w:rPr>
          <w:fldChar w:fldCharType="begin"/>
        </w:r>
        <w:r>
          <w:rPr>
            <w:noProof/>
            <w:webHidden/>
          </w:rPr>
          <w:instrText xml:space="preserve"> PAGEREF _Toc234826353 \h </w:instrText>
        </w:r>
        <w:r>
          <w:rPr>
            <w:noProof/>
            <w:webHidden/>
          </w:rPr>
        </w:r>
        <w:r>
          <w:rPr>
            <w:noProof/>
            <w:webHidden/>
          </w:rPr>
          <w:fldChar w:fldCharType="separate"/>
        </w:r>
        <w:r>
          <w:rPr>
            <w:noProof/>
            <w:webHidden/>
          </w:rPr>
          <w:t>13</w:t>
        </w:r>
        <w:r>
          <w:rPr>
            <w:noProof/>
            <w:webHidden/>
          </w:rPr>
          <w:fldChar w:fldCharType="end"/>
        </w:r>
      </w:hyperlink>
    </w:p>
    <w:p w14:paraId="27133FD5" w14:textId="08A856A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4" w:history="1">
        <w:r w:rsidRPr="00AB422A">
          <w:rPr>
            <w:rStyle w:val="Hyperlink"/>
            <w:noProof/>
          </w:rPr>
          <w:t>6.1 Native Multi-Agent Graph Orchestration</w:t>
        </w:r>
        <w:r>
          <w:rPr>
            <w:noProof/>
            <w:webHidden/>
          </w:rPr>
          <w:tab/>
        </w:r>
        <w:r>
          <w:rPr>
            <w:noProof/>
            <w:webHidden/>
          </w:rPr>
          <w:fldChar w:fldCharType="begin"/>
        </w:r>
        <w:r>
          <w:rPr>
            <w:noProof/>
            <w:webHidden/>
          </w:rPr>
          <w:instrText xml:space="preserve"> PAGEREF _Toc234826354 \h </w:instrText>
        </w:r>
        <w:r>
          <w:rPr>
            <w:noProof/>
            <w:webHidden/>
          </w:rPr>
        </w:r>
        <w:r>
          <w:rPr>
            <w:noProof/>
            <w:webHidden/>
          </w:rPr>
          <w:fldChar w:fldCharType="separate"/>
        </w:r>
        <w:r>
          <w:rPr>
            <w:noProof/>
            <w:webHidden/>
          </w:rPr>
          <w:t>13</w:t>
        </w:r>
        <w:r>
          <w:rPr>
            <w:noProof/>
            <w:webHidden/>
          </w:rPr>
          <w:fldChar w:fldCharType="end"/>
        </w:r>
      </w:hyperlink>
    </w:p>
    <w:p w14:paraId="288486CD" w14:textId="3C350E1F"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5" w:history="1">
        <w:r w:rsidRPr="00AB422A">
          <w:rPr>
            <w:rStyle w:val="Hyperlink"/>
            <w:noProof/>
          </w:rPr>
          <w:t>6.2 Reliable Structured Output for Governance Decisions</w:t>
        </w:r>
        <w:r>
          <w:rPr>
            <w:noProof/>
            <w:webHidden/>
          </w:rPr>
          <w:tab/>
        </w:r>
        <w:r>
          <w:rPr>
            <w:noProof/>
            <w:webHidden/>
          </w:rPr>
          <w:fldChar w:fldCharType="begin"/>
        </w:r>
        <w:r>
          <w:rPr>
            <w:noProof/>
            <w:webHidden/>
          </w:rPr>
          <w:instrText xml:space="preserve"> PAGEREF _Toc234826355 \h </w:instrText>
        </w:r>
        <w:r>
          <w:rPr>
            <w:noProof/>
            <w:webHidden/>
          </w:rPr>
        </w:r>
        <w:r>
          <w:rPr>
            <w:noProof/>
            <w:webHidden/>
          </w:rPr>
          <w:fldChar w:fldCharType="separate"/>
        </w:r>
        <w:r>
          <w:rPr>
            <w:noProof/>
            <w:webHidden/>
          </w:rPr>
          <w:t>13</w:t>
        </w:r>
        <w:r>
          <w:rPr>
            <w:noProof/>
            <w:webHidden/>
          </w:rPr>
          <w:fldChar w:fldCharType="end"/>
        </w:r>
      </w:hyperlink>
    </w:p>
    <w:p w14:paraId="7F3437B1" w14:textId="6DA8481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6" w:history="1">
        <w:r w:rsidRPr="00AB422A">
          <w:rPr>
            <w:rStyle w:val="Hyperlink"/>
            <w:noProof/>
          </w:rPr>
          <w:t>6.3 Model-Agnostic by Design</w:t>
        </w:r>
        <w:r>
          <w:rPr>
            <w:noProof/>
            <w:webHidden/>
          </w:rPr>
          <w:tab/>
        </w:r>
        <w:r>
          <w:rPr>
            <w:noProof/>
            <w:webHidden/>
          </w:rPr>
          <w:fldChar w:fldCharType="begin"/>
        </w:r>
        <w:r>
          <w:rPr>
            <w:noProof/>
            <w:webHidden/>
          </w:rPr>
          <w:instrText xml:space="preserve"> PAGEREF _Toc234826356 \h </w:instrText>
        </w:r>
        <w:r>
          <w:rPr>
            <w:noProof/>
            <w:webHidden/>
          </w:rPr>
        </w:r>
        <w:r>
          <w:rPr>
            <w:noProof/>
            <w:webHidden/>
          </w:rPr>
          <w:fldChar w:fldCharType="separate"/>
        </w:r>
        <w:r>
          <w:rPr>
            <w:noProof/>
            <w:webHidden/>
          </w:rPr>
          <w:t>13</w:t>
        </w:r>
        <w:r>
          <w:rPr>
            <w:noProof/>
            <w:webHidden/>
          </w:rPr>
          <w:fldChar w:fldCharType="end"/>
        </w:r>
      </w:hyperlink>
    </w:p>
    <w:p w14:paraId="11497D9C" w14:textId="5C284E53"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7" w:history="1">
        <w:r w:rsidRPr="00AB422A">
          <w:rPr>
            <w:rStyle w:val="Hyperlink"/>
            <w:noProof/>
          </w:rPr>
          <w:t>6.4 Built-In Observability Hooks</w:t>
        </w:r>
        <w:r>
          <w:rPr>
            <w:noProof/>
            <w:webHidden/>
          </w:rPr>
          <w:tab/>
        </w:r>
        <w:r>
          <w:rPr>
            <w:noProof/>
            <w:webHidden/>
          </w:rPr>
          <w:fldChar w:fldCharType="begin"/>
        </w:r>
        <w:r>
          <w:rPr>
            <w:noProof/>
            <w:webHidden/>
          </w:rPr>
          <w:instrText xml:space="preserve"> PAGEREF _Toc234826357 \h </w:instrText>
        </w:r>
        <w:r>
          <w:rPr>
            <w:noProof/>
            <w:webHidden/>
          </w:rPr>
        </w:r>
        <w:r>
          <w:rPr>
            <w:noProof/>
            <w:webHidden/>
          </w:rPr>
          <w:fldChar w:fldCharType="separate"/>
        </w:r>
        <w:r>
          <w:rPr>
            <w:noProof/>
            <w:webHidden/>
          </w:rPr>
          <w:t>13</w:t>
        </w:r>
        <w:r>
          <w:rPr>
            <w:noProof/>
            <w:webHidden/>
          </w:rPr>
          <w:fldChar w:fldCharType="end"/>
        </w:r>
      </w:hyperlink>
    </w:p>
    <w:p w14:paraId="4B648A56" w14:textId="05F1C83D"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8" w:history="1">
        <w:r w:rsidRPr="00AB422A">
          <w:rPr>
            <w:rStyle w:val="Hyperlink"/>
            <w:noProof/>
          </w:rPr>
          <w:t>6.5 Production-Ready, AWS-Native Path to Scale</w:t>
        </w:r>
        <w:r>
          <w:rPr>
            <w:noProof/>
            <w:webHidden/>
          </w:rPr>
          <w:tab/>
        </w:r>
        <w:r>
          <w:rPr>
            <w:noProof/>
            <w:webHidden/>
          </w:rPr>
          <w:fldChar w:fldCharType="begin"/>
        </w:r>
        <w:r>
          <w:rPr>
            <w:noProof/>
            <w:webHidden/>
          </w:rPr>
          <w:instrText xml:space="preserve"> PAGEREF _Toc234826358 \h </w:instrText>
        </w:r>
        <w:r>
          <w:rPr>
            <w:noProof/>
            <w:webHidden/>
          </w:rPr>
        </w:r>
        <w:r>
          <w:rPr>
            <w:noProof/>
            <w:webHidden/>
          </w:rPr>
          <w:fldChar w:fldCharType="separate"/>
        </w:r>
        <w:r>
          <w:rPr>
            <w:noProof/>
            <w:webHidden/>
          </w:rPr>
          <w:t>13</w:t>
        </w:r>
        <w:r>
          <w:rPr>
            <w:noProof/>
            <w:webHidden/>
          </w:rPr>
          <w:fldChar w:fldCharType="end"/>
        </w:r>
      </w:hyperlink>
    </w:p>
    <w:p w14:paraId="6B1BD5B6" w14:textId="144B589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9" w:history="1">
        <w:r w:rsidRPr="00AB422A">
          <w:rPr>
            <w:rStyle w:val="Hyperlink"/>
            <w:noProof/>
          </w:rPr>
          <w:t>6.6 How Strands Works, Technically</w:t>
        </w:r>
        <w:r>
          <w:rPr>
            <w:noProof/>
            <w:webHidden/>
          </w:rPr>
          <w:tab/>
        </w:r>
        <w:r>
          <w:rPr>
            <w:noProof/>
            <w:webHidden/>
          </w:rPr>
          <w:fldChar w:fldCharType="begin"/>
        </w:r>
        <w:r>
          <w:rPr>
            <w:noProof/>
            <w:webHidden/>
          </w:rPr>
          <w:instrText xml:space="preserve"> PAGEREF _Toc234826359 \h </w:instrText>
        </w:r>
        <w:r>
          <w:rPr>
            <w:noProof/>
            <w:webHidden/>
          </w:rPr>
        </w:r>
        <w:r>
          <w:rPr>
            <w:noProof/>
            <w:webHidden/>
          </w:rPr>
          <w:fldChar w:fldCharType="separate"/>
        </w:r>
        <w:r>
          <w:rPr>
            <w:noProof/>
            <w:webHidden/>
          </w:rPr>
          <w:t>14</w:t>
        </w:r>
        <w:r>
          <w:rPr>
            <w:noProof/>
            <w:webHidden/>
          </w:rPr>
          <w:fldChar w:fldCharType="end"/>
        </w:r>
      </w:hyperlink>
    </w:p>
    <w:p w14:paraId="25E2AA78" w14:textId="5CBDA062"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0" w:history="1">
        <w:r w:rsidRPr="00AB422A">
          <w:rPr>
            <w:rStyle w:val="Hyperlink"/>
            <w:noProof/>
          </w:rPr>
          <w:t>7. Technical Implementation Details</w:t>
        </w:r>
        <w:r>
          <w:rPr>
            <w:noProof/>
            <w:webHidden/>
          </w:rPr>
          <w:tab/>
        </w:r>
        <w:r>
          <w:rPr>
            <w:noProof/>
            <w:webHidden/>
          </w:rPr>
          <w:fldChar w:fldCharType="begin"/>
        </w:r>
        <w:r>
          <w:rPr>
            <w:noProof/>
            <w:webHidden/>
          </w:rPr>
          <w:instrText xml:space="preserve"> PAGEREF _Toc234826360 \h </w:instrText>
        </w:r>
        <w:r>
          <w:rPr>
            <w:noProof/>
            <w:webHidden/>
          </w:rPr>
        </w:r>
        <w:r>
          <w:rPr>
            <w:noProof/>
            <w:webHidden/>
          </w:rPr>
          <w:fldChar w:fldCharType="separate"/>
        </w:r>
        <w:r>
          <w:rPr>
            <w:noProof/>
            <w:webHidden/>
          </w:rPr>
          <w:t>15</w:t>
        </w:r>
        <w:r>
          <w:rPr>
            <w:noProof/>
            <w:webHidden/>
          </w:rPr>
          <w:fldChar w:fldCharType="end"/>
        </w:r>
      </w:hyperlink>
    </w:p>
    <w:p w14:paraId="03B2811C" w14:textId="3A99A42C"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1" w:history="1">
        <w:r w:rsidRPr="00AB422A">
          <w:rPr>
            <w:rStyle w:val="Hyperlink"/>
            <w:noProof/>
          </w:rPr>
          <w:t>7.1 Technology Stack</w:t>
        </w:r>
        <w:r>
          <w:rPr>
            <w:noProof/>
            <w:webHidden/>
          </w:rPr>
          <w:tab/>
        </w:r>
        <w:r>
          <w:rPr>
            <w:noProof/>
            <w:webHidden/>
          </w:rPr>
          <w:fldChar w:fldCharType="begin"/>
        </w:r>
        <w:r>
          <w:rPr>
            <w:noProof/>
            <w:webHidden/>
          </w:rPr>
          <w:instrText xml:space="preserve"> PAGEREF _Toc234826361 \h </w:instrText>
        </w:r>
        <w:r>
          <w:rPr>
            <w:noProof/>
            <w:webHidden/>
          </w:rPr>
        </w:r>
        <w:r>
          <w:rPr>
            <w:noProof/>
            <w:webHidden/>
          </w:rPr>
          <w:fldChar w:fldCharType="separate"/>
        </w:r>
        <w:r>
          <w:rPr>
            <w:noProof/>
            <w:webHidden/>
          </w:rPr>
          <w:t>15</w:t>
        </w:r>
        <w:r>
          <w:rPr>
            <w:noProof/>
            <w:webHidden/>
          </w:rPr>
          <w:fldChar w:fldCharType="end"/>
        </w:r>
      </w:hyperlink>
    </w:p>
    <w:p w14:paraId="720FB588" w14:textId="1F0354FC"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2" w:history="1">
        <w:r w:rsidRPr="00AB422A">
          <w:rPr>
            <w:rStyle w:val="Hyperlink"/>
            <w:noProof/>
          </w:rPr>
          <w:t>7.2 Environment Strategy</w:t>
        </w:r>
        <w:r>
          <w:rPr>
            <w:noProof/>
            <w:webHidden/>
          </w:rPr>
          <w:tab/>
        </w:r>
        <w:r>
          <w:rPr>
            <w:noProof/>
            <w:webHidden/>
          </w:rPr>
          <w:fldChar w:fldCharType="begin"/>
        </w:r>
        <w:r>
          <w:rPr>
            <w:noProof/>
            <w:webHidden/>
          </w:rPr>
          <w:instrText xml:space="preserve"> PAGEREF _Toc234826362 \h </w:instrText>
        </w:r>
        <w:r>
          <w:rPr>
            <w:noProof/>
            <w:webHidden/>
          </w:rPr>
        </w:r>
        <w:r>
          <w:rPr>
            <w:noProof/>
            <w:webHidden/>
          </w:rPr>
          <w:fldChar w:fldCharType="separate"/>
        </w:r>
        <w:r>
          <w:rPr>
            <w:noProof/>
            <w:webHidden/>
          </w:rPr>
          <w:t>15</w:t>
        </w:r>
        <w:r>
          <w:rPr>
            <w:noProof/>
            <w:webHidden/>
          </w:rPr>
          <w:fldChar w:fldCharType="end"/>
        </w:r>
      </w:hyperlink>
    </w:p>
    <w:p w14:paraId="5FB4229B" w14:textId="767F91E6"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3" w:history="1">
        <w:r w:rsidRPr="00AB422A">
          <w:rPr>
            <w:rStyle w:val="Hyperlink"/>
            <w:noProof/>
          </w:rPr>
          <w:t>7.3 API Surface</w:t>
        </w:r>
        <w:r>
          <w:rPr>
            <w:noProof/>
            <w:webHidden/>
          </w:rPr>
          <w:tab/>
        </w:r>
        <w:r>
          <w:rPr>
            <w:noProof/>
            <w:webHidden/>
          </w:rPr>
          <w:fldChar w:fldCharType="begin"/>
        </w:r>
        <w:r>
          <w:rPr>
            <w:noProof/>
            <w:webHidden/>
          </w:rPr>
          <w:instrText xml:space="preserve"> PAGEREF _Toc234826363 \h </w:instrText>
        </w:r>
        <w:r>
          <w:rPr>
            <w:noProof/>
            <w:webHidden/>
          </w:rPr>
        </w:r>
        <w:r>
          <w:rPr>
            <w:noProof/>
            <w:webHidden/>
          </w:rPr>
          <w:fldChar w:fldCharType="separate"/>
        </w:r>
        <w:r>
          <w:rPr>
            <w:noProof/>
            <w:webHidden/>
          </w:rPr>
          <w:t>16</w:t>
        </w:r>
        <w:r>
          <w:rPr>
            <w:noProof/>
            <w:webHidden/>
          </w:rPr>
          <w:fldChar w:fldCharType="end"/>
        </w:r>
      </w:hyperlink>
    </w:p>
    <w:p w14:paraId="1CA08C6C" w14:textId="6BE693A3"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4" w:history="1">
        <w:r w:rsidRPr="00AB422A">
          <w:rPr>
            <w:rStyle w:val="Hyperlink"/>
            <w:noProof/>
          </w:rPr>
          <w:t>7.4 Reliability Engineering</w:t>
        </w:r>
        <w:r>
          <w:rPr>
            <w:noProof/>
            <w:webHidden/>
          </w:rPr>
          <w:tab/>
        </w:r>
        <w:r>
          <w:rPr>
            <w:noProof/>
            <w:webHidden/>
          </w:rPr>
          <w:fldChar w:fldCharType="begin"/>
        </w:r>
        <w:r>
          <w:rPr>
            <w:noProof/>
            <w:webHidden/>
          </w:rPr>
          <w:instrText xml:space="preserve"> PAGEREF _Toc234826364 \h </w:instrText>
        </w:r>
        <w:r>
          <w:rPr>
            <w:noProof/>
            <w:webHidden/>
          </w:rPr>
        </w:r>
        <w:r>
          <w:rPr>
            <w:noProof/>
            <w:webHidden/>
          </w:rPr>
          <w:fldChar w:fldCharType="separate"/>
        </w:r>
        <w:r>
          <w:rPr>
            <w:noProof/>
            <w:webHidden/>
          </w:rPr>
          <w:t>16</w:t>
        </w:r>
        <w:r>
          <w:rPr>
            <w:noProof/>
            <w:webHidden/>
          </w:rPr>
          <w:fldChar w:fldCharType="end"/>
        </w:r>
      </w:hyperlink>
    </w:p>
    <w:p w14:paraId="5637C53A" w14:textId="25208272"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5" w:history="1">
        <w:r w:rsidRPr="00AB422A">
          <w:rPr>
            <w:rStyle w:val="Hyperlink"/>
            <w:noProof/>
          </w:rPr>
          <w:t>7.5 Quality Assurance</w:t>
        </w:r>
        <w:r>
          <w:rPr>
            <w:noProof/>
            <w:webHidden/>
          </w:rPr>
          <w:tab/>
        </w:r>
        <w:r>
          <w:rPr>
            <w:noProof/>
            <w:webHidden/>
          </w:rPr>
          <w:fldChar w:fldCharType="begin"/>
        </w:r>
        <w:r>
          <w:rPr>
            <w:noProof/>
            <w:webHidden/>
          </w:rPr>
          <w:instrText xml:space="preserve"> PAGEREF _Toc234826365 \h </w:instrText>
        </w:r>
        <w:r>
          <w:rPr>
            <w:noProof/>
            <w:webHidden/>
          </w:rPr>
        </w:r>
        <w:r>
          <w:rPr>
            <w:noProof/>
            <w:webHidden/>
          </w:rPr>
          <w:fldChar w:fldCharType="separate"/>
        </w:r>
        <w:r>
          <w:rPr>
            <w:noProof/>
            <w:webHidden/>
          </w:rPr>
          <w:t>16</w:t>
        </w:r>
        <w:r>
          <w:rPr>
            <w:noProof/>
            <w:webHidden/>
          </w:rPr>
          <w:fldChar w:fldCharType="end"/>
        </w:r>
      </w:hyperlink>
    </w:p>
    <w:p w14:paraId="3496328A" w14:textId="07DFB798"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6" w:history="1">
        <w:r w:rsidRPr="00AB422A">
          <w:rPr>
            <w:rStyle w:val="Hyperlink"/>
            <w:noProof/>
          </w:rPr>
          <w:t>8. Sample End-to-End Execution — Case Study</w:t>
        </w:r>
        <w:r>
          <w:rPr>
            <w:noProof/>
            <w:webHidden/>
          </w:rPr>
          <w:tab/>
        </w:r>
        <w:r>
          <w:rPr>
            <w:noProof/>
            <w:webHidden/>
          </w:rPr>
          <w:fldChar w:fldCharType="begin"/>
        </w:r>
        <w:r>
          <w:rPr>
            <w:noProof/>
            <w:webHidden/>
          </w:rPr>
          <w:instrText xml:space="preserve"> PAGEREF _Toc234826366 \h </w:instrText>
        </w:r>
        <w:r>
          <w:rPr>
            <w:noProof/>
            <w:webHidden/>
          </w:rPr>
        </w:r>
        <w:r>
          <w:rPr>
            <w:noProof/>
            <w:webHidden/>
          </w:rPr>
          <w:fldChar w:fldCharType="separate"/>
        </w:r>
        <w:r>
          <w:rPr>
            <w:noProof/>
            <w:webHidden/>
          </w:rPr>
          <w:t>17</w:t>
        </w:r>
        <w:r>
          <w:rPr>
            <w:noProof/>
            <w:webHidden/>
          </w:rPr>
          <w:fldChar w:fldCharType="end"/>
        </w:r>
      </w:hyperlink>
    </w:p>
    <w:p w14:paraId="011DA444" w14:textId="1EBA2A63"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7" w:history="1">
        <w:r w:rsidRPr="00AB422A">
          <w:rPr>
            <w:rStyle w:val="Hyperlink"/>
            <w:noProof/>
          </w:rPr>
          <w:t>8.1 The Question</w:t>
        </w:r>
        <w:r>
          <w:rPr>
            <w:noProof/>
            <w:webHidden/>
          </w:rPr>
          <w:tab/>
        </w:r>
        <w:r>
          <w:rPr>
            <w:noProof/>
            <w:webHidden/>
          </w:rPr>
          <w:fldChar w:fldCharType="begin"/>
        </w:r>
        <w:r>
          <w:rPr>
            <w:noProof/>
            <w:webHidden/>
          </w:rPr>
          <w:instrText xml:space="preserve"> PAGEREF _Toc234826367 \h </w:instrText>
        </w:r>
        <w:r>
          <w:rPr>
            <w:noProof/>
            <w:webHidden/>
          </w:rPr>
        </w:r>
        <w:r>
          <w:rPr>
            <w:noProof/>
            <w:webHidden/>
          </w:rPr>
          <w:fldChar w:fldCharType="separate"/>
        </w:r>
        <w:r>
          <w:rPr>
            <w:noProof/>
            <w:webHidden/>
          </w:rPr>
          <w:t>17</w:t>
        </w:r>
        <w:r>
          <w:rPr>
            <w:noProof/>
            <w:webHidden/>
          </w:rPr>
          <w:fldChar w:fldCharType="end"/>
        </w:r>
      </w:hyperlink>
    </w:p>
    <w:p w14:paraId="693366CB" w14:textId="74FFD8EC"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8" w:history="1">
        <w:r w:rsidRPr="00AB422A">
          <w:rPr>
            <w:rStyle w:val="Hyperlink"/>
            <w:noProof/>
          </w:rPr>
          <w:t>8.2 What Happened, Step by Step</w:t>
        </w:r>
        <w:r>
          <w:rPr>
            <w:noProof/>
            <w:webHidden/>
          </w:rPr>
          <w:tab/>
        </w:r>
        <w:r>
          <w:rPr>
            <w:noProof/>
            <w:webHidden/>
          </w:rPr>
          <w:fldChar w:fldCharType="begin"/>
        </w:r>
        <w:r>
          <w:rPr>
            <w:noProof/>
            <w:webHidden/>
          </w:rPr>
          <w:instrText xml:space="preserve"> PAGEREF _Toc234826368 \h </w:instrText>
        </w:r>
        <w:r>
          <w:rPr>
            <w:noProof/>
            <w:webHidden/>
          </w:rPr>
        </w:r>
        <w:r>
          <w:rPr>
            <w:noProof/>
            <w:webHidden/>
          </w:rPr>
          <w:fldChar w:fldCharType="separate"/>
        </w:r>
        <w:r>
          <w:rPr>
            <w:noProof/>
            <w:webHidden/>
          </w:rPr>
          <w:t>17</w:t>
        </w:r>
        <w:r>
          <w:rPr>
            <w:noProof/>
            <w:webHidden/>
          </w:rPr>
          <w:fldChar w:fldCharType="end"/>
        </w:r>
      </w:hyperlink>
    </w:p>
    <w:p w14:paraId="73FB6C62" w14:textId="0F8A79B7"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9" w:history="1">
        <w:r w:rsidRPr="00AB422A">
          <w:rPr>
            <w:rStyle w:val="Hyperlink"/>
            <w:noProof/>
          </w:rPr>
          <w:t>8.3 Result</w:t>
        </w:r>
        <w:r>
          <w:rPr>
            <w:noProof/>
            <w:webHidden/>
          </w:rPr>
          <w:tab/>
        </w:r>
        <w:r>
          <w:rPr>
            <w:noProof/>
            <w:webHidden/>
          </w:rPr>
          <w:fldChar w:fldCharType="begin"/>
        </w:r>
        <w:r>
          <w:rPr>
            <w:noProof/>
            <w:webHidden/>
          </w:rPr>
          <w:instrText xml:space="preserve"> PAGEREF _Toc234826369 \h </w:instrText>
        </w:r>
        <w:r>
          <w:rPr>
            <w:noProof/>
            <w:webHidden/>
          </w:rPr>
        </w:r>
        <w:r>
          <w:rPr>
            <w:noProof/>
            <w:webHidden/>
          </w:rPr>
          <w:fldChar w:fldCharType="separate"/>
        </w:r>
        <w:r>
          <w:rPr>
            <w:noProof/>
            <w:webHidden/>
          </w:rPr>
          <w:t>17</w:t>
        </w:r>
        <w:r>
          <w:rPr>
            <w:noProof/>
            <w:webHidden/>
          </w:rPr>
          <w:fldChar w:fldCharType="end"/>
        </w:r>
      </w:hyperlink>
    </w:p>
    <w:p w14:paraId="0F79F3D3" w14:textId="25021A71"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0" w:history="1">
        <w:r w:rsidRPr="00AB422A">
          <w:rPr>
            <w:rStyle w:val="Hyperlink"/>
            <w:noProof/>
          </w:rPr>
          <w:t>9. Business Value — Cost &amp; Human Work-Hours Savings</w:t>
        </w:r>
        <w:r>
          <w:rPr>
            <w:noProof/>
            <w:webHidden/>
          </w:rPr>
          <w:tab/>
        </w:r>
        <w:r>
          <w:rPr>
            <w:noProof/>
            <w:webHidden/>
          </w:rPr>
          <w:fldChar w:fldCharType="begin"/>
        </w:r>
        <w:r>
          <w:rPr>
            <w:noProof/>
            <w:webHidden/>
          </w:rPr>
          <w:instrText xml:space="preserve"> PAGEREF _Toc234826370 \h </w:instrText>
        </w:r>
        <w:r>
          <w:rPr>
            <w:noProof/>
            <w:webHidden/>
          </w:rPr>
        </w:r>
        <w:r>
          <w:rPr>
            <w:noProof/>
            <w:webHidden/>
          </w:rPr>
          <w:fldChar w:fldCharType="separate"/>
        </w:r>
        <w:r>
          <w:rPr>
            <w:noProof/>
            <w:webHidden/>
          </w:rPr>
          <w:t>19</w:t>
        </w:r>
        <w:r>
          <w:rPr>
            <w:noProof/>
            <w:webHidden/>
          </w:rPr>
          <w:fldChar w:fldCharType="end"/>
        </w:r>
      </w:hyperlink>
    </w:p>
    <w:p w14:paraId="548BA1D2" w14:textId="61A038F9"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1" w:history="1">
        <w:r w:rsidRPr="00AB422A">
          <w:rPr>
            <w:rStyle w:val="Hyperlink"/>
            <w:noProof/>
          </w:rPr>
          <w:t>9.1 Baseline: Manual Process (Today)</w:t>
        </w:r>
        <w:r>
          <w:rPr>
            <w:noProof/>
            <w:webHidden/>
          </w:rPr>
          <w:tab/>
        </w:r>
        <w:r>
          <w:rPr>
            <w:noProof/>
            <w:webHidden/>
          </w:rPr>
          <w:fldChar w:fldCharType="begin"/>
        </w:r>
        <w:r>
          <w:rPr>
            <w:noProof/>
            <w:webHidden/>
          </w:rPr>
          <w:instrText xml:space="preserve"> PAGEREF _Toc234826371 \h </w:instrText>
        </w:r>
        <w:r>
          <w:rPr>
            <w:noProof/>
            <w:webHidden/>
          </w:rPr>
        </w:r>
        <w:r>
          <w:rPr>
            <w:noProof/>
            <w:webHidden/>
          </w:rPr>
          <w:fldChar w:fldCharType="separate"/>
        </w:r>
        <w:r>
          <w:rPr>
            <w:noProof/>
            <w:webHidden/>
          </w:rPr>
          <w:t>19</w:t>
        </w:r>
        <w:r>
          <w:rPr>
            <w:noProof/>
            <w:webHidden/>
          </w:rPr>
          <w:fldChar w:fldCharType="end"/>
        </w:r>
      </w:hyperlink>
    </w:p>
    <w:p w14:paraId="0BCBC9A9" w14:textId="2AA821A1"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2" w:history="1">
        <w:r w:rsidRPr="00AB422A">
          <w:rPr>
            <w:rStyle w:val="Hyperlink"/>
            <w:noProof/>
          </w:rPr>
          <w:t>9.2 With the AMC RFP &amp; Portfolio Insight Orchestrator</w:t>
        </w:r>
        <w:r>
          <w:rPr>
            <w:noProof/>
            <w:webHidden/>
          </w:rPr>
          <w:tab/>
        </w:r>
        <w:r>
          <w:rPr>
            <w:noProof/>
            <w:webHidden/>
          </w:rPr>
          <w:fldChar w:fldCharType="begin"/>
        </w:r>
        <w:r>
          <w:rPr>
            <w:noProof/>
            <w:webHidden/>
          </w:rPr>
          <w:instrText xml:space="preserve"> PAGEREF _Toc234826372 \h </w:instrText>
        </w:r>
        <w:r>
          <w:rPr>
            <w:noProof/>
            <w:webHidden/>
          </w:rPr>
        </w:r>
        <w:r>
          <w:rPr>
            <w:noProof/>
            <w:webHidden/>
          </w:rPr>
          <w:fldChar w:fldCharType="separate"/>
        </w:r>
        <w:r>
          <w:rPr>
            <w:noProof/>
            <w:webHidden/>
          </w:rPr>
          <w:t>19</w:t>
        </w:r>
        <w:r>
          <w:rPr>
            <w:noProof/>
            <w:webHidden/>
          </w:rPr>
          <w:fldChar w:fldCharType="end"/>
        </w:r>
      </w:hyperlink>
    </w:p>
    <w:p w14:paraId="2404201A" w14:textId="3267BEAA"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3" w:history="1">
        <w:r w:rsidRPr="00AB422A">
          <w:rPr>
            <w:rStyle w:val="Hyperlink"/>
            <w:noProof/>
          </w:rPr>
          <w:t>9.3 Illustrative Annualised Impact</w:t>
        </w:r>
        <w:r>
          <w:rPr>
            <w:noProof/>
            <w:webHidden/>
          </w:rPr>
          <w:tab/>
        </w:r>
        <w:r>
          <w:rPr>
            <w:noProof/>
            <w:webHidden/>
          </w:rPr>
          <w:fldChar w:fldCharType="begin"/>
        </w:r>
        <w:r>
          <w:rPr>
            <w:noProof/>
            <w:webHidden/>
          </w:rPr>
          <w:instrText xml:space="preserve"> PAGEREF _Toc234826373 \h </w:instrText>
        </w:r>
        <w:r>
          <w:rPr>
            <w:noProof/>
            <w:webHidden/>
          </w:rPr>
        </w:r>
        <w:r>
          <w:rPr>
            <w:noProof/>
            <w:webHidden/>
          </w:rPr>
          <w:fldChar w:fldCharType="separate"/>
        </w:r>
        <w:r>
          <w:rPr>
            <w:noProof/>
            <w:webHidden/>
          </w:rPr>
          <w:t>19</w:t>
        </w:r>
        <w:r>
          <w:rPr>
            <w:noProof/>
            <w:webHidden/>
          </w:rPr>
          <w:fldChar w:fldCharType="end"/>
        </w:r>
      </w:hyperlink>
    </w:p>
    <w:p w14:paraId="4D5058C4" w14:textId="10ACA757"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4" w:history="1">
        <w:r w:rsidRPr="00AB422A">
          <w:rPr>
            <w:rStyle w:val="Hyperlink"/>
            <w:noProof/>
          </w:rPr>
          <w:t>10. Compliance, Risk &amp; Governance</w:t>
        </w:r>
        <w:r>
          <w:rPr>
            <w:noProof/>
            <w:webHidden/>
          </w:rPr>
          <w:tab/>
        </w:r>
        <w:r>
          <w:rPr>
            <w:noProof/>
            <w:webHidden/>
          </w:rPr>
          <w:fldChar w:fldCharType="begin"/>
        </w:r>
        <w:r>
          <w:rPr>
            <w:noProof/>
            <w:webHidden/>
          </w:rPr>
          <w:instrText xml:space="preserve"> PAGEREF _Toc234826374 \h </w:instrText>
        </w:r>
        <w:r>
          <w:rPr>
            <w:noProof/>
            <w:webHidden/>
          </w:rPr>
        </w:r>
        <w:r>
          <w:rPr>
            <w:noProof/>
            <w:webHidden/>
          </w:rPr>
          <w:fldChar w:fldCharType="separate"/>
        </w:r>
        <w:r>
          <w:rPr>
            <w:noProof/>
            <w:webHidden/>
          </w:rPr>
          <w:t>21</w:t>
        </w:r>
        <w:r>
          <w:rPr>
            <w:noProof/>
            <w:webHidden/>
          </w:rPr>
          <w:fldChar w:fldCharType="end"/>
        </w:r>
      </w:hyperlink>
    </w:p>
    <w:p w14:paraId="1E6A3072" w14:textId="6FBBC37E"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5" w:history="1">
        <w:r w:rsidRPr="00AB422A">
          <w:rPr>
            <w:rStyle w:val="Hyperlink"/>
            <w:noProof/>
          </w:rPr>
          <w:t>11. Advantages of This Agentic AI System</w:t>
        </w:r>
        <w:r>
          <w:rPr>
            <w:noProof/>
            <w:webHidden/>
          </w:rPr>
          <w:tab/>
        </w:r>
        <w:r>
          <w:rPr>
            <w:noProof/>
            <w:webHidden/>
          </w:rPr>
          <w:fldChar w:fldCharType="begin"/>
        </w:r>
        <w:r>
          <w:rPr>
            <w:noProof/>
            <w:webHidden/>
          </w:rPr>
          <w:instrText xml:space="preserve"> PAGEREF _Toc234826375 \h </w:instrText>
        </w:r>
        <w:r>
          <w:rPr>
            <w:noProof/>
            <w:webHidden/>
          </w:rPr>
        </w:r>
        <w:r>
          <w:rPr>
            <w:noProof/>
            <w:webHidden/>
          </w:rPr>
          <w:fldChar w:fldCharType="separate"/>
        </w:r>
        <w:r>
          <w:rPr>
            <w:noProof/>
            <w:webHidden/>
          </w:rPr>
          <w:t>22</w:t>
        </w:r>
        <w:r>
          <w:rPr>
            <w:noProof/>
            <w:webHidden/>
          </w:rPr>
          <w:fldChar w:fldCharType="end"/>
        </w:r>
      </w:hyperlink>
    </w:p>
    <w:p w14:paraId="6AD145B3" w14:textId="06F2079C"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6" w:history="1">
        <w:r w:rsidRPr="00AB422A">
          <w:rPr>
            <w:rStyle w:val="Hyperlink"/>
            <w:noProof/>
          </w:rPr>
          <w:t>12. Current Status &amp; Roadmap</w:t>
        </w:r>
        <w:r>
          <w:rPr>
            <w:noProof/>
            <w:webHidden/>
          </w:rPr>
          <w:tab/>
        </w:r>
        <w:r>
          <w:rPr>
            <w:noProof/>
            <w:webHidden/>
          </w:rPr>
          <w:fldChar w:fldCharType="begin"/>
        </w:r>
        <w:r>
          <w:rPr>
            <w:noProof/>
            <w:webHidden/>
          </w:rPr>
          <w:instrText xml:space="preserve"> PAGEREF _Toc234826376 \h </w:instrText>
        </w:r>
        <w:r>
          <w:rPr>
            <w:noProof/>
            <w:webHidden/>
          </w:rPr>
        </w:r>
        <w:r>
          <w:rPr>
            <w:noProof/>
            <w:webHidden/>
          </w:rPr>
          <w:fldChar w:fldCharType="separate"/>
        </w:r>
        <w:r>
          <w:rPr>
            <w:noProof/>
            <w:webHidden/>
          </w:rPr>
          <w:t>23</w:t>
        </w:r>
        <w:r>
          <w:rPr>
            <w:noProof/>
            <w:webHidden/>
          </w:rPr>
          <w:fldChar w:fldCharType="end"/>
        </w:r>
      </w:hyperlink>
    </w:p>
    <w:p w14:paraId="796BDE62" w14:textId="2DBFED55"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7" w:history="1">
        <w:r w:rsidRPr="00AB422A">
          <w:rPr>
            <w:rStyle w:val="Hyperlink"/>
            <w:noProof/>
          </w:rPr>
          <w:t>12.1 Phase 01 (Development) — Complete</w:t>
        </w:r>
        <w:r>
          <w:rPr>
            <w:noProof/>
            <w:webHidden/>
          </w:rPr>
          <w:tab/>
        </w:r>
        <w:r>
          <w:rPr>
            <w:noProof/>
            <w:webHidden/>
          </w:rPr>
          <w:fldChar w:fldCharType="begin"/>
        </w:r>
        <w:r>
          <w:rPr>
            <w:noProof/>
            <w:webHidden/>
          </w:rPr>
          <w:instrText xml:space="preserve"> PAGEREF _Toc234826377 \h </w:instrText>
        </w:r>
        <w:r>
          <w:rPr>
            <w:noProof/>
            <w:webHidden/>
          </w:rPr>
        </w:r>
        <w:r>
          <w:rPr>
            <w:noProof/>
            <w:webHidden/>
          </w:rPr>
          <w:fldChar w:fldCharType="separate"/>
        </w:r>
        <w:r>
          <w:rPr>
            <w:noProof/>
            <w:webHidden/>
          </w:rPr>
          <w:t>23</w:t>
        </w:r>
        <w:r>
          <w:rPr>
            <w:noProof/>
            <w:webHidden/>
          </w:rPr>
          <w:fldChar w:fldCharType="end"/>
        </w:r>
      </w:hyperlink>
    </w:p>
    <w:p w14:paraId="3A3F4745" w14:textId="2E8D6C99"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8" w:history="1">
        <w:r w:rsidRPr="00AB422A">
          <w:rPr>
            <w:rStyle w:val="Hyperlink"/>
            <w:noProof/>
          </w:rPr>
          <w:t>12.2 Post-Milestone Enhancement</w:t>
        </w:r>
        <w:r>
          <w:rPr>
            <w:noProof/>
            <w:webHidden/>
          </w:rPr>
          <w:tab/>
        </w:r>
        <w:r>
          <w:rPr>
            <w:noProof/>
            <w:webHidden/>
          </w:rPr>
          <w:fldChar w:fldCharType="begin"/>
        </w:r>
        <w:r>
          <w:rPr>
            <w:noProof/>
            <w:webHidden/>
          </w:rPr>
          <w:instrText xml:space="preserve"> PAGEREF _Toc234826378 \h </w:instrText>
        </w:r>
        <w:r>
          <w:rPr>
            <w:noProof/>
            <w:webHidden/>
          </w:rPr>
        </w:r>
        <w:r>
          <w:rPr>
            <w:noProof/>
            <w:webHidden/>
          </w:rPr>
          <w:fldChar w:fldCharType="separate"/>
        </w:r>
        <w:r>
          <w:rPr>
            <w:noProof/>
            <w:webHidden/>
          </w:rPr>
          <w:t>23</w:t>
        </w:r>
        <w:r>
          <w:rPr>
            <w:noProof/>
            <w:webHidden/>
          </w:rPr>
          <w:fldChar w:fldCharType="end"/>
        </w:r>
      </w:hyperlink>
    </w:p>
    <w:p w14:paraId="289DEAAC" w14:textId="4D89592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9" w:history="1">
        <w:r w:rsidRPr="00AB422A">
          <w:rPr>
            <w:rStyle w:val="Hyperlink"/>
            <w:noProof/>
          </w:rPr>
          <w:t>12.3 Phase 02 (Cloud Deployment) — Dev Environment Live-Verified</w:t>
        </w:r>
        <w:r>
          <w:rPr>
            <w:noProof/>
            <w:webHidden/>
          </w:rPr>
          <w:tab/>
        </w:r>
        <w:r>
          <w:rPr>
            <w:noProof/>
            <w:webHidden/>
          </w:rPr>
          <w:fldChar w:fldCharType="begin"/>
        </w:r>
        <w:r>
          <w:rPr>
            <w:noProof/>
            <w:webHidden/>
          </w:rPr>
          <w:instrText xml:space="preserve"> PAGEREF _Toc234826379 \h </w:instrText>
        </w:r>
        <w:r>
          <w:rPr>
            <w:noProof/>
            <w:webHidden/>
          </w:rPr>
        </w:r>
        <w:r>
          <w:rPr>
            <w:noProof/>
            <w:webHidden/>
          </w:rPr>
          <w:fldChar w:fldCharType="separate"/>
        </w:r>
        <w:r>
          <w:rPr>
            <w:noProof/>
            <w:webHidden/>
          </w:rPr>
          <w:t>23</w:t>
        </w:r>
        <w:r>
          <w:rPr>
            <w:noProof/>
            <w:webHidden/>
          </w:rPr>
          <w:fldChar w:fldCharType="end"/>
        </w:r>
      </w:hyperlink>
    </w:p>
    <w:p w14:paraId="4D40A2B3" w14:textId="57FD3F9A"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0" w:history="1">
        <w:r w:rsidRPr="00AB422A">
          <w:rPr>
            <w:rStyle w:val="Hyperlink"/>
            <w:noProof/>
          </w:rPr>
          <w:t>12.4 Recommended Next Steps</w:t>
        </w:r>
        <w:r>
          <w:rPr>
            <w:noProof/>
            <w:webHidden/>
          </w:rPr>
          <w:tab/>
        </w:r>
        <w:r>
          <w:rPr>
            <w:noProof/>
            <w:webHidden/>
          </w:rPr>
          <w:fldChar w:fldCharType="begin"/>
        </w:r>
        <w:r>
          <w:rPr>
            <w:noProof/>
            <w:webHidden/>
          </w:rPr>
          <w:instrText xml:space="preserve"> PAGEREF _Toc234826380 \h </w:instrText>
        </w:r>
        <w:r>
          <w:rPr>
            <w:noProof/>
            <w:webHidden/>
          </w:rPr>
        </w:r>
        <w:r>
          <w:rPr>
            <w:noProof/>
            <w:webHidden/>
          </w:rPr>
          <w:fldChar w:fldCharType="separate"/>
        </w:r>
        <w:r>
          <w:rPr>
            <w:noProof/>
            <w:webHidden/>
          </w:rPr>
          <w:t>24</w:t>
        </w:r>
        <w:r>
          <w:rPr>
            <w:noProof/>
            <w:webHidden/>
          </w:rPr>
          <w:fldChar w:fldCharType="end"/>
        </w:r>
      </w:hyperlink>
    </w:p>
    <w:p w14:paraId="43AE7B2D" w14:textId="5AAE4177"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1" w:history="1">
        <w:r w:rsidRPr="00AB422A">
          <w:rPr>
            <w:rStyle w:val="Hyperlink"/>
            <w:noProof/>
          </w:rPr>
          <w:t>13. Phase 02: Cloud Deployment on Amazon Bedrock AgentCore</w:t>
        </w:r>
        <w:r>
          <w:rPr>
            <w:noProof/>
            <w:webHidden/>
          </w:rPr>
          <w:tab/>
        </w:r>
        <w:r>
          <w:rPr>
            <w:noProof/>
            <w:webHidden/>
          </w:rPr>
          <w:fldChar w:fldCharType="begin"/>
        </w:r>
        <w:r>
          <w:rPr>
            <w:noProof/>
            <w:webHidden/>
          </w:rPr>
          <w:instrText xml:space="preserve"> PAGEREF _Toc234826381 \h </w:instrText>
        </w:r>
        <w:r>
          <w:rPr>
            <w:noProof/>
            <w:webHidden/>
          </w:rPr>
        </w:r>
        <w:r>
          <w:rPr>
            <w:noProof/>
            <w:webHidden/>
          </w:rPr>
          <w:fldChar w:fldCharType="separate"/>
        </w:r>
        <w:r>
          <w:rPr>
            <w:noProof/>
            <w:webHidden/>
          </w:rPr>
          <w:t>25</w:t>
        </w:r>
        <w:r>
          <w:rPr>
            <w:noProof/>
            <w:webHidden/>
          </w:rPr>
          <w:fldChar w:fldCharType="end"/>
        </w:r>
      </w:hyperlink>
    </w:p>
    <w:p w14:paraId="17B8587F" w14:textId="5EA0764F"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2" w:history="1">
        <w:r w:rsidRPr="00AB422A">
          <w:rPr>
            <w:rStyle w:val="Hyperlink"/>
            <w:noProof/>
          </w:rPr>
          <w:t>13.1 Objective and Scope</w:t>
        </w:r>
        <w:r>
          <w:rPr>
            <w:noProof/>
            <w:webHidden/>
          </w:rPr>
          <w:tab/>
        </w:r>
        <w:r>
          <w:rPr>
            <w:noProof/>
            <w:webHidden/>
          </w:rPr>
          <w:fldChar w:fldCharType="begin"/>
        </w:r>
        <w:r>
          <w:rPr>
            <w:noProof/>
            <w:webHidden/>
          </w:rPr>
          <w:instrText xml:space="preserve"> PAGEREF _Toc234826382 \h </w:instrText>
        </w:r>
        <w:r>
          <w:rPr>
            <w:noProof/>
            <w:webHidden/>
          </w:rPr>
        </w:r>
        <w:r>
          <w:rPr>
            <w:noProof/>
            <w:webHidden/>
          </w:rPr>
          <w:fldChar w:fldCharType="separate"/>
        </w:r>
        <w:r>
          <w:rPr>
            <w:noProof/>
            <w:webHidden/>
          </w:rPr>
          <w:t>25</w:t>
        </w:r>
        <w:r>
          <w:rPr>
            <w:noProof/>
            <w:webHidden/>
          </w:rPr>
          <w:fldChar w:fldCharType="end"/>
        </w:r>
      </w:hyperlink>
    </w:p>
    <w:p w14:paraId="1627D03D" w14:textId="6B6249A5"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3" w:history="1">
        <w:r w:rsidRPr="00AB422A">
          <w:rPr>
            <w:rStyle w:val="Hyperlink"/>
            <w:noProof/>
          </w:rPr>
          <w:t>13.2 Cloud Architecture</w:t>
        </w:r>
        <w:r>
          <w:rPr>
            <w:noProof/>
            <w:webHidden/>
          </w:rPr>
          <w:tab/>
        </w:r>
        <w:r>
          <w:rPr>
            <w:noProof/>
            <w:webHidden/>
          </w:rPr>
          <w:fldChar w:fldCharType="begin"/>
        </w:r>
        <w:r>
          <w:rPr>
            <w:noProof/>
            <w:webHidden/>
          </w:rPr>
          <w:instrText xml:space="preserve"> PAGEREF _Toc234826383 \h </w:instrText>
        </w:r>
        <w:r>
          <w:rPr>
            <w:noProof/>
            <w:webHidden/>
          </w:rPr>
        </w:r>
        <w:r>
          <w:rPr>
            <w:noProof/>
            <w:webHidden/>
          </w:rPr>
          <w:fldChar w:fldCharType="separate"/>
        </w:r>
        <w:r>
          <w:rPr>
            <w:noProof/>
            <w:webHidden/>
          </w:rPr>
          <w:t>25</w:t>
        </w:r>
        <w:r>
          <w:rPr>
            <w:noProof/>
            <w:webHidden/>
          </w:rPr>
          <w:fldChar w:fldCharType="end"/>
        </w:r>
      </w:hyperlink>
    </w:p>
    <w:p w14:paraId="106C6E4F" w14:textId="67D2476E"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4" w:history="1">
        <w:r w:rsidRPr="00AB422A">
          <w:rPr>
            <w:rStyle w:val="Hyperlink"/>
            <w:noProof/>
          </w:rPr>
          <w:t>13.3 Key Engineering Decisions</w:t>
        </w:r>
        <w:r>
          <w:rPr>
            <w:noProof/>
            <w:webHidden/>
          </w:rPr>
          <w:tab/>
        </w:r>
        <w:r>
          <w:rPr>
            <w:noProof/>
            <w:webHidden/>
          </w:rPr>
          <w:fldChar w:fldCharType="begin"/>
        </w:r>
        <w:r>
          <w:rPr>
            <w:noProof/>
            <w:webHidden/>
          </w:rPr>
          <w:instrText xml:space="preserve"> PAGEREF _Toc234826384 \h </w:instrText>
        </w:r>
        <w:r>
          <w:rPr>
            <w:noProof/>
            <w:webHidden/>
          </w:rPr>
        </w:r>
        <w:r>
          <w:rPr>
            <w:noProof/>
            <w:webHidden/>
          </w:rPr>
          <w:fldChar w:fldCharType="separate"/>
        </w:r>
        <w:r>
          <w:rPr>
            <w:noProof/>
            <w:webHidden/>
          </w:rPr>
          <w:t>26</w:t>
        </w:r>
        <w:r>
          <w:rPr>
            <w:noProof/>
            <w:webHidden/>
          </w:rPr>
          <w:fldChar w:fldCharType="end"/>
        </w:r>
      </w:hyperlink>
    </w:p>
    <w:p w14:paraId="2AD07E61" w14:textId="0C073DDD"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5" w:history="1">
        <w:r w:rsidRPr="00AB422A">
          <w:rPr>
            <w:rStyle w:val="Hyperlink"/>
            <w:noProof/>
          </w:rPr>
          <w:t>13.4 Real Issues Found and Fixed During Live Deployment</w:t>
        </w:r>
        <w:r>
          <w:rPr>
            <w:noProof/>
            <w:webHidden/>
          </w:rPr>
          <w:tab/>
        </w:r>
        <w:r>
          <w:rPr>
            <w:noProof/>
            <w:webHidden/>
          </w:rPr>
          <w:fldChar w:fldCharType="begin"/>
        </w:r>
        <w:r>
          <w:rPr>
            <w:noProof/>
            <w:webHidden/>
          </w:rPr>
          <w:instrText xml:space="preserve"> PAGEREF _Toc234826385 \h </w:instrText>
        </w:r>
        <w:r>
          <w:rPr>
            <w:noProof/>
            <w:webHidden/>
          </w:rPr>
        </w:r>
        <w:r>
          <w:rPr>
            <w:noProof/>
            <w:webHidden/>
          </w:rPr>
          <w:fldChar w:fldCharType="separate"/>
        </w:r>
        <w:r>
          <w:rPr>
            <w:noProof/>
            <w:webHidden/>
          </w:rPr>
          <w:t>27</w:t>
        </w:r>
        <w:r>
          <w:rPr>
            <w:noProof/>
            <w:webHidden/>
          </w:rPr>
          <w:fldChar w:fldCharType="end"/>
        </w:r>
      </w:hyperlink>
    </w:p>
    <w:p w14:paraId="1B8D1320" w14:textId="134DCADF"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6" w:history="1">
        <w:r w:rsidRPr="00AB422A">
          <w:rPr>
            <w:rStyle w:val="Hyperlink"/>
            <w:noProof/>
          </w:rPr>
          <w:t>13.5 Live Verification Results</w:t>
        </w:r>
        <w:r>
          <w:rPr>
            <w:noProof/>
            <w:webHidden/>
          </w:rPr>
          <w:tab/>
        </w:r>
        <w:r>
          <w:rPr>
            <w:noProof/>
            <w:webHidden/>
          </w:rPr>
          <w:fldChar w:fldCharType="begin"/>
        </w:r>
        <w:r>
          <w:rPr>
            <w:noProof/>
            <w:webHidden/>
          </w:rPr>
          <w:instrText xml:space="preserve"> PAGEREF _Toc234826386 \h </w:instrText>
        </w:r>
        <w:r>
          <w:rPr>
            <w:noProof/>
            <w:webHidden/>
          </w:rPr>
        </w:r>
        <w:r>
          <w:rPr>
            <w:noProof/>
            <w:webHidden/>
          </w:rPr>
          <w:fldChar w:fldCharType="separate"/>
        </w:r>
        <w:r>
          <w:rPr>
            <w:noProof/>
            <w:webHidden/>
          </w:rPr>
          <w:t>27</w:t>
        </w:r>
        <w:r>
          <w:rPr>
            <w:noProof/>
            <w:webHidden/>
          </w:rPr>
          <w:fldChar w:fldCharType="end"/>
        </w:r>
      </w:hyperlink>
    </w:p>
    <w:p w14:paraId="0E237BD5" w14:textId="1F08B2E7"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7" w:history="1">
        <w:r w:rsidRPr="00AB422A">
          <w:rPr>
            <w:rStyle w:val="Hyperlink"/>
            <w:noProof/>
          </w:rPr>
          <w:t>13.6 Operational Tooling for the Deployed Runtime</w:t>
        </w:r>
        <w:r>
          <w:rPr>
            <w:noProof/>
            <w:webHidden/>
          </w:rPr>
          <w:tab/>
        </w:r>
        <w:r>
          <w:rPr>
            <w:noProof/>
            <w:webHidden/>
          </w:rPr>
          <w:fldChar w:fldCharType="begin"/>
        </w:r>
        <w:r>
          <w:rPr>
            <w:noProof/>
            <w:webHidden/>
          </w:rPr>
          <w:instrText xml:space="preserve"> PAGEREF _Toc234826387 \h </w:instrText>
        </w:r>
        <w:r>
          <w:rPr>
            <w:noProof/>
            <w:webHidden/>
          </w:rPr>
        </w:r>
        <w:r>
          <w:rPr>
            <w:noProof/>
            <w:webHidden/>
          </w:rPr>
          <w:fldChar w:fldCharType="separate"/>
        </w:r>
        <w:r>
          <w:rPr>
            <w:noProof/>
            <w:webHidden/>
          </w:rPr>
          <w:t>28</w:t>
        </w:r>
        <w:r>
          <w:rPr>
            <w:noProof/>
            <w:webHidden/>
          </w:rPr>
          <w:fldChar w:fldCharType="end"/>
        </w:r>
      </w:hyperlink>
    </w:p>
    <w:p w14:paraId="02525F9E" w14:textId="1D4A4CEB"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8" w:history="1">
        <w:r w:rsidRPr="00AB422A">
          <w:rPr>
            <w:rStyle w:val="Hyperlink"/>
            <w:noProof/>
          </w:rPr>
          <w:t>13.7 Environment Lifecycle and Cost Control</w:t>
        </w:r>
        <w:r>
          <w:rPr>
            <w:noProof/>
            <w:webHidden/>
          </w:rPr>
          <w:tab/>
        </w:r>
        <w:r>
          <w:rPr>
            <w:noProof/>
            <w:webHidden/>
          </w:rPr>
          <w:fldChar w:fldCharType="begin"/>
        </w:r>
        <w:r>
          <w:rPr>
            <w:noProof/>
            <w:webHidden/>
          </w:rPr>
          <w:instrText xml:space="preserve"> PAGEREF _Toc234826388 \h </w:instrText>
        </w:r>
        <w:r>
          <w:rPr>
            <w:noProof/>
            <w:webHidden/>
          </w:rPr>
        </w:r>
        <w:r>
          <w:rPr>
            <w:noProof/>
            <w:webHidden/>
          </w:rPr>
          <w:fldChar w:fldCharType="separate"/>
        </w:r>
        <w:r>
          <w:rPr>
            <w:noProof/>
            <w:webHidden/>
          </w:rPr>
          <w:t>28</w:t>
        </w:r>
        <w:r>
          <w:rPr>
            <w:noProof/>
            <w:webHidden/>
          </w:rPr>
          <w:fldChar w:fldCharType="end"/>
        </w:r>
      </w:hyperlink>
    </w:p>
    <w:p w14:paraId="2D2ADD95" w14:textId="2A26F1F0"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9" w:history="1">
        <w:r w:rsidRPr="00AB422A">
          <w:rPr>
            <w:rStyle w:val="Hyperlink"/>
            <w:noProof/>
          </w:rPr>
          <w:t>13.8 Current Status and Remaining Work</w:t>
        </w:r>
        <w:r>
          <w:rPr>
            <w:noProof/>
            <w:webHidden/>
          </w:rPr>
          <w:tab/>
        </w:r>
        <w:r>
          <w:rPr>
            <w:noProof/>
            <w:webHidden/>
          </w:rPr>
          <w:fldChar w:fldCharType="begin"/>
        </w:r>
        <w:r>
          <w:rPr>
            <w:noProof/>
            <w:webHidden/>
          </w:rPr>
          <w:instrText xml:space="preserve"> PAGEREF _Toc234826389 \h </w:instrText>
        </w:r>
        <w:r>
          <w:rPr>
            <w:noProof/>
            <w:webHidden/>
          </w:rPr>
        </w:r>
        <w:r>
          <w:rPr>
            <w:noProof/>
            <w:webHidden/>
          </w:rPr>
          <w:fldChar w:fldCharType="separate"/>
        </w:r>
        <w:r>
          <w:rPr>
            <w:noProof/>
            <w:webHidden/>
          </w:rPr>
          <w:t>28</w:t>
        </w:r>
        <w:r>
          <w:rPr>
            <w:noProof/>
            <w:webHidden/>
          </w:rPr>
          <w:fldChar w:fldCharType="end"/>
        </w:r>
      </w:hyperlink>
    </w:p>
    <w:p w14:paraId="608364E9" w14:textId="623BE51E"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90" w:history="1">
        <w:r w:rsidRPr="00AB422A">
          <w:rPr>
            <w:rStyle w:val="Hyperlink"/>
            <w:noProof/>
          </w:rPr>
          <w:t>13.9 Automated Knowledge Base Synchronization</w:t>
        </w:r>
        <w:r>
          <w:rPr>
            <w:noProof/>
            <w:webHidden/>
          </w:rPr>
          <w:tab/>
        </w:r>
        <w:r>
          <w:rPr>
            <w:noProof/>
            <w:webHidden/>
          </w:rPr>
          <w:fldChar w:fldCharType="begin"/>
        </w:r>
        <w:r>
          <w:rPr>
            <w:noProof/>
            <w:webHidden/>
          </w:rPr>
          <w:instrText xml:space="preserve"> PAGEREF _Toc234826390 \h </w:instrText>
        </w:r>
        <w:r>
          <w:rPr>
            <w:noProof/>
            <w:webHidden/>
          </w:rPr>
        </w:r>
        <w:r>
          <w:rPr>
            <w:noProof/>
            <w:webHidden/>
          </w:rPr>
          <w:fldChar w:fldCharType="separate"/>
        </w:r>
        <w:r>
          <w:rPr>
            <w:noProof/>
            <w:webHidden/>
          </w:rPr>
          <w:t>29</w:t>
        </w:r>
        <w:r>
          <w:rPr>
            <w:noProof/>
            <w:webHidden/>
          </w:rPr>
          <w:fldChar w:fldCharType="end"/>
        </w:r>
      </w:hyperlink>
    </w:p>
    <w:p w14:paraId="2BC32FF0" w14:textId="3BDF5851"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91" w:history="1">
        <w:r w:rsidRPr="00AB422A">
          <w:rPr>
            <w:rStyle w:val="Hyperlink"/>
            <w:noProof/>
          </w:rPr>
          <w:t>14. Conclusion</w:t>
        </w:r>
        <w:r>
          <w:rPr>
            <w:noProof/>
            <w:webHidden/>
          </w:rPr>
          <w:tab/>
        </w:r>
        <w:r>
          <w:rPr>
            <w:noProof/>
            <w:webHidden/>
          </w:rPr>
          <w:fldChar w:fldCharType="begin"/>
        </w:r>
        <w:r>
          <w:rPr>
            <w:noProof/>
            <w:webHidden/>
          </w:rPr>
          <w:instrText xml:space="preserve"> PAGEREF _Toc234826391 \h </w:instrText>
        </w:r>
        <w:r>
          <w:rPr>
            <w:noProof/>
            <w:webHidden/>
          </w:rPr>
        </w:r>
        <w:r>
          <w:rPr>
            <w:noProof/>
            <w:webHidden/>
          </w:rPr>
          <w:fldChar w:fldCharType="separate"/>
        </w:r>
        <w:r>
          <w:rPr>
            <w:noProof/>
            <w:webHidden/>
          </w:rPr>
          <w:t>29</w:t>
        </w:r>
        <w:r>
          <w:rPr>
            <w:noProof/>
            <w:webHidden/>
          </w:rPr>
          <w:fldChar w:fldCharType="end"/>
        </w:r>
      </w:hyperlink>
    </w:p>
    <w:p w14:paraId="7A12D63D" w14:textId="38A25124"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92" w:history="1">
        <w:r w:rsidRPr="00AB422A">
          <w:rPr>
            <w:rStyle w:val="Hyperlink"/>
            <w:noProof/>
          </w:rPr>
          <w:t>Appendix A — Glossary</w:t>
        </w:r>
        <w:r>
          <w:rPr>
            <w:noProof/>
            <w:webHidden/>
          </w:rPr>
          <w:tab/>
        </w:r>
        <w:r>
          <w:rPr>
            <w:noProof/>
            <w:webHidden/>
          </w:rPr>
          <w:fldChar w:fldCharType="begin"/>
        </w:r>
        <w:r>
          <w:rPr>
            <w:noProof/>
            <w:webHidden/>
          </w:rPr>
          <w:instrText xml:space="preserve"> PAGEREF _Toc234826392 \h </w:instrText>
        </w:r>
        <w:r>
          <w:rPr>
            <w:noProof/>
            <w:webHidden/>
          </w:rPr>
        </w:r>
        <w:r>
          <w:rPr>
            <w:noProof/>
            <w:webHidden/>
          </w:rPr>
          <w:fldChar w:fldCharType="separate"/>
        </w:r>
        <w:r>
          <w:rPr>
            <w:noProof/>
            <w:webHidden/>
          </w:rPr>
          <w:t>31</w:t>
        </w:r>
        <w:r>
          <w:rPr>
            <w:noProof/>
            <w:webHidden/>
          </w:rPr>
          <w:fldChar w:fldCharType="end"/>
        </w:r>
      </w:hyperlink>
    </w:p>
    <w:p w14:paraId="3FB1CA03" w14:textId="615A6985"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93" w:history="1">
        <w:r w:rsidRPr="00AB422A">
          <w:rPr>
            <w:rStyle w:val="Hyperlink"/>
            <w:noProof/>
          </w:rPr>
          <w:t>Appendix B — Reference Documentation</w:t>
        </w:r>
        <w:r>
          <w:rPr>
            <w:noProof/>
            <w:webHidden/>
          </w:rPr>
          <w:tab/>
        </w:r>
        <w:r>
          <w:rPr>
            <w:noProof/>
            <w:webHidden/>
          </w:rPr>
          <w:fldChar w:fldCharType="begin"/>
        </w:r>
        <w:r>
          <w:rPr>
            <w:noProof/>
            <w:webHidden/>
          </w:rPr>
          <w:instrText xml:space="preserve"> PAGEREF _Toc234826393 \h </w:instrText>
        </w:r>
        <w:r>
          <w:rPr>
            <w:noProof/>
            <w:webHidden/>
          </w:rPr>
        </w:r>
        <w:r>
          <w:rPr>
            <w:noProof/>
            <w:webHidden/>
          </w:rPr>
          <w:fldChar w:fldCharType="separate"/>
        </w:r>
        <w:r>
          <w:rPr>
            <w:noProof/>
            <w:webHidden/>
          </w:rPr>
          <w:t>32</w:t>
        </w:r>
        <w:r>
          <w:rPr>
            <w:noProof/>
            <w:webHidden/>
          </w:rPr>
          <w:fldChar w:fldCharType="end"/>
        </w:r>
      </w:hyperlink>
    </w:p>
    <w:p w14:paraId="2232CAB4" w14:textId="229FA5A4" w:rsidR="00F048EC" w:rsidRDefault="002B0216">
      <w:pPr>
        <w:pStyle w:val="TOC1"/>
      </w:pPr>
      <w:r>
        <w:fldChar w:fldCharType="end"/>
      </w:r>
    </w:p>
    <w:p w14:paraId="11971038" w14:textId="77777777" w:rsidR="00A02BD8" w:rsidRDefault="00A02BD8"/>
    <w:p w14:paraId="6B55E9FD" w14:textId="77777777" w:rsidR="00A02BD8" w:rsidRDefault="002B0216">
      <w:r>
        <w:lastRenderedPageBreak/>
        <w:br w:type="page"/>
      </w:r>
    </w:p>
    <w:p w14:paraId="59FE9136" w14:textId="77777777" w:rsidR="00A02BD8" w:rsidRDefault="002B0216">
      <w:pPr>
        <w:pStyle w:val="Heading1"/>
      </w:pPr>
      <w:bookmarkStart w:id="2" w:name="_Toc234670561"/>
      <w:bookmarkStart w:id="3" w:name="_Toc234826335"/>
      <w:r>
        <w:lastRenderedPageBreak/>
        <w:t>1. Executive Summary</w:t>
      </w:r>
      <w:bookmarkEnd w:id="2"/>
      <w:bookmarkEnd w:id="3"/>
    </w:p>
    <w:p w14:paraId="161599AA" w14:textId="77777777" w:rsidR="00A02BD8" w:rsidRDefault="002B0216">
      <w:r>
        <w:t>Institutional Requests for Proposals (RFPs) and portfolio due-diligence queries are one of the most time- and labour-intensive workflows inside a Mutual Fund Asset Management Company (AMC). Answering a single RFP typically requires a compliance officer, a portfolio analyst, and a client-facing relationship manager to manually pull quantitative fund metrics, retrieve qualitative fund-manager commentary, cross-check every claim against regulatory disclosure rules, and iterate the draft until it is safe to sen</w:t>
      </w:r>
      <w:r>
        <w:t>d — a process that today can take days per request across several disjointed systems.</w:t>
      </w:r>
    </w:p>
    <w:p w14:paraId="55B4C874" w14:textId="77777777" w:rsidR="00A02BD8" w:rsidRDefault="002B0216">
      <w:r>
        <w:t>The AMC RFP &amp; Portfolio Insight Orchestrator automates this entire workflow end-to-end using a coordinated team of specialised AI agents, built on AWS's open-source Strands Agents framework. Rather than a single large-language-model (LLM) prompt attempting to do everything at once — an approach that is opaque, hard to govern, and prone to compliance mistakes — the system decomposes the task the same way a real AMC team would: a Quantitative Analyst agent, a Qualitative Strategy agent, a Chief Compliance Off</w:t>
      </w:r>
      <w:r>
        <w:t>icer agent acting as an automated judge, a Revisor agent, and a Client Reporting agent, each with a single clear responsibility, collaborating through a governed, auditable workflow graph.</w:t>
      </w:r>
    </w:p>
    <w:p w14:paraId="137ADEBD" w14:textId="77777777" w:rsidR="00A02BD8" w:rsidRDefault="002B0216">
      <w:r>
        <w:t>The system's defining feature is a self-correcting compliance loop: every draft response is judged against the AMC's compliance rubric before it can reach a client, and if it fails, it is automatically revised and re-judged — up to a configurable limit — with a hard safety net ensuring the system can never silently release non-compliant content. In real-world testing, a query that today takes a human team hours to assemble and review was answered, compliance-checked, and formatted into a client-ready report</w:t>
      </w:r>
      <w:r>
        <w:t xml:space="preserve"> in under 12 seconds when running on AWS Bedrock, with full traceability of every agent's reasoning and every data point's provenance.</w:t>
      </w:r>
    </w:p>
    <w:p w14:paraId="6BBFAEE8" w14:textId="77777777" w:rsidR="00A02BD8" w:rsidRDefault="002B0216">
      <w:r>
        <w:t>This document explains the business rationale, the technical architecture, the reasoning behind an agentic (multi-agent) approach versus simpler automation, the role of the Strands framework, and an illustrative view of the time and cost savings this system can deliver at scale.</w:t>
      </w:r>
    </w:p>
    <w:p w14:paraId="33A5E79A" w14:textId="77777777" w:rsidR="00A02BD8" w:rsidRDefault="002B0216">
      <w:r>
        <w:br w:type="page"/>
      </w:r>
    </w:p>
    <w:p w14:paraId="7EB2D961" w14:textId="77777777" w:rsidR="00A02BD8" w:rsidRDefault="002B0216">
      <w:pPr>
        <w:pStyle w:val="Heading1"/>
      </w:pPr>
      <w:bookmarkStart w:id="4" w:name="_Toc234670562"/>
      <w:bookmarkStart w:id="5" w:name="_Toc234826336"/>
      <w:r>
        <w:lastRenderedPageBreak/>
        <w:t>2. Business Context &amp; Problem Statement</w:t>
      </w:r>
      <w:bookmarkEnd w:id="4"/>
      <w:bookmarkEnd w:id="5"/>
    </w:p>
    <w:p w14:paraId="2E4A67A8" w14:textId="77777777" w:rsidR="00A02BD8" w:rsidRDefault="002B0216">
      <w:pPr>
        <w:pStyle w:val="Heading2"/>
      </w:pPr>
      <w:bookmarkStart w:id="6" w:name="_Toc234670563"/>
      <w:bookmarkStart w:id="7" w:name="_Toc234826337"/>
      <w:r>
        <w:t>2.1 The Operational Bottleneck</w:t>
      </w:r>
      <w:bookmarkEnd w:id="6"/>
      <w:bookmarkEnd w:id="7"/>
    </w:p>
    <w:p w14:paraId="777776F6" w14:textId="77777777" w:rsidR="00A02BD8" w:rsidRDefault="002B0216">
      <w:r>
        <w:t>AMCs are routinely asked by institutional investors, pension funds, and wealth managers to respond to RFPs and portfolio-review questionnaires covering fund performance, risk characteristics, and manager strategy. Producing a compliant, accurate answer requires synthesising three categories of information that almost always live in separate systems:</w:t>
      </w:r>
    </w:p>
    <w:p w14:paraId="3D1BC0E4" w14:textId="77777777" w:rsidR="00A02BD8" w:rsidRDefault="002B0216">
      <w:pPr>
        <w:pStyle w:val="ListBullet"/>
      </w:pPr>
      <w:r>
        <w:rPr>
          <w:b/>
        </w:rPr>
        <w:t xml:space="preserve">Quantitative data — </w:t>
      </w:r>
      <w:r>
        <w:t>NAV, Alpha, Beta, Sharpe Ratio, Standard Deviation, Sortino Ratio, R-Squared, and trailing returns, typically sourced from a data warehouse.</w:t>
      </w:r>
    </w:p>
    <w:p w14:paraId="6CC3B8AD" w14:textId="77777777" w:rsidR="00A02BD8" w:rsidRDefault="002B0216">
      <w:pPr>
        <w:pStyle w:val="ListBullet"/>
      </w:pPr>
      <w:r>
        <w:rPr>
          <w:b/>
        </w:rPr>
        <w:t xml:space="preserve">Qualitative narrative — </w:t>
      </w:r>
      <w:r>
        <w:t>fund manager commentary, investment-committee notes, and macroeconomic outlook, typically stored as unstructured documents or a knowledge base.</w:t>
      </w:r>
    </w:p>
    <w:p w14:paraId="2B90BA7D" w14:textId="77777777" w:rsidR="00A02BD8" w:rsidRDefault="002B0216">
      <w:pPr>
        <w:pStyle w:val="ListBullet"/>
      </w:pPr>
      <w:r>
        <w:rPr>
          <w:b/>
        </w:rPr>
        <w:t xml:space="preserve">Regulatory compliance — </w:t>
      </w:r>
      <w:r>
        <w:t>every claim must be checked against disclosure rules (no guarantees of future returns, mandatory past-performance disclaimers, properly hedged forward-looking statements) before it can be sent externally.</w:t>
      </w:r>
    </w:p>
    <w:p w14:paraId="6A4F07C7" w14:textId="77777777" w:rsidR="00A02BD8" w:rsidRDefault="002B0216">
      <w:r>
        <w:t>Today, assembling these three inputs into one compliant, client-ready answer is a manual, sequential, multi-person process. It does not scale with RFP volume, is inconsistent between analysts, and carries real regulatory risk if a compliance check is rushed or skipped under deadline pressure.</w:t>
      </w:r>
    </w:p>
    <w:p w14:paraId="74EA4A3C" w14:textId="77777777" w:rsidR="00A02BD8" w:rsidRDefault="002B0216">
      <w:pPr>
        <w:pStyle w:val="Heading2"/>
      </w:pPr>
      <w:bookmarkStart w:id="8" w:name="_Toc234670564"/>
      <w:bookmarkStart w:id="9" w:name="_Toc234826338"/>
      <w:r>
        <w:t>2.2 Why This Matters Now</w:t>
      </w:r>
      <w:bookmarkEnd w:id="8"/>
      <w:bookmarkEnd w:id="9"/>
    </w:p>
    <w:p w14:paraId="5B2EE40B" w14:textId="77777777" w:rsidR="00A02BD8" w:rsidRDefault="002B0216">
      <w:pPr>
        <w:pStyle w:val="ListBullet"/>
      </w:pPr>
      <w:r>
        <w:t>Institutional RFP volume and the complexity of due-diligence questionnaires are increasing as investors demand more granular risk transparency.</w:t>
      </w:r>
    </w:p>
    <w:p w14:paraId="30EF6AC4" w14:textId="77777777" w:rsidR="00A02BD8" w:rsidRDefault="002B0216">
      <w:pPr>
        <w:pStyle w:val="ListBullet"/>
      </w:pPr>
      <w:r>
        <w:t>Compliance requirements are tightening, raising the cost of any inconsistency between what different analysts say about the same fund.</w:t>
      </w:r>
    </w:p>
    <w:p w14:paraId="6BDFA2D7" w14:textId="77777777" w:rsidR="00A02BD8" w:rsidRDefault="002B0216">
      <w:pPr>
        <w:pStyle w:val="ListBullet"/>
      </w:pPr>
      <w:r>
        <w:t>Client-facing teams are measured on response turnaround time — slow RFP responses are a competitive disadvantage in institutional sales cycles.</w:t>
      </w:r>
    </w:p>
    <w:p w14:paraId="7D76F070" w14:textId="77777777" w:rsidR="00A02BD8" w:rsidRDefault="002B0216">
      <w:pPr>
        <w:pStyle w:val="ListBullet"/>
      </w:pPr>
      <w:r>
        <w:t>Generative AI has matured to the point where language generation is no longer the bottleneck — the bottleneck is trustworthy orchestration, grounding in real data, and compliance governance, which is precisely what this system is built to solve.</w:t>
      </w:r>
    </w:p>
    <w:p w14:paraId="56F2ECE6" w14:textId="77777777" w:rsidR="00A02BD8" w:rsidRDefault="002B0216">
      <w:r>
        <w:br w:type="page"/>
      </w:r>
    </w:p>
    <w:p w14:paraId="40772944" w14:textId="77777777" w:rsidR="00A02BD8" w:rsidRDefault="002B0216">
      <w:pPr>
        <w:pStyle w:val="Heading1"/>
      </w:pPr>
      <w:bookmarkStart w:id="10" w:name="_Toc234670565"/>
      <w:bookmarkStart w:id="11" w:name="_Toc234826339"/>
      <w:r>
        <w:lastRenderedPageBreak/>
        <w:t>3. Proposed Solution</w:t>
      </w:r>
      <w:bookmarkEnd w:id="10"/>
      <w:bookmarkEnd w:id="11"/>
    </w:p>
    <w:p w14:paraId="3676FD41" w14:textId="77777777" w:rsidR="00A02BD8" w:rsidRDefault="002B0216">
      <w:r>
        <w:t>The AMC RFP &amp; Portfolio Insight Orchestrator is a multi-agent system that ingests a single natural-language client question (or RFP line item) and produces a compliant, client-ready response automatically — including data retrieval, narrative synthesis, and compliance self-correction — with no manual assembly step required before human sign-off.</w:t>
      </w:r>
    </w:p>
    <w:p w14:paraId="0DDE8181" w14:textId="77777777" w:rsidR="00A02BD8" w:rsidRDefault="002B0216">
      <w:pPr>
        <w:pStyle w:val="Heading2"/>
      </w:pPr>
      <w:bookmarkStart w:id="12" w:name="_Toc234670566"/>
      <w:bookmarkStart w:id="13" w:name="_Toc234826340"/>
      <w:r>
        <w:t>3.1 What It Does, End to End</w:t>
      </w:r>
      <w:bookmarkEnd w:id="12"/>
      <w:bookmarkEnd w:id="13"/>
    </w:p>
    <w:p w14:paraId="2C1AF201" w14:textId="77777777" w:rsidR="00A02BD8" w:rsidRDefault="002B0216">
      <w:pPr>
        <w:pStyle w:val="ListBullet"/>
      </w:pPr>
      <w:r>
        <w:rPr>
          <w:b/>
        </w:rPr>
        <w:t>Ingests</w:t>
      </w:r>
      <w:r>
        <w:t xml:space="preserve"> an institutional RFP question or portfolio query in plain English.</w:t>
      </w:r>
    </w:p>
    <w:p w14:paraId="20C2D66C" w14:textId="77777777" w:rsidR="00A02BD8" w:rsidRDefault="002B0216">
      <w:pPr>
        <w:pStyle w:val="ListBullet"/>
      </w:pPr>
      <w:r>
        <w:rPr>
          <w:b/>
        </w:rPr>
        <w:t>Retrieves</w:t>
      </w:r>
      <w:r>
        <w:t xml:space="preserve"> exact quantitative fund metrics and relevant qualitative fund-manager commentary in parallel, from governed data sources.</w:t>
      </w:r>
    </w:p>
    <w:p w14:paraId="6DA8C0B4" w14:textId="77777777" w:rsidR="00A02BD8" w:rsidRDefault="002B0216">
      <w:pPr>
        <w:pStyle w:val="ListBullet"/>
      </w:pPr>
      <w:r>
        <w:rPr>
          <w:b/>
        </w:rPr>
        <w:t>Synthesises</w:t>
      </w:r>
      <w:r>
        <w:t xml:space="preserve"> a draft answer combining both.</w:t>
      </w:r>
    </w:p>
    <w:p w14:paraId="7DF5A090" w14:textId="77777777" w:rsidR="00A02BD8" w:rsidRDefault="002B0216">
      <w:pPr>
        <w:pStyle w:val="ListBullet"/>
      </w:pPr>
      <w:r>
        <w:rPr>
          <w:b/>
        </w:rPr>
        <w:t>Judges</w:t>
      </w:r>
      <w:r>
        <w:t xml:space="preserve"> the draft against the AMC's compliance rubric using an automated “LLM-as-a-Judge” compliance agent.</w:t>
      </w:r>
    </w:p>
    <w:p w14:paraId="531DB929" w14:textId="77777777" w:rsidR="00A02BD8" w:rsidRDefault="002B0216">
      <w:pPr>
        <w:pStyle w:val="ListBullet"/>
      </w:pPr>
      <w:r>
        <w:rPr>
          <w:b/>
        </w:rPr>
        <w:t>Self-corrects</w:t>
      </w:r>
      <w:r>
        <w:t xml:space="preserve"> automatically if the draft fails compliance, revising and re-checking up to a configurable number of attempts.</w:t>
      </w:r>
    </w:p>
    <w:p w14:paraId="365535AF" w14:textId="77777777" w:rsidR="00A02BD8" w:rsidRDefault="002B0216">
      <w:pPr>
        <w:pStyle w:val="ListBullet"/>
      </w:pPr>
      <w:r>
        <w:rPr>
          <w:b/>
        </w:rPr>
        <w:t>Escalates safely</w:t>
      </w:r>
      <w:r>
        <w:t xml:space="preserve"> to a “requires manual review” holding message if compliance cannot be achieved automatically — the system is designed to never let unapproved content reach a client.</w:t>
      </w:r>
    </w:p>
    <w:p w14:paraId="7DF9419A" w14:textId="77777777" w:rsidR="00A02BD8" w:rsidRDefault="002B0216">
      <w:pPr>
        <w:pStyle w:val="ListBullet"/>
      </w:pPr>
      <w:r>
        <w:rPr>
          <w:b/>
        </w:rPr>
        <w:t>Delivers</w:t>
      </w:r>
      <w:r>
        <w:t xml:space="preserve"> a polished, structured, client-ready report — via a command-line tool for internal testing today, and a REST API for integration into client-facing portals.</w:t>
      </w:r>
    </w:p>
    <w:p w14:paraId="5E56B8A4" w14:textId="77777777" w:rsidR="00A02BD8" w:rsidRDefault="002B0216">
      <w:pPr>
        <w:pStyle w:val="Heading2"/>
      </w:pPr>
      <w:bookmarkStart w:id="14" w:name="_Toc234670567"/>
      <w:bookmarkStart w:id="15" w:name="_Toc234826341"/>
      <w:r>
        <w:t>3.2 What Makes It Different From a Simple Chatbot</w:t>
      </w:r>
      <w:bookmarkEnd w:id="14"/>
      <w:bookmarkEnd w:id="15"/>
    </w:p>
    <w:p w14:paraId="3FF6439F" w14:textId="77777777" w:rsidR="00A02BD8" w:rsidRDefault="002B0216">
      <w:r>
        <w:t>A single chat-style LLM call could technically “answer” an RFP question, but it would have no reliable way to guarantee the numbers are real (versus hallucinated), no systematic compliance check, no ability to iteratively fix a flagged issue, and no audit trail of how the answer was produced. This system is architected specifically to close those four gaps, which is the core justification for an agentic, multi-step design rather than a single prompt — covered in detail in Section 4.</w:t>
      </w:r>
    </w:p>
    <w:p w14:paraId="658CEEA5" w14:textId="77777777" w:rsidR="00A02BD8" w:rsidRDefault="002B0216">
      <w:r>
        <w:br w:type="page"/>
      </w:r>
    </w:p>
    <w:p w14:paraId="6AAC1F82" w14:textId="77777777" w:rsidR="00A02BD8" w:rsidRDefault="002B0216">
      <w:pPr>
        <w:pStyle w:val="Heading1"/>
      </w:pPr>
      <w:bookmarkStart w:id="16" w:name="_Toc234670568"/>
      <w:bookmarkStart w:id="17" w:name="_Toc234826342"/>
      <w:r>
        <w:lastRenderedPageBreak/>
        <w:t>4. Why an Agentic AI Approach</w:t>
      </w:r>
      <w:bookmarkEnd w:id="16"/>
      <w:bookmarkEnd w:id="17"/>
    </w:p>
    <w:p w14:paraId="6841A9D2" w14:textId="77777777" w:rsidR="00A02BD8" w:rsidRDefault="002B0216">
      <w:r>
        <w:t>“Agentic AI” refers to systems where one or more AI agents autonomously plan, use tools, and take multi-step action toward a goal — as opposed to a single prompt-and-response LLM call. This project deliberately uses a multi-agent, tool-using, self-correcting architecture instead of a single large prompt, for concrete engineering and governance reasons:</w:t>
      </w:r>
    </w:p>
    <w:p w14:paraId="3A1CD733" w14:textId="77777777" w:rsidR="00A02BD8" w:rsidRDefault="002B0216">
      <w:pPr>
        <w:pStyle w:val="Heading2"/>
      </w:pPr>
      <w:bookmarkStart w:id="18" w:name="_Toc234670569"/>
      <w:bookmarkStart w:id="19" w:name="_Toc234826343"/>
      <w:r>
        <w:t>4.1 Task Decomposition Mirrors How the Work Actually Gets Done</w:t>
      </w:r>
      <w:bookmarkEnd w:id="18"/>
      <w:bookmarkEnd w:id="19"/>
    </w:p>
    <w:p w14:paraId="7F78874E" w14:textId="77777777" w:rsidR="00A02BD8" w:rsidRDefault="002B0216">
      <w:r>
        <w:t>A real AMC response to an RFP is produced by several specialists, not one generalist. Mirroring that division of labour in software — a Quant agent that only pulls numbers, a Qual agent that only retrieves narrative, a Compliance agent that only judges — means each agent's instructions are short, unambiguous, and testable in isolation, which produces materially more reliable output than asking one model to juggle data retrieval, writing, and compliance review simultaneously.</w:t>
      </w:r>
    </w:p>
    <w:p w14:paraId="4DEBBBFD" w14:textId="77777777" w:rsidR="00A02BD8" w:rsidRDefault="002B0216">
      <w:pPr>
        <w:pStyle w:val="Heading2"/>
      </w:pPr>
      <w:bookmarkStart w:id="20" w:name="_Toc234670570"/>
      <w:bookmarkStart w:id="21" w:name="_Toc234826344"/>
      <w:r>
        <w:t>4.2 Grounding Eliminates Hallucination Risk</w:t>
      </w:r>
      <w:bookmarkEnd w:id="20"/>
      <w:bookmarkEnd w:id="21"/>
    </w:p>
    <w:p w14:paraId="6797AE1A" w14:textId="77777777" w:rsidR="00A02BD8" w:rsidRDefault="002B0216">
      <w:r>
        <w:t>Every quantitative figure in the final response is retrieved from a governed data source via a tool call — never recalled from the model's memory. Agents are explicitly instructed to state “no data found” rather than estimate. This is only possible because the system is built around tool-calling agents with access to real data systems, not a single free-text generation step.</w:t>
      </w:r>
    </w:p>
    <w:p w14:paraId="40FF0971" w14:textId="77777777" w:rsidR="00A02BD8" w:rsidRDefault="002B0216">
      <w:pPr>
        <w:pStyle w:val="Heading2"/>
      </w:pPr>
      <w:bookmarkStart w:id="22" w:name="_Toc234670571"/>
      <w:bookmarkStart w:id="23" w:name="_Toc234826345"/>
      <w:r>
        <w:t>4.3 Self-Correction Is a First-Class Capability, Not an Afterthought</w:t>
      </w:r>
      <w:bookmarkEnd w:id="22"/>
      <w:bookmarkEnd w:id="23"/>
    </w:p>
    <w:p w14:paraId="131A0068" w14:textId="77777777" w:rsidR="00A02BD8" w:rsidRDefault="002B0216">
      <w:r>
        <w:t>The compliance loop — Compliance Judge → Revisor → re-check — is the single most important governance feature of this system, and it is structurally impossible to build with a one-shot prompt. An agentic graph lets the system route a rejected draft back to a specialised Revisor agent, then re-submit it for judgement, as many times as policy allows, before ever showing content to a human reviewer or a client.</w:t>
      </w:r>
    </w:p>
    <w:p w14:paraId="678E4CC7" w14:textId="77777777" w:rsidR="00A02BD8" w:rsidRDefault="002B0216">
      <w:pPr>
        <w:pStyle w:val="Heading2"/>
      </w:pPr>
      <w:bookmarkStart w:id="24" w:name="_Toc234670572"/>
      <w:bookmarkStart w:id="25" w:name="_Toc234826346"/>
      <w:r>
        <w:t>4.4 Deterministic, Auditable Decision Points</w:t>
      </w:r>
      <w:bookmarkEnd w:id="24"/>
      <w:bookmarkEnd w:id="25"/>
    </w:p>
    <w:p w14:paraId="59245492" w14:textId="77777777" w:rsidR="00A02BD8" w:rsidRDefault="002B0216">
      <w:r>
        <w:t>The Compliance agent does not return free-text opinion — it returns a structured, schema-validated verdict (APPROVED or REJECTED, with the specific rubric violations and suggested edits) that the surrounding workflow logic can route on deterministically. This is what allows a human overseeing the system to trust its routing decisions rather than re-reading every model response to figure out what happened.</w:t>
      </w:r>
    </w:p>
    <w:p w14:paraId="61CD3C8E" w14:textId="77777777" w:rsidR="00A02BD8" w:rsidRDefault="002B0216">
      <w:pPr>
        <w:pStyle w:val="Heading2"/>
      </w:pPr>
      <w:bookmarkStart w:id="26" w:name="_Toc234670573"/>
      <w:bookmarkStart w:id="27" w:name="_Toc234826347"/>
      <w:r>
        <w:t>4.5 Full Observability and Traceability</w:t>
      </w:r>
      <w:bookmarkEnd w:id="26"/>
      <w:bookmarkEnd w:id="27"/>
    </w:p>
    <w:p w14:paraId="1998F36C" w14:textId="77777777" w:rsidR="00A02BD8" w:rsidRDefault="002B0216">
      <w:r>
        <w:t xml:space="preserve">Every agent invocation and every tool call is logged as structured, correlated data (trace ID, request ID, duration, tool name, outcome) — giving compliance and engineering teams a </w:t>
      </w:r>
      <w:r>
        <w:lastRenderedPageBreak/>
        <w:t>complete audit trail of exactly which data was retrieved, what each agent concluded, and why a response was approved or escalated. This is a governance requirement in financial services that a single opaque LLM call cannot satisfy.</w:t>
      </w:r>
    </w:p>
    <w:p w14:paraId="1BBF35ED" w14:textId="77777777" w:rsidR="00A02BD8" w:rsidRDefault="002B0216">
      <w:pPr>
        <w:pStyle w:val="Heading2"/>
      </w:pPr>
      <w:bookmarkStart w:id="28" w:name="_Toc234670574"/>
      <w:bookmarkStart w:id="29" w:name="_Toc234826348"/>
      <w:r>
        <w:t>4.6 Safety Net That Never Silently Fails</w:t>
      </w:r>
      <w:bookmarkEnd w:id="28"/>
      <w:bookmarkEnd w:id="29"/>
    </w:p>
    <w:p w14:paraId="118487B6" w14:textId="77777777" w:rsidR="00A02BD8" w:rsidRDefault="002B0216">
      <w:r>
        <w:t>The system has two independent termination layers: a graceful cap on compliance re-check attempts (which forces a safe “requires manual review” message rather than an endless loop), and a hard, non-negotiable execution ceiling as a last-resort safety net. Content that is not APPROVED can never be assembled into a client-facing report — the Synthesizer agent's two branches are architecturally separate and never blended.</w:t>
      </w:r>
    </w:p>
    <w:p w14:paraId="245716F4" w14:textId="77777777" w:rsidR="00A02BD8" w:rsidRDefault="002B0216">
      <w:r>
        <w:br w:type="page"/>
      </w:r>
    </w:p>
    <w:p w14:paraId="3C184D35" w14:textId="77777777" w:rsidR="00A02BD8" w:rsidRDefault="002B0216">
      <w:pPr>
        <w:pStyle w:val="Heading1"/>
      </w:pPr>
      <w:bookmarkStart w:id="30" w:name="_Toc234670575"/>
      <w:bookmarkStart w:id="31" w:name="_Toc234826349"/>
      <w:r>
        <w:lastRenderedPageBreak/>
        <w:t>5. System Architecture &amp; Agent Collaboration</w:t>
      </w:r>
      <w:bookmarkEnd w:id="30"/>
      <w:bookmarkEnd w:id="31"/>
    </w:p>
    <w:p w14:paraId="0B56B76F" w14:textId="77777777" w:rsidR="00A02BD8" w:rsidRDefault="002B0216">
      <w:r>
        <w:t>The system is built as a directed graph of five specialised agents. Two agents run in parallel as entry points, feeding a compliance judge that can loop back through a revision agent before the final report is assembled. The diagram below shows the flow exactly as implemented.</w:t>
      </w:r>
    </w:p>
    <w:p w14:paraId="18C7D440" w14:textId="77777777" w:rsidR="000F2A79" w:rsidRDefault="000F2A79">
      <w:r>
        <w:rPr>
          <w:noProof/>
        </w:rPr>
        <w:drawing>
          <wp:inline distT="0" distB="0" distL="0" distR="0" wp14:anchorId="3ADE6564" wp14:editId="10799BC6">
            <wp:extent cx="5486400" cy="2992755"/>
            <wp:effectExtent l="0" t="0" r="0" b="0"/>
            <wp:docPr id="144022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27354" name="Picture 1440227354"/>
                    <pic:cNvPicPr/>
                  </pic:nvPicPr>
                  <pic:blipFill>
                    <a:blip r:embed="rId6"/>
                    <a:stretch>
                      <a:fillRect/>
                    </a:stretch>
                  </pic:blipFill>
                  <pic:spPr>
                    <a:xfrm>
                      <a:off x="0" y="0"/>
                      <a:ext cx="5486400" cy="2992755"/>
                    </a:xfrm>
                    <a:prstGeom prst="rect">
                      <a:avLst/>
                    </a:prstGeom>
                  </pic:spPr>
                </pic:pic>
              </a:graphicData>
            </a:graphic>
          </wp:inline>
        </w:drawing>
      </w:r>
    </w:p>
    <w:tbl>
      <w:tblPr>
        <w:tblW w:w="0" w:type="auto"/>
        <w:jc w:val="center"/>
        <w:tblLook w:val="04A0" w:firstRow="1" w:lastRow="0" w:firstColumn="1" w:lastColumn="0" w:noHBand="0" w:noVBand="1"/>
      </w:tblPr>
      <w:tblGrid>
        <w:gridCol w:w="8640"/>
      </w:tblGrid>
      <w:tr w:rsidR="00A02BD8" w14:paraId="6A78DDCD" w14:textId="77777777">
        <w:trPr>
          <w:jc w:val="center"/>
        </w:trPr>
        <w:tc>
          <w:tcPr>
            <w:tcW w:w="8640" w:type="dxa"/>
            <w:shd w:val="clear" w:color="auto" w:fill="F2F2F2"/>
          </w:tcPr>
          <w:p w14:paraId="45265432" w14:textId="77777777" w:rsidR="00A02BD8" w:rsidRDefault="002B0216">
            <w:r>
              <w:rPr>
                <w:rFonts w:ascii="Consolas" w:hAnsi="Consolas"/>
                <w:color w:val="202020"/>
                <w:sz w:val="19"/>
              </w:rPr>
              <w:t>quant_data_pull -----+------------------------+---------------+</w:t>
            </w:r>
            <w:r>
              <w:rPr>
                <w:rFonts w:ascii="Consolas" w:hAnsi="Consolas"/>
                <w:color w:val="202020"/>
                <w:sz w:val="19"/>
              </w:rPr>
              <w:br/>
              <w:t xml:space="preserve">                      |                        |               |</w:t>
            </w:r>
            <w:r>
              <w:rPr>
                <w:rFonts w:ascii="Consolas" w:hAnsi="Consolas"/>
                <w:color w:val="202020"/>
                <w:sz w:val="19"/>
              </w:rPr>
              <w:br/>
              <w:t>qual_narrative_pull --+--&gt; compliance_check     |               |</w:t>
            </w:r>
            <w:r>
              <w:rPr>
                <w:rFonts w:ascii="Consolas" w:hAnsi="Consolas"/>
                <w:color w:val="202020"/>
                <w:sz w:val="19"/>
              </w:rPr>
              <w:br/>
            </w:r>
            <w:r>
              <w:rPr>
                <w:rFonts w:ascii="Consolas" w:hAnsi="Consolas"/>
                <w:color w:val="202020"/>
                <w:sz w:val="19"/>
              </w:rPr>
              <w:t xml:space="preserve">                      |         |                |               |</w:t>
            </w:r>
            <w:r>
              <w:rPr>
                <w:rFonts w:ascii="Consolas" w:hAnsi="Consolas"/>
                <w:color w:val="202020"/>
                <w:sz w:val="19"/>
              </w:rPr>
              <w:br/>
              <w:t xml:space="preserve">                      |  (all edges below share the SAME condition -</w:t>
            </w:r>
            <w:r>
              <w:rPr>
                <w:rFonts w:ascii="Consolas" w:hAnsi="Consolas"/>
                <w:color w:val="202020"/>
                <w:sz w:val="19"/>
              </w:rPr>
              <w:br/>
              <w:t xml:space="preserve">                      |   a node becomes ready only once           |</w:t>
            </w:r>
            <w:r>
              <w:rPr>
                <w:rFonts w:ascii="Consolas" w:hAnsi="Consolas"/>
                <w:color w:val="202020"/>
                <w:sz w:val="19"/>
              </w:rPr>
              <w:br/>
              <w:t xml:space="preserve">                      |   compliance_check has actually run)       |</w:t>
            </w:r>
            <w:r>
              <w:rPr>
                <w:rFonts w:ascii="Consolas" w:hAnsi="Consolas"/>
                <w:color w:val="202020"/>
                <w:sz w:val="19"/>
              </w:rPr>
              <w:br/>
              <w:t xml:space="preserve">                      |         v                                  |</w:t>
            </w:r>
            <w:r>
              <w:rPr>
                <w:rFonts w:ascii="Consolas" w:hAnsi="Consolas"/>
                <w:color w:val="202020"/>
                <w:sz w:val="19"/>
              </w:rPr>
              <w:br/>
              <w:t xml:space="preserve">                      +--(needs revision)--&gt; revise_draft ---------+</w:t>
            </w:r>
            <w:r>
              <w:rPr>
                <w:rFonts w:ascii="Consolas" w:hAnsi="Consolas"/>
                <w:color w:val="202020"/>
                <w:sz w:val="19"/>
              </w:rPr>
              <w:br/>
              <w:t xml:space="preserve">                      +--(ready to synthesize)--&gt; final_synthesis</w:t>
            </w:r>
            <w:r>
              <w:rPr>
                <w:rFonts w:ascii="Consolas" w:hAnsi="Consolas"/>
                <w:color w:val="202020"/>
                <w:sz w:val="19"/>
              </w:rPr>
              <w:br/>
              <w:t xml:space="preserve"> </w:t>
            </w:r>
            <w:r>
              <w:rPr>
                <w:rFonts w:ascii="Consolas" w:hAnsi="Consolas"/>
                <w:color w:val="202020"/>
                <w:sz w:val="19"/>
              </w:rPr>
              <w:br/>
            </w:r>
            <w:r>
              <w:rPr>
                <w:rFonts w:ascii="Consolas" w:hAnsi="Consolas"/>
                <w:color w:val="202020"/>
                <w:sz w:val="19"/>
              </w:rPr>
              <w:t xml:space="preserve">                      compliance_check &lt;----------------------------</w:t>
            </w:r>
            <w:r>
              <w:rPr>
                <w:rFonts w:ascii="Consolas" w:hAnsi="Consolas"/>
                <w:color w:val="202020"/>
                <w:sz w:val="19"/>
              </w:rPr>
              <w:br/>
              <w:t xml:space="preserve">                      (loop-back edge from revise_draft)</w:t>
            </w:r>
          </w:p>
        </w:tc>
      </w:tr>
    </w:tbl>
    <w:p w14:paraId="39E1E0EF" w14:textId="77777777" w:rsidR="00A02BD8" w:rsidRDefault="00A02BD8"/>
    <w:p w14:paraId="297EF409" w14:textId="77777777" w:rsidR="00A02BD8" w:rsidRDefault="002B0216">
      <w:pPr>
        <w:spacing w:after="280"/>
      </w:pPr>
      <w:r>
        <w:rPr>
          <w:i/>
          <w:color w:val="555555"/>
          <w:sz w:val="18"/>
        </w:rPr>
        <w:t>Figure 1 — RFP Orchestrator agent graph. quant_data_pull and qual_narrative_pull run in parallel; compliance_check judges the draft; revise_draft and final_synthesis are mutually exclusive downstream branches.</w:t>
      </w:r>
    </w:p>
    <w:p w14:paraId="0664D47D" w14:textId="77777777" w:rsidR="00A02BD8" w:rsidRDefault="002B0216">
      <w:pPr>
        <w:pStyle w:val="Heading2"/>
      </w:pPr>
      <w:bookmarkStart w:id="32" w:name="_Toc234670576"/>
      <w:bookmarkStart w:id="33" w:name="_Toc234826350"/>
      <w:r>
        <w:t>5.1 The Five Agents</w:t>
      </w:r>
      <w:bookmarkEnd w:id="32"/>
      <w:bookmarkEnd w:id="33"/>
    </w:p>
    <w:tbl>
      <w:tblPr>
        <w:tblStyle w:val="TableGrid"/>
        <w:tblW w:w="0" w:type="auto"/>
        <w:jc w:val="center"/>
        <w:tblLook w:val="04A0" w:firstRow="1" w:lastRow="0" w:firstColumn="1" w:lastColumn="0" w:noHBand="0" w:noVBand="1"/>
      </w:tblPr>
      <w:tblGrid>
        <w:gridCol w:w="2096"/>
        <w:gridCol w:w="2018"/>
        <w:gridCol w:w="2362"/>
        <w:gridCol w:w="2380"/>
      </w:tblGrid>
      <w:tr w:rsidR="00A02BD8" w14:paraId="41BC8434" w14:textId="77777777">
        <w:trPr>
          <w:jc w:val="center"/>
        </w:trPr>
        <w:tc>
          <w:tcPr>
            <w:tcW w:w="2160" w:type="dxa"/>
            <w:shd w:val="clear" w:color="auto" w:fill="1F3A5F"/>
          </w:tcPr>
          <w:p w14:paraId="6538835E" w14:textId="77777777" w:rsidR="00A02BD8" w:rsidRDefault="002B0216">
            <w:r>
              <w:rPr>
                <w:b/>
                <w:color w:val="FFFFFF"/>
                <w:sz w:val="20"/>
              </w:rPr>
              <w:t>Agent (Node)</w:t>
            </w:r>
          </w:p>
        </w:tc>
        <w:tc>
          <w:tcPr>
            <w:tcW w:w="2304" w:type="dxa"/>
            <w:shd w:val="clear" w:color="auto" w:fill="1F3A5F"/>
          </w:tcPr>
          <w:p w14:paraId="4414A3AF" w14:textId="77777777" w:rsidR="00A02BD8" w:rsidRDefault="002B0216">
            <w:r>
              <w:rPr>
                <w:b/>
                <w:color w:val="FFFFFF"/>
                <w:sz w:val="20"/>
              </w:rPr>
              <w:t>Purpose</w:t>
            </w:r>
          </w:p>
        </w:tc>
        <w:tc>
          <w:tcPr>
            <w:tcW w:w="2304" w:type="dxa"/>
            <w:shd w:val="clear" w:color="auto" w:fill="1F3A5F"/>
          </w:tcPr>
          <w:p w14:paraId="66D8580C" w14:textId="77777777" w:rsidR="00A02BD8" w:rsidRDefault="002B0216">
            <w:r>
              <w:rPr>
                <w:b/>
                <w:color w:val="FFFFFF"/>
                <w:sz w:val="20"/>
              </w:rPr>
              <w:t>Tool(s) Used</w:t>
            </w:r>
          </w:p>
        </w:tc>
        <w:tc>
          <w:tcPr>
            <w:tcW w:w="2736" w:type="dxa"/>
            <w:shd w:val="clear" w:color="auto" w:fill="1F3A5F"/>
          </w:tcPr>
          <w:p w14:paraId="14B6BEA5" w14:textId="77777777" w:rsidR="00A02BD8" w:rsidRDefault="002B0216">
            <w:r>
              <w:rPr>
                <w:b/>
                <w:color w:val="FFFFFF"/>
                <w:sz w:val="20"/>
              </w:rPr>
              <w:t>Output</w:t>
            </w:r>
          </w:p>
        </w:tc>
      </w:tr>
      <w:tr w:rsidR="00A02BD8" w14:paraId="03105800" w14:textId="77777777">
        <w:trPr>
          <w:jc w:val="center"/>
        </w:trPr>
        <w:tc>
          <w:tcPr>
            <w:tcW w:w="2160" w:type="dxa"/>
          </w:tcPr>
          <w:p w14:paraId="78288492" w14:textId="77777777" w:rsidR="00A02BD8" w:rsidRDefault="002B0216">
            <w:r>
              <w:rPr>
                <w:sz w:val="20"/>
              </w:rPr>
              <w:t>Quantitative Analyst</w:t>
            </w:r>
            <w:r>
              <w:rPr>
                <w:sz w:val="20"/>
              </w:rPr>
              <w:br/>
            </w:r>
            <w:r>
              <w:rPr>
                <w:sz w:val="20"/>
              </w:rPr>
              <w:lastRenderedPageBreak/>
              <w:t>(quant_data_pull)</w:t>
            </w:r>
          </w:p>
        </w:tc>
        <w:tc>
          <w:tcPr>
            <w:tcW w:w="2304" w:type="dxa"/>
          </w:tcPr>
          <w:p w14:paraId="4572D265" w14:textId="77777777" w:rsidR="00A02BD8" w:rsidRDefault="002B0216">
            <w:r>
              <w:rPr>
                <w:sz w:val="20"/>
              </w:rPr>
              <w:lastRenderedPageBreak/>
              <w:t xml:space="preserve">Retrieve exact </w:t>
            </w:r>
            <w:r>
              <w:rPr>
                <w:sz w:val="20"/>
              </w:rPr>
              <w:lastRenderedPageBreak/>
              <w:t>numerical fund performance data</w:t>
            </w:r>
          </w:p>
        </w:tc>
        <w:tc>
          <w:tcPr>
            <w:tcW w:w="2304" w:type="dxa"/>
          </w:tcPr>
          <w:p w14:paraId="60FE422F" w14:textId="77777777" w:rsidR="00A02BD8" w:rsidRDefault="002B0216">
            <w:r>
              <w:rPr>
                <w:sz w:val="20"/>
              </w:rPr>
              <w:lastRenderedPageBreak/>
              <w:t xml:space="preserve">get_fund_performance </w:t>
            </w:r>
            <w:r>
              <w:rPr>
                <w:sz w:val="20"/>
              </w:rPr>
              <w:lastRenderedPageBreak/>
              <w:t>(structured data lookup)</w:t>
            </w:r>
          </w:p>
        </w:tc>
        <w:tc>
          <w:tcPr>
            <w:tcW w:w="2736" w:type="dxa"/>
          </w:tcPr>
          <w:p w14:paraId="153DE895" w14:textId="77777777" w:rsidR="00A02BD8" w:rsidRDefault="002B0216">
            <w:r>
              <w:rPr>
                <w:sz w:val="20"/>
              </w:rPr>
              <w:lastRenderedPageBreak/>
              <w:t xml:space="preserve">NAV, Alpha, Beta, </w:t>
            </w:r>
            <w:r>
              <w:rPr>
                <w:sz w:val="20"/>
              </w:rPr>
              <w:lastRenderedPageBreak/>
              <w:t>Sharpe/Sortino Ratio, Standard Deviation, R-Squared, 1Y/3Y returns</w:t>
            </w:r>
          </w:p>
        </w:tc>
      </w:tr>
      <w:tr w:rsidR="00A02BD8" w14:paraId="0F769D68" w14:textId="77777777">
        <w:trPr>
          <w:jc w:val="center"/>
        </w:trPr>
        <w:tc>
          <w:tcPr>
            <w:tcW w:w="2160" w:type="dxa"/>
          </w:tcPr>
          <w:p w14:paraId="250CB07F" w14:textId="77777777" w:rsidR="00A02BD8" w:rsidRDefault="002B0216">
            <w:r>
              <w:rPr>
                <w:sz w:val="20"/>
              </w:rPr>
              <w:lastRenderedPageBreak/>
              <w:t>Qualitative Strategy</w:t>
            </w:r>
            <w:r>
              <w:rPr>
                <w:sz w:val="20"/>
              </w:rPr>
              <w:br/>
              <w:t>(qual_narrative_pull)</w:t>
            </w:r>
          </w:p>
        </w:tc>
        <w:tc>
          <w:tcPr>
            <w:tcW w:w="2304" w:type="dxa"/>
          </w:tcPr>
          <w:p w14:paraId="72DBD054" w14:textId="77777777" w:rsidR="00A02BD8" w:rsidRDefault="002B0216">
            <w:r>
              <w:rPr>
                <w:sz w:val="20"/>
              </w:rPr>
              <w:t>Retrieve fund-manager commentary &amp; macro outlook</w:t>
            </w:r>
          </w:p>
        </w:tc>
        <w:tc>
          <w:tcPr>
            <w:tcW w:w="2304" w:type="dxa"/>
          </w:tcPr>
          <w:p w14:paraId="75D40F56" w14:textId="77777777" w:rsidR="00A02BD8" w:rsidRDefault="002B0216">
            <w:r>
              <w:rPr>
                <w:sz w:val="20"/>
              </w:rPr>
              <w:t>search_fund_commentary (vector / RAG search)</w:t>
            </w:r>
          </w:p>
        </w:tc>
        <w:tc>
          <w:tcPr>
            <w:tcW w:w="2736" w:type="dxa"/>
          </w:tcPr>
          <w:p w14:paraId="635D5AF0" w14:textId="77777777" w:rsidR="00A02BD8" w:rsidRDefault="002B0216">
            <w:r>
              <w:rPr>
                <w:sz w:val="20"/>
              </w:rPr>
              <w:t>Synthesised narrative grounded only in retrieved commentary</w:t>
            </w:r>
          </w:p>
        </w:tc>
      </w:tr>
      <w:tr w:rsidR="00A02BD8" w14:paraId="18AA658E" w14:textId="77777777">
        <w:trPr>
          <w:jc w:val="center"/>
        </w:trPr>
        <w:tc>
          <w:tcPr>
            <w:tcW w:w="2160" w:type="dxa"/>
          </w:tcPr>
          <w:p w14:paraId="548147B1" w14:textId="77777777" w:rsidR="00A02BD8" w:rsidRDefault="002B0216">
            <w:r>
              <w:rPr>
                <w:sz w:val="20"/>
              </w:rPr>
              <w:t>Chief Compliance Officer</w:t>
            </w:r>
            <w:r>
              <w:rPr>
                <w:sz w:val="20"/>
              </w:rPr>
              <w:br/>
              <w:t>(compliance_check)</w:t>
            </w:r>
          </w:p>
        </w:tc>
        <w:tc>
          <w:tcPr>
            <w:tcW w:w="2304" w:type="dxa"/>
          </w:tcPr>
          <w:p w14:paraId="7EA831E1" w14:textId="77777777" w:rsidR="00A02BD8" w:rsidRDefault="002B0216">
            <w:r>
              <w:rPr>
                <w:sz w:val="20"/>
              </w:rPr>
              <w:t>Judge the draft against the compliance rubric (“LLM-as-a-Judge”)</w:t>
            </w:r>
          </w:p>
        </w:tc>
        <w:tc>
          <w:tcPr>
            <w:tcW w:w="2304" w:type="dxa"/>
          </w:tcPr>
          <w:p w14:paraId="158E8A1D" w14:textId="77777777" w:rsidR="00A02BD8" w:rsidRDefault="002B0216">
            <w:r>
              <w:rPr>
                <w:sz w:val="20"/>
              </w:rPr>
              <w:t>Structured-output validator (ComplianceVerdict schema)</w:t>
            </w:r>
          </w:p>
        </w:tc>
        <w:tc>
          <w:tcPr>
            <w:tcW w:w="2736" w:type="dxa"/>
          </w:tcPr>
          <w:p w14:paraId="18553A4D" w14:textId="77777777" w:rsidR="00A02BD8" w:rsidRDefault="002B0216">
            <w:r>
              <w:rPr>
                <w:sz w:val="20"/>
              </w:rPr>
              <w:t>APPROVED / REJECTED verdict, violations list, suggested edits, verbatim judged text</w:t>
            </w:r>
          </w:p>
        </w:tc>
      </w:tr>
      <w:tr w:rsidR="00A02BD8" w14:paraId="66610FDE" w14:textId="77777777">
        <w:trPr>
          <w:jc w:val="center"/>
        </w:trPr>
        <w:tc>
          <w:tcPr>
            <w:tcW w:w="2160" w:type="dxa"/>
          </w:tcPr>
          <w:p w14:paraId="5C06BA4C" w14:textId="77777777" w:rsidR="00A02BD8" w:rsidRDefault="002B0216">
            <w:r>
              <w:rPr>
                <w:sz w:val="20"/>
              </w:rPr>
              <w:t>Revisor</w:t>
            </w:r>
            <w:r>
              <w:rPr>
                <w:sz w:val="20"/>
              </w:rPr>
              <w:br/>
              <w:t>(revise_draft)</w:t>
            </w:r>
          </w:p>
        </w:tc>
        <w:tc>
          <w:tcPr>
            <w:tcW w:w="2304" w:type="dxa"/>
          </w:tcPr>
          <w:p w14:paraId="0925DAEB" w14:textId="77777777" w:rsidR="00A02BD8" w:rsidRDefault="002B0216">
            <w:r>
              <w:rPr>
                <w:sz w:val="20"/>
              </w:rPr>
              <w:t>Rewrite a rejected draft to resolve every violation, without touching the numbers</w:t>
            </w:r>
          </w:p>
        </w:tc>
        <w:tc>
          <w:tcPr>
            <w:tcW w:w="2304" w:type="dxa"/>
          </w:tcPr>
          <w:p w14:paraId="0C4C0CAA" w14:textId="77777777" w:rsidR="00A02BD8" w:rsidRDefault="002B0216">
            <w:r>
              <w:rPr>
                <w:sz w:val="20"/>
              </w:rPr>
              <w:t>None (pure language revision)</w:t>
            </w:r>
          </w:p>
        </w:tc>
        <w:tc>
          <w:tcPr>
            <w:tcW w:w="2736" w:type="dxa"/>
          </w:tcPr>
          <w:p w14:paraId="5C8E9E70" w14:textId="77777777" w:rsidR="00A02BD8" w:rsidRDefault="002B0216">
            <w:r>
              <w:rPr>
                <w:sz w:val="20"/>
              </w:rPr>
              <w:t>Corrected draft, ready for re-judgement</w:t>
            </w:r>
          </w:p>
        </w:tc>
      </w:tr>
      <w:tr w:rsidR="00A02BD8" w14:paraId="315B9AD1" w14:textId="77777777">
        <w:trPr>
          <w:jc w:val="center"/>
        </w:trPr>
        <w:tc>
          <w:tcPr>
            <w:tcW w:w="2160" w:type="dxa"/>
          </w:tcPr>
          <w:p w14:paraId="34AAA80B" w14:textId="77777777" w:rsidR="00A02BD8" w:rsidRDefault="002B0216">
            <w:r>
              <w:rPr>
                <w:sz w:val="20"/>
              </w:rPr>
              <w:t>Client Reporting</w:t>
            </w:r>
            <w:r>
              <w:rPr>
                <w:sz w:val="20"/>
              </w:rPr>
              <w:br/>
              <w:t>(final_synthesis)</w:t>
            </w:r>
          </w:p>
        </w:tc>
        <w:tc>
          <w:tcPr>
            <w:tcW w:w="2304" w:type="dxa"/>
          </w:tcPr>
          <w:p w14:paraId="11FD7328" w14:textId="77777777" w:rsidR="00A02BD8" w:rsidRDefault="002B0216">
            <w:r>
              <w:rPr>
                <w:sz w:val="20"/>
              </w:rPr>
              <w:t>Produce the final client-facing report, or the safe escalation message</w:t>
            </w:r>
          </w:p>
        </w:tc>
        <w:tc>
          <w:tcPr>
            <w:tcW w:w="2304" w:type="dxa"/>
          </w:tcPr>
          <w:p w14:paraId="4337921C" w14:textId="77777777" w:rsidR="00A02BD8" w:rsidRDefault="002B0216">
            <w:r>
              <w:rPr>
                <w:sz w:val="20"/>
              </w:rPr>
              <w:t>None (formatting / assembly)</w:t>
            </w:r>
          </w:p>
        </w:tc>
        <w:tc>
          <w:tcPr>
            <w:tcW w:w="2736" w:type="dxa"/>
          </w:tcPr>
          <w:p w14:paraId="45ED0813" w14:textId="77777777" w:rsidR="00A02BD8" w:rsidRDefault="002B0216">
            <w:r>
              <w:rPr>
                <w:sz w:val="20"/>
              </w:rPr>
              <w:t>Full structured report (APPROVED) or the fixed escalation holding message (anything else)</w:t>
            </w:r>
          </w:p>
        </w:tc>
      </w:tr>
    </w:tbl>
    <w:p w14:paraId="224F1C91" w14:textId="77777777" w:rsidR="00A02BD8" w:rsidRDefault="00A02BD8"/>
    <w:p w14:paraId="5007BBF2" w14:textId="77777777" w:rsidR="00A02BD8" w:rsidRDefault="002B0216">
      <w:pPr>
        <w:pStyle w:val="Heading2"/>
      </w:pPr>
      <w:bookmarkStart w:id="34" w:name="_Toc234670577"/>
      <w:bookmarkStart w:id="35" w:name="_Toc234826351"/>
      <w:r>
        <w:t>5.2 The Self-Correcting Compliance Loop</w:t>
      </w:r>
      <w:bookmarkEnd w:id="34"/>
      <w:bookmarkEnd w:id="35"/>
    </w:p>
    <w:p w14:paraId="53C20183" w14:textId="77777777" w:rsidR="00A02BD8" w:rsidRDefault="002B0216">
      <w:r>
        <w:t>This is the system's core governance mechanism. Every draft — whether the Compliance agent's own first-pass synthesis, or the Revisor's rewrite — is judged against a five-rule compliance rubric covering: (1) no guarantees of future returns, (2) mandatory past-performance disclaimer whenever performance figures are quoted, (3) flagging of promissory language, (4) proper hedged framing of any forward-looking statement, and (5) balanced risk contextualisation for higher-risk funds. A REJECTED verdict routes au</w:t>
      </w:r>
      <w:r>
        <w:t>tomatically to the Revisor, which corrects only the flagged issues and preserves every number exactly, before the corrected draft is re-submitted to the Compliance agent.</w:t>
      </w:r>
    </w:p>
    <w:p w14:paraId="54C0ED2F" w14:textId="77777777" w:rsidR="00A02BD8" w:rsidRDefault="002B0216">
      <w:r>
        <w:t>This cycle is capped by a configurable maximum number of attempts (default: 3). If compliance still cannot be achieved within that budget, the system does not send a best-effort answer — it deterministically routes to a fixed, pre-approved escalation message stating that the request requires manual compliance review, and flags this outcome explicitly in the response metadata (“escalated: true”) so it is never silently mistaken for a successful answer.</w:t>
      </w:r>
    </w:p>
    <w:p w14:paraId="085801D0" w14:textId="77777777" w:rsidR="00A02BD8" w:rsidRDefault="002B0216">
      <w:pPr>
        <w:pStyle w:val="Heading2"/>
      </w:pPr>
      <w:bookmarkStart w:id="36" w:name="_Toc234670578"/>
      <w:bookmarkStart w:id="37" w:name="_Toc234826352"/>
      <w:r>
        <w:t>5.3 Grounded Data Layer</w:t>
      </w:r>
      <w:bookmarkEnd w:id="36"/>
      <w:bookmarkEnd w:id="37"/>
    </w:p>
    <w:p w14:paraId="334A44F5" w14:textId="77777777" w:rsidR="00A02BD8" w:rsidRDefault="002B0216">
      <w:r>
        <w:t xml:space="preserve">Quantitative data is served from a governed structured store (SQLite in development, designed to swap to an enterprise data warehouse such as Snowflake or Redshift in production with zero </w:t>
      </w:r>
      <w:r>
        <w:t xml:space="preserve">agent code changes). Qualitative commentary is served from a vector database (ChromaDB in development, designed to swap to Amazon OpenSearch in production) enabling semantic </w:t>
      </w:r>
      <w:r>
        <w:lastRenderedPageBreak/>
        <w:t>retrieval of the most relevant fund manager notes for a given question. Both layers are intentionally kept independent of the AI framework, so they are testable and auditable without needing a live LLM.</w:t>
      </w:r>
    </w:p>
    <w:p w14:paraId="43442DEA" w14:textId="77777777" w:rsidR="00A02BD8" w:rsidRDefault="002B0216">
      <w:r>
        <w:br w:type="page"/>
      </w:r>
    </w:p>
    <w:p w14:paraId="29A24BB7" w14:textId="77777777" w:rsidR="00A02BD8" w:rsidRDefault="002B0216">
      <w:pPr>
        <w:pStyle w:val="Heading1"/>
      </w:pPr>
      <w:bookmarkStart w:id="38" w:name="_Toc234670579"/>
      <w:bookmarkStart w:id="39" w:name="_Toc234826353"/>
      <w:r>
        <w:lastRenderedPageBreak/>
        <w:t>6. Why the AWS Strands Agents Framework</w:t>
      </w:r>
      <w:bookmarkEnd w:id="38"/>
      <w:bookmarkEnd w:id="39"/>
    </w:p>
    <w:p w14:paraId="523F7FED" w14:textId="77777777" w:rsidR="00A02BD8" w:rsidRDefault="002B0216">
      <w:r>
        <w:t>Strands Agents is an open-source, model-driven agent framework, built and open-sourced by AWS, purpose-built for production-grade agentic systems rather than prototype chatbots. It was selected for this project for five concrete reasons.</w:t>
      </w:r>
    </w:p>
    <w:p w14:paraId="691B75C5" w14:textId="77777777" w:rsidR="00A02BD8" w:rsidRDefault="002B0216">
      <w:pPr>
        <w:pStyle w:val="Heading2"/>
      </w:pPr>
      <w:bookmarkStart w:id="40" w:name="_Toc234670580"/>
      <w:bookmarkStart w:id="41" w:name="_Toc234826354"/>
      <w:r>
        <w:t>6.1 Native Multi-Agent Graph Orchestration</w:t>
      </w:r>
      <w:bookmarkEnd w:id="40"/>
      <w:bookmarkEnd w:id="41"/>
    </w:p>
    <w:p w14:paraId="5D81FC21" w14:textId="77777777" w:rsidR="00A02BD8" w:rsidRDefault="002B0216">
      <w:r>
        <w:t>Strands provides a first-class Graph construct (GraphBuilder) supporting cyclic graphs with conditional edges, execution ordering, per-node results, and built-in safety limits (execution timeout, maximum node executions). This is exactly the primitive needed for the compliance self-correction loop, without hand-rolling custom orchestration logic that would be harder to reason about and harder to make safe.</w:t>
      </w:r>
    </w:p>
    <w:p w14:paraId="5EB2579A" w14:textId="77777777" w:rsidR="00A02BD8" w:rsidRDefault="002B0216">
      <w:pPr>
        <w:pStyle w:val="Heading2"/>
      </w:pPr>
      <w:bookmarkStart w:id="42" w:name="_Toc234670581"/>
      <w:bookmarkStart w:id="43" w:name="_Toc234826355"/>
      <w:r>
        <w:t>6.2 Reliable Structured Output for Governance Decisions</w:t>
      </w:r>
      <w:bookmarkEnd w:id="42"/>
      <w:bookmarkEnd w:id="43"/>
    </w:p>
    <w:p w14:paraId="7AD79212" w14:textId="77777777" w:rsidR="00A02BD8" w:rsidRDefault="002B0216">
      <w:r>
        <w:t>Strands lets an agent be configured with a Pydantic schema (structured_output_model) so its final answer is a validated, typed object rather than free text. This is what makes the Compliance agent's APPROVED/REJECTED verdict something the surrounding code can route on deterministically, instead of trying to parse an opinion out of prose.</w:t>
      </w:r>
    </w:p>
    <w:p w14:paraId="3B0BC8A8" w14:textId="77777777" w:rsidR="00A02BD8" w:rsidRDefault="002B0216">
      <w:pPr>
        <w:pStyle w:val="Heading2"/>
      </w:pPr>
      <w:bookmarkStart w:id="44" w:name="_Toc234670582"/>
      <w:bookmarkStart w:id="45" w:name="_Toc234826356"/>
      <w:r>
        <w:t>6.3 Model-Agnostic by Design</w:t>
      </w:r>
      <w:bookmarkEnd w:id="44"/>
      <w:bookmarkEnd w:id="45"/>
    </w:p>
    <w:p w14:paraId="4E1DA248" w14:textId="77777777" w:rsidR="00A02BD8" w:rsidRDefault="002B0216">
      <w:r>
        <w:t xml:space="preserve">Strands cleanly separates the agent's logic (system prompt, tools, structured output schema) from the underlying model provider. This project takes direct advantage of that: a single factory function is the only place in the codebase that references a concrete model class, so the system can run entirely on a free, local, open-weight model (Ollama, for zero-cost development) or on AWS Bedrock's managed, enterprise-grade models (for production quality and speed), with a one-line configuration change and zero </w:t>
      </w:r>
      <w:r>
        <w:t>changes to any agent's code.</w:t>
      </w:r>
    </w:p>
    <w:p w14:paraId="61E78869" w14:textId="77777777" w:rsidR="00A02BD8" w:rsidRDefault="002B0216">
      <w:pPr>
        <w:pStyle w:val="Heading2"/>
      </w:pPr>
      <w:bookmarkStart w:id="46" w:name="_Toc234670583"/>
      <w:bookmarkStart w:id="47" w:name="_Toc234826357"/>
      <w:r>
        <w:t>6.4 Built-In Observability Hooks</w:t>
      </w:r>
      <w:bookmarkEnd w:id="46"/>
      <w:bookmarkEnd w:id="47"/>
    </w:p>
    <w:p w14:paraId="0A68FF56" w14:textId="77777777" w:rsidR="00A02BD8" w:rsidRDefault="002B0216">
      <w:r>
        <w:t>Strands exposes lifecycle hooks (before/after an agent invocation, before/after a tool call) that this project uses to emit structured, correlated logs for every agent action, with no logging logic embedded inside any agent's business prompt. This keeps the agents themselves simple while still producing full audit trails.</w:t>
      </w:r>
    </w:p>
    <w:p w14:paraId="79183BE3" w14:textId="77777777" w:rsidR="00A02BD8" w:rsidRDefault="002B0216">
      <w:pPr>
        <w:pStyle w:val="Heading2"/>
      </w:pPr>
      <w:bookmarkStart w:id="48" w:name="_Toc234670584"/>
      <w:bookmarkStart w:id="49" w:name="_Toc234826358"/>
      <w:r>
        <w:t>6.5 Production-Ready, AWS-Native Path to Scale</w:t>
      </w:r>
      <w:bookmarkEnd w:id="48"/>
      <w:bookmarkEnd w:id="49"/>
    </w:p>
    <w:p w14:paraId="31BE75C4" w14:textId="77777777" w:rsidR="00A02BD8" w:rsidRDefault="002B0216">
      <w:r>
        <w:t xml:space="preserve">Because Strands is AWS's own framework, it integrates natively with Amazon Bedrock for model hosting and deploys onto standard AWS compute without a re-platforming exercise — this was proven directly in Phase 02 (Section 13), which stood the system up on Amazon Bedrock </w:t>
      </w:r>
      <w:r>
        <w:lastRenderedPageBreak/>
        <w:t>AgentCore and live-verified it end-to-end in the cloud, with zero changes to the agent code itself.</w:t>
      </w:r>
    </w:p>
    <w:p w14:paraId="72B8B53E" w14:textId="77777777" w:rsidR="00A02BD8" w:rsidRDefault="002B0216">
      <w:pPr>
        <w:pStyle w:val="Heading2"/>
      </w:pPr>
      <w:bookmarkStart w:id="50" w:name="_Toc234670585"/>
      <w:bookmarkStart w:id="51" w:name="_Toc234826359"/>
      <w:r>
        <w:t>6.6 How Strands Works, Technically</w:t>
      </w:r>
      <w:bookmarkEnd w:id="50"/>
      <w:bookmarkEnd w:id="51"/>
    </w:p>
    <w:p w14:paraId="330E11F2" w14:textId="77777777" w:rsidR="00A02BD8" w:rsidRDefault="002B0216">
      <w:r>
        <w:t>Each Strands Agent runs an internal event loop: it sends the conversation and its available tools to the configured model; if the model responds with a tool call, Strands executes that tool and feeds the result back to the model automatically, repeating until the model produces a final answer (or, when a structured output schema is configured, until it has produced a schema-valid result). The Graph orchestrator wraps multiple Agents as nodes in this same pattern at a higher level: it evaluates each edge's c</w:t>
      </w:r>
      <w:r>
        <w:t>ondition against the current graph state after every completed batch of nodes, only advancing to downstream nodes once their dependencies (and any governance conditions, such as “has compliance already run”) are satisfied. This two-level design — an event loop inside each agent, and a conditional graph across agents — is what allows a compliance loop to exist safely: the graph, not any single model call, is what enforces that unapproved content can never reach the final report.</w:t>
      </w:r>
    </w:p>
    <w:p w14:paraId="3DD345A9" w14:textId="77777777" w:rsidR="00A02BD8" w:rsidRDefault="002B0216">
      <w:r>
        <w:br w:type="page"/>
      </w:r>
    </w:p>
    <w:p w14:paraId="6D242894" w14:textId="77777777" w:rsidR="00A02BD8" w:rsidRDefault="002B0216">
      <w:pPr>
        <w:pStyle w:val="Heading1"/>
      </w:pPr>
      <w:bookmarkStart w:id="52" w:name="_Toc234670586"/>
      <w:bookmarkStart w:id="53" w:name="_Toc234826360"/>
      <w:r>
        <w:lastRenderedPageBreak/>
        <w:t>7. Technical Implementation Details</w:t>
      </w:r>
      <w:bookmarkEnd w:id="52"/>
      <w:bookmarkEnd w:id="53"/>
    </w:p>
    <w:p w14:paraId="1F359AD9" w14:textId="77777777" w:rsidR="00A02BD8" w:rsidRDefault="002B0216">
      <w:pPr>
        <w:pStyle w:val="Heading2"/>
      </w:pPr>
      <w:bookmarkStart w:id="54" w:name="_Toc234670587"/>
      <w:bookmarkStart w:id="55" w:name="_Toc234826361"/>
      <w:r>
        <w:t>7.1 Technology Stack</w:t>
      </w:r>
      <w:bookmarkEnd w:id="54"/>
      <w:bookmarkEnd w:id="55"/>
    </w:p>
    <w:tbl>
      <w:tblPr>
        <w:tblStyle w:val="TableGrid"/>
        <w:tblW w:w="0" w:type="auto"/>
        <w:jc w:val="center"/>
        <w:tblLook w:val="04A0" w:firstRow="1" w:lastRow="0" w:firstColumn="1" w:lastColumn="0" w:noHBand="0" w:noVBand="1"/>
      </w:tblPr>
      <w:tblGrid>
        <w:gridCol w:w="2756"/>
        <w:gridCol w:w="6100"/>
      </w:tblGrid>
      <w:tr w:rsidR="00A02BD8" w14:paraId="482889EF" w14:textId="77777777">
        <w:trPr>
          <w:jc w:val="center"/>
        </w:trPr>
        <w:tc>
          <w:tcPr>
            <w:tcW w:w="2880" w:type="dxa"/>
            <w:shd w:val="clear" w:color="auto" w:fill="1F3A5F"/>
          </w:tcPr>
          <w:p w14:paraId="66822BA8" w14:textId="77777777" w:rsidR="00A02BD8" w:rsidRDefault="002B0216">
            <w:r>
              <w:rPr>
                <w:b/>
                <w:color w:val="FFFFFF"/>
                <w:sz w:val="20"/>
              </w:rPr>
              <w:t>Layer</w:t>
            </w:r>
          </w:p>
        </w:tc>
        <w:tc>
          <w:tcPr>
            <w:tcW w:w="6624" w:type="dxa"/>
            <w:shd w:val="clear" w:color="auto" w:fill="1F3A5F"/>
          </w:tcPr>
          <w:p w14:paraId="2AD1A80B" w14:textId="77777777" w:rsidR="00A02BD8" w:rsidRDefault="002B0216">
            <w:r>
              <w:rPr>
                <w:b/>
                <w:color w:val="FFFFFF"/>
                <w:sz w:val="20"/>
              </w:rPr>
              <w:t>Choice</w:t>
            </w:r>
          </w:p>
        </w:tc>
      </w:tr>
      <w:tr w:rsidR="00A02BD8" w14:paraId="42D1D875" w14:textId="77777777">
        <w:trPr>
          <w:jc w:val="center"/>
        </w:trPr>
        <w:tc>
          <w:tcPr>
            <w:tcW w:w="2880" w:type="dxa"/>
          </w:tcPr>
          <w:p w14:paraId="56406ACB" w14:textId="77777777" w:rsidR="00A02BD8" w:rsidRDefault="002B0216">
            <w:r>
              <w:rPr>
                <w:sz w:val="20"/>
              </w:rPr>
              <w:t>Agent framework</w:t>
            </w:r>
          </w:p>
        </w:tc>
        <w:tc>
          <w:tcPr>
            <w:tcW w:w="6624" w:type="dxa"/>
          </w:tcPr>
          <w:p w14:paraId="004DC6D7" w14:textId="77777777" w:rsidR="00A02BD8" w:rsidRDefault="002B0216">
            <w:r>
              <w:rPr>
                <w:sz w:val="20"/>
              </w:rPr>
              <w:t>AWS Strands Agents (v1.47)</w:t>
            </w:r>
          </w:p>
        </w:tc>
      </w:tr>
      <w:tr w:rsidR="00A02BD8" w14:paraId="38C117A4" w14:textId="77777777">
        <w:trPr>
          <w:jc w:val="center"/>
        </w:trPr>
        <w:tc>
          <w:tcPr>
            <w:tcW w:w="2880" w:type="dxa"/>
          </w:tcPr>
          <w:p w14:paraId="0769DCBF" w14:textId="77777777" w:rsidR="00A02BD8" w:rsidRDefault="002B0216">
            <w:r>
              <w:rPr>
                <w:sz w:val="20"/>
              </w:rPr>
              <w:t>Language / packaging</w:t>
            </w:r>
          </w:p>
        </w:tc>
        <w:tc>
          <w:tcPr>
            <w:tcW w:w="6624" w:type="dxa"/>
          </w:tcPr>
          <w:p w14:paraId="03463DE4" w14:textId="77777777" w:rsidR="00A02BD8" w:rsidRDefault="002B0216">
            <w:r>
              <w:rPr>
                <w:sz w:val="20"/>
              </w:rPr>
              <w:t>Python 3.12+, managed with uv (src-layout package)</w:t>
            </w:r>
          </w:p>
        </w:tc>
      </w:tr>
      <w:tr w:rsidR="00A02BD8" w14:paraId="3F6014A0" w14:textId="77777777">
        <w:trPr>
          <w:jc w:val="center"/>
        </w:trPr>
        <w:tc>
          <w:tcPr>
            <w:tcW w:w="2880" w:type="dxa"/>
          </w:tcPr>
          <w:p w14:paraId="62B4B0D1" w14:textId="77777777" w:rsidR="00A02BD8" w:rsidRDefault="002B0216">
            <w:r>
              <w:rPr>
                <w:sz w:val="20"/>
              </w:rPr>
              <w:t>LLM provider — development</w:t>
            </w:r>
          </w:p>
        </w:tc>
        <w:tc>
          <w:tcPr>
            <w:tcW w:w="6624" w:type="dxa"/>
          </w:tcPr>
          <w:p w14:paraId="48F02249" w14:textId="77777777" w:rsidR="00A02BD8" w:rsidRDefault="002B0216">
            <w:r>
              <w:rPr>
                <w:sz w:val="20"/>
              </w:rPr>
              <w:t>Ollama (local, free) — qwen2.5:7b-instruct, or AWS Bedrock (Anthropic Claude) as a per-run, configurable alternative</w:t>
            </w:r>
          </w:p>
        </w:tc>
      </w:tr>
      <w:tr w:rsidR="00A02BD8" w14:paraId="42B006D1" w14:textId="77777777">
        <w:trPr>
          <w:jc w:val="center"/>
        </w:trPr>
        <w:tc>
          <w:tcPr>
            <w:tcW w:w="2880" w:type="dxa"/>
          </w:tcPr>
          <w:p w14:paraId="64040A40" w14:textId="77777777" w:rsidR="00A02BD8" w:rsidRDefault="002B0216">
            <w:r>
              <w:rPr>
                <w:sz w:val="20"/>
              </w:rPr>
              <w:t>LLM provider — staging/production</w:t>
            </w:r>
          </w:p>
        </w:tc>
        <w:tc>
          <w:tcPr>
            <w:tcW w:w="6624" w:type="dxa"/>
          </w:tcPr>
          <w:p w14:paraId="0A0A2813" w14:textId="77777777" w:rsidR="00A02BD8" w:rsidRDefault="002B0216">
            <w:r>
              <w:rPr>
                <w:sz w:val="20"/>
              </w:rPr>
              <w:t>AWS Bedrock (always — a governance requirement, not a preference)</w:t>
            </w:r>
          </w:p>
        </w:tc>
      </w:tr>
      <w:tr w:rsidR="00A02BD8" w14:paraId="3687B4CB" w14:textId="77777777">
        <w:trPr>
          <w:jc w:val="center"/>
        </w:trPr>
        <w:tc>
          <w:tcPr>
            <w:tcW w:w="2880" w:type="dxa"/>
          </w:tcPr>
          <w:p w14:paraId="76025651" w14:textId="77777777" w:rsidR="00A02BD8" w:rsidRDefault="002B0216">
            <w:r>
              <w:rPr>
                <w:sz w:val="20"/>
              </w:rPr>
              <w:t>Quantitative data store</w:t>
            </w:r>
          </w:p>
        </w:tc>
        <w:tc>
          <w:tcPr>
            <w:tcW w:w="6624" w:type="dxa"/>
          </w:tcPr>
          <w:p w14:paraId="52B64BD3" w14:textId="77777777" w:rsidR="007E522C" w:rsidRDefault="002B0216">
            <w:r>
              <w:t>SQLite (development) → Amazon DynamoDB for staging/production</w:t>
            </w:r>
          </w:p>
        </w:tc>
      </w:tr>
      <w:tr w:rsidR="00A02BD8" w14:paraId="1C4CF9C4" w14:textId="77777777">
        <w:trPr>
          <w:jc w:val="center"/>
        </w:trPr>
        <w:tc>
          <w:tcPr>
            <w:tcW w:w="2880" w:type="dxa"/>
          </w:tcPr>
          <w:p w14:paraId="0F2FB31B" w14:textId="77777777" w:rsidR="00A02BD8" w:rsidRDefault="002B0216">
            <w:r>
              <w:rPr>
                <w:sz w:val="20"/>
              </w:rPr>
              <w:t>Qualitative data store (RAG)</w:t>
            </w:r>
          </w:p>
        </w:tc>
        <w:tc>
          <w:tcPr>
            <w:tcW w:w="6624" w:type="dxa"/>
          </w:tcPr>
          <w:p w14:paraId="33F6C0BE" w14:textId="77777777" w:rsidR="007E522C" w:rsidRDefault="002B0216">
            <w:r>
              <w:t>ChromaDB, persistent on-disk vector store (development) → Amazon OpenSearch Serverless for staging/production (Development may opt into the lower-cost Amazon S3 Vectors instead)</w:t>
            </w:r>
          </w:p>
        </w:tc>
      </w:tr>
      <w:tr w:rsidR="00A02BD8" w14:paraId="31B54DFE" w14:textId="77777777">
        <w:trPr>
          <w:jc w:val="center"/>
        </w:trPr>
        <w:tc>
          <w:tcPr>
            <w:tcW w:w="2880" w:type="dxa"/>
          </w:tcPr>
          <w:p w14:paraId="50168548" w14:textId="77777777" w:rsidR="00A02BD8" w:rsidRDefault="002B0216">
            <w:r>
              <w:rPr>
                <w:sz w:val="20"/>
              </w:rPr>
              <w:t>API layer</w:t>
            </w:r>
          </w:p>
        </w:tc>
        <w:tc>
          <w:tcPr>
            <w:tcW w:w="6624" w:type="dxa"/>
          </w:tcPr>
          <w:p w14:paraId="0B03F406" w14:textId="77777777" w:rsidR="00A02BD8" w:rsidRDefault="002B0216">
            <w:r>
              <w:rPr>
                <w:sz w:val="20"/>
              </w:rPr>
              <w:t>FastAPI (REST), with liveness (/health) and readiness (/health/ready) endpoints</w:t>
            </w:r>
          </w:p>
        </w:tc>
      </w:tr>
      <w:tr w:rsidR="00A02BD8" w14:paraId="6756FC15" w14:textId="77777777">
        <w:trPr>
          <w:jc w:val="center"/>
        </w:trPr>
        <w:tc>
          <w:tcPr>
            <w:tcW w:w="2880" w:type="dxa"/>
          </w:tcPr>
          <w:p w14:paraId="137DCB83" w14:textId="77777777" w:rsidR="00A02BD8" w:rsidRDefault="002B0216">
            <w:r>
              <w:rPr>
                <w:sz w:val="20"/>
              </w:rPr>
              <w:t>Logging &amp; observability</w:t>
            </w:r>
          </w:p>
        </w:tc>
        <w:tc>
          <w:tcPr>
            <w:tcW w:w="6624" w:type="dxa"/>
          </w:tcPr>
          <w:p w14:paraId="5BF529F1" w14:textId="77777777" w:rsidR="00A02BD8" w:rsidRDefault="002B0216">
            <w:r>
              <w:rPr>
                <w:sz w:val="20"/>
              </w:rPr>
              <w:t>structlog structured JSON logging, trace/request-ID correlation across every agent and tool call</w:t>
            </w:r>
          </w:p>
        </w:tc>
      </w:tr>
      <w:tr w:rsidR="00A02BD8" w14:paraId="00922F54" w14:textId="77777777">
        <w:trPr>
          <w:jc w:val="center"/>
        </w:trPr>
        <w:tc>
          <w:tcPr>
            <w:tcW w:w="2880" w:type="dxa"/>
          </w:tcPr>
          <w:p w14:paraId="0F11A34C" w14:textId="77777777" w:rsidR="00A02BD8" w:rsidRDefault="002B0216">
            <w:r>
              <w:rPr>
                <w:sz w:val="20"/>
              </w:rPr>
              <w:t>Testing</w:t>
            </w:r>
          </w:p>
        </w:tc>
        <w:tc>
          <w:tcPr>
            <w:tcW w:w="6624" w:type="dxa"/>
          </w:tcPr>
          <w:p w14:paraId="32B26324" w14:textId="77777777" w:rsidR="00A02BD8" w:rsidRDefault="002B0216">
            <w:r>
              <w:rPr>
                <w:sz w:val="20"/>
              </w:rPr>
              <w:t>pytest — fast unit suite (no LLM required) plus a live integration suite against a real model</w:t>
            </w:r>
          </w:p>
        </w:tc>
      </w:tr>
    </w:tbl>
    <w:p w14:paraId="032E556D" w14:textId="77777777" w:rsidR="00A02BD8" w:rsidRDefault="00A02BD8"/>
    <w:p w14:paraId="238FFB03" w14:textId="77777777" w:rsidR="00A02BD8" w:rsidRDefault="002B0216">
      <w:pPr>
        <w:pStyle w:val="Heading2"/>
      </w:pPr>
      <w:bookmarkStart w:id="56" w:name="_Toc234670588"/>
      <w:bookmarkStart w:id="57" w:name="_Toc234826362"/>
      <w:r>
        <w:t>7.2 Environment Strategy</w:t>
      </w:r>
      <w:bookmarkEnd w:id="56"/>
      <w:bookmarkEnd w:id="57"/>
    </w:p>
    <w:p w14:paraId="659D5AD8" w14:textId="77777777" w:rsidR="00A02BD8" w:rsidRDefault="002B0216">
      <w:r>
        <w:t>The system is designed for a clean promotion path across three environments — Development, Staging, and Production — differentiated purely by configuration, never by code:</w:t>
      </w:r>
    </w:p>
    <w:p w14:paraId="60B2FD3A" w14:textId="77777777" w:rsidR="00A02BD8" w:rsidRDefault="002B0216">
      <w:pPr>
        <w:pStyle w:val="ListBullet"/>
      </w:pPr>
      <w:r>
        <w:rPr>
          <w:b/>
        </w:rPr>
        <w:t xml:space="preserve">Development — </w:t>
      </w:r>
      <w:r>
        <w:t>100% local and free by default (Ollama, SQLite, on-disk ChromaDB), with an opt-in switch to run against real AWS Bedrock for faster iteration or quality evaluation on specific use cases, without needing a separate environment.</w:t>
      </w:r>
    </w:p>
    <w:p w14:paraId="4DA979AE" w14:textId="77777777" w:rsidR="00A02BD8" w:rsidRDefault="002B0216">
      <w:pPr>
        <w:pStyle w:val="ListBullet"/>
      </w:pPr>
      <w:r>
        <w:rPr>
          <w:b/>
        </w:rPr>
        <w:t xml:space="preserve">Staging / Production — </w:t>
      </w:r>
      <w:r>
        <w:t>always AWS Bedrock for the LLM (a compliance and reliability requirement), with the data layer promoted to enterprise-grade systems (data warehouse and managed search).</w:t>
      </w:r>
    </w:p>
    <w:p w14:paraId="79ADD95B" w14:textId="77777777" w:rsidR="00A02BD8" w:rsidRDefault="002B0216">
      <w:pPr>
        <w:pStyle w:val="Heading2"/>
      </w:pPr>
      <w:bookmarkStart w:id="58" w:name="_Toc234670589"/>
      <w:bookmarkStart w:id="59" w:name="_Toc234826363"/>
      <w:r>
        <w:lastRenderedPageBreak/>
        <w:t>7.3 API Surface</w:t>
      </w:r>
      <w:bookmarkEnd w:id="58"/>
      <w:bookmarkEnd w:id="59"/>
    </w:p>
    <w:p w14:paraId="1D786D66" w14:textId="77777777" w:rsidR="00A02BD8" w:rsidRDefault="002B0216">
      <w:pPr>
        <w:pStyle w:val="ListBullet"/>
      </w:pPr>
      <w:r>
        <w:rPr>
          <w:b/>
        </w:rPr>
        <w:t xml:space="preserve">POST /api/v1/rfp — </w:t>
      </w:r>
      <w:r>
        <w:t>submit a client question, receive a structured outcome (succeeded, response text, number of compliance attempts used, whether the request was escalated, and overall graph status).</w:t>
      </w:r>
    </w:p>
    <w:p w14:paraId="3009A6EA" w14:textId="77777777" w:rsidR="00A02BD8" w:rsidRDefault="002B0216">
      <w:pPr>
        <w:pStyle w:val="ListBullet"/>
      </w:pPr>
      <w:r>
        <w:rPr>
          <w:b/>
        </w:rPr>
        <w:t xml:space="preserve">GET /health — </w:t>
      </w:r>
      <w:r>
        <w:t>liveness check — confirms the service process is running.</w:t>
      </w:r>
    </w:p>
    <w:p w14:paraId="7D553612" w14:textId="77777777" w:rsidR="00A02BD8" w:rsidRDefault="002B0216">
      <w:pPr>
        <w:pStyle w:val="ListBullet"/>
      </w:pPr>
      <w:r>
        <w:rPr>
          <w:b/>
        </w:rPr>
        <w:t xml:space="preserve">GET /health/ready — </w:t>
      </w:r>
      <w:r>
        <w:t>readiness check — confirms the active model provider is actually reachable and the data stores are writable, so traffic can be automatically routed away from an unhealthy instance.</w:t>
      </w:r>
    </w:p>
    <w:p w14:paraId="4908534A" w14:textId="77777777" w:rsidR="00A02BD8" w:rsidRDefault="002B0216">
      <w:pPr>
        <w:pStyle w:val="Heading2"/>
      </w:pPr>
      <w:bookmarkStart w:id="60" w:name="_Toc234670590"/>
      <w:bookmarkStart w:id="61" w:name="_Toc234826364"/>
      <w:r>
        <w:t>7.4 Reliability Engineering</w:t>
      </w:r>
      <w:bookmarkEnd w:id="60"/>
      <w:bookmarkEnd w:id="61"/>
    </w:p>
    <w:p w14:paraId="5F70165F" w14:textId="77777777" w:rsidR="00A02BD8" w:rsidRDefault="002B0216">
      <w:r>
        <w:t>Two production-hardening features are worth calling out specifically, because they were discovered and fixed through direct, empirical testing rather than assumed to work:</w:t>
      </w:r>
    </w:p>
    <w:p w14:paraId="6A172834" w14:textId="77777777" w:rsidR="00A02BD8" w:rsidRDefault="002B0216">
      <w:pPr>
        <w:pStyle w:val="ListBullet"/>
      </w:pPr>
      <w:r>
        <w:rPr>
          <w:b/>
        </w:rPr>
        <w:t xml:space="preserve">Automatic retry on structured-output failures — </w:t>
      </w:r>
      <w:r>
        <w:t>the compliance agent transparently retries, from a clean state, if the underlying model fails to produce a valid structured verdict, before the safety-net escalation path takes over.</w:t>
      </w:r>
    </w:p>
    <w:p w14:paraId="156E5019" w14:textId="77777777" w:rsidR="00A02BD8" w:rsidRDefault="002B0216">
      <w:pPr>
        <w:pStyle w:val="ListBullet"/>
      </w:pPr>
      <w:r>
        <w:rPr>
          <w:b/>
        </w:rPr>
        <w:t xml:space="preserve">Root-caused, documented model-provider limitation — </w:t>
      </w:r>
      <w:r>
        <w:t>a local, open-weight model was found to intermittently fail to reliably invoke its structured-output tool; this was traced to a provider-level limitation (lack of guaranteed tool-choice enforcement), clearly documented, and is a limitation the AWS Bedrock / Claude path measurably does not share (see Section 8).</w:t>
      </w:r>
    </w:p>
    <w:p w14:paraId="44039690" w14:textId="77777777" w:rsidR="00A02BD8" w:rsidRDefault="002B0216">
      <w:pPr>
        <w:pStyle w:val="Heading2"/>
      </w:pPr>
      <w:bookmarkStart w:id="62" w:name="_Toc234670591"/>
      <w:bookmarkStart w:id="63" w:name="_Toc234826365"/>
      <w:r>
        <w:t>7.5 Quality Assurance</w:t>
      </w:r>
      <w:bookmarkEnd w:id="62"/>
      <w:bookmarkEnd w:id="63"/>
    </w:p>
    <w:p w14:paraId="58B3F717" w14:textId="77777777" w:rsidR="00A02BD8" w:rsidRDefault="002B0216">
      <w:r>
        <w:t>The system is covered by a fast unit-test suite (over 40 tests, no live model required, suitable for a continuous-integration gate) and a live integration-test suite that exercises the real agent graph against a running model, including two dedicated hardening scenarios: a forced single-attempt-budget test proving a rejected draft can never bypass compliance simply because attempts run out, and an unseeded-ticker test proving the system reports missing data honestly rather than fabricating figures.</w:t>
      </w:r>
    </w:p>
    <w:p w14:paraId="0B1B12F6" w14:textId="77777777" w:rsidR="00A02BD8" w:rsidRDefault="002B0216">
      <w:r>
        <w:br w:type="page"/>
      </w:r>
    </w:p>
    <w:p w14:paraId="28B32689" w14:textId="77777777" w:rsidR="00A02BD8" w:rsidRDefault="002B0216">
      <w:pPr>
        <w:pStyle w:val="Heading1"/>
      </w:pPr>
      <w:bookmarkStart w:id="64" w:name="_Toc234670592"/>
      <w:bookmarkStart w:id="65" w:name="_Toc234826366"/>
      <w:r>
        <w:lastRenderedPageBreak/>
        <w:t>8. Sample End-to-End Execution — Case Study</w:t>
      </w:r>
      <w:bookmarkEnd w:id="64"/>
      <w:bookmarkEnd w:id="65"/>
    </w:p>
    <w:p w14:paraId="7BDA0DF6" w14:textId="77777777" w:rsidR="00A02BD8" w:rsidRDefault="002B0216">
      <w:r>
        <w:t>The following is a real, unedited trace from a production-representative run against AWS Bedrock (Anthropic Claude 3.5 Sonnet), included to make the system's behaviour concrete rather than theoretical.</w:t>
      </w:r>
    </w:p>
    <w:p w14:paraId="77569F68" w14:textId="77777777" w:rsidR="00A02BD8" w:rsidRDefault="002B0216">
      <w:pPr>
        <w:pStyle w:val="Heading2"/>
      </w:pPr>
      <w:bookmarkStart w:id="66" w:name="_Toc234670593"/>
      <w:bookmarkStart w:id="67" w:name="_Toc234826367"/>
      <w:r>
        <w:t>8.1 The Question</w:t>
      </w:r>
      <w:bookmarkEnd w:id="66"/>
      <w:bookmarkEnd w:id="67"/>
    </w:p>
    <w:tbl>
      <w:tblPr>
        <w:tblW w:w="0" w:type="auto"/>
        <w:jc w:val="center"/>
        <w:tblLook w:val="04A0" w:firstRow="1" w:lastRow="0" w:firstColumn="1" w:lastColumn="0" w:noHBand="0" w:noVBand="1"/>
      </w:tblPr>
      <w:tblGrid>
        <w:gridCol w:w="8640"/>
      </w:tblGrid>
      <w:tr w:rsidR="00A02BD8" w14:paraId="7B603E8C" w14:textId="77777777">
        <w:trPr>
          <w:jc w:val="center"/>
        </w:trPr>
        <w:tc>
          <w:tcPr>
            <w:tcW w:w="8640" w:type="dxa"/>
            <w:shd w:val="clear" w:color="auto" w:fill="F2F2F2"/>
          </w:tcPr>
          <w:p w14:paraId="512E6186" w14:textId="77777777" w:rsidR="00A02BD8" w:rsidRDefault="002B0216">
            <w:r>
              <w:rPr>
                <w:rFonts w:ascii="Consolas" w:hAnsi="Consolas"/>
                <w:color w:val="202020"/>
                <w:sz w:val="19"/>
              </w:rPr>
              <w:t>"Please provide the current risk metrics for the Fixed Income Core Bond</w:t>
            </w:r>
            <w:r>
              <w:rPr>
                <w:rFonts w:ascii="Consolas" w:hAnsi="Consolas"/>
                <w:color w:val="202020"/>
                <w:sz w:val="19"/>
              </w:rPr>
              <w:br/>
              <w:t>Fund (INC2) and its current macroeconomic strategy."</w:t>
            </w:r>
          </w:p>
        </w:tc>
      </w:tr>
    </w:tbl>
    <w:p w14:paraId="364C7E24" w14:textId="77777777" w:rsidR="00A02BD8" w:rsidRDefault="00A02BD8"/>
    <w:p w14:paraId="2F8FF988" w14:textId="77777777" w:rsidR="00A02BD8" w:rsidRDefault="002B0216">
      <w:pPr>
        <w:pStyle w:val="Heading2"/>
      </w:pPr>
      <w:bookmarkStart w:id="68" w:name="_Toc234670594"/>
      <w:bookmarkStart w:id="69" w:name="_Toc234826368"/>
      <w:r>
        <w:t>8.2 What Happened, Step by Step</w:t>
      </w:r>
      <w:bookmarkEnd w:id="68"/>
      <w:bookmarkEnd w:id="69"/>
    </w:p>
    <w:tbl>
      <w:tblPr>
        <w:tblStyle w:val="TableGrid"/>
        <w:tblW w:w="0" w:type="auto"/>
        <w:jc w:val="center"/>
        <w:tblLook w:val="04A0" w:firstRow="1" w:lastRow="0" w:firstColumn="1" w:lastColumn="0" w:noHBand="0" w:noVBand="1"/>
      </w:tblPr>
      <w:tblGrid>
        <w:gridCol w:w="588"/>
        <w:gridCol w:w="1861"/>
        <w:gridCol w:w="5290"/>
        <w:gridCol w:w="1117"/>
      </w:tblGrid>
      <w:tr w:rsidR="00A02BD8" w14:paraId="2F4F5CC9" w14:textId="77777777">
        <w:trPr>
          <w:jc w:val="center"/>
        </w:trPr>
        <w:tc>
          <w:tcPr>
            <w:tcW w:w="576" w:type="dxa"/>
            <w:shd w:val="clear" w:color="auto" w:fill="1F3A5F"/>
          </w:tcPr>
          <w:p w14:paraId="416490B3" w14:textId="77777777" w:rsidR="00A02BD8" w:rsidRDefault="002B0216">
            <w:r>
              <w:rPr>
                <w:b/>
                <w:color w:val="FFFFFF"/>
                <w:sz w:val="20"/>
              </w:rPr>
              <w:t>Step</w:t>
            </w:r>
          </w:p>
        </w:tc>
        <w:tc>
          <w:tcPr>
            <w:tcW w:w="1872" w:type="dxa"/>
            <w:shd w:val="clear" w:color="auto" w:fill="1F3A5F"/>
          </w:tcPr>
          <w:p w14:paraId="4A100901" w14:textId="77777777" w:rsidR="00A02BD8" w:rsidRDefault="002B0216">
            <w:r>
              <w:rPr>
                <w:b/>
                <w:color w:val="FFFFFF"/>
                <w:sz w:val="20"/>
              </w:rPr>
              <w:t>Agent</w:t>
            </w:r>
          </w:p>
        </w:tc>
        <w:tc>
          <w:tcPr>
            <w:tcW w:w="5904" w:type="dxa"/>
            <w:shd w:val="clear" w:color="auto" w:fill="1F3A5F"/>
          </w:tcPr>
          <w:p w14:paraId="64364D5E" w14:textId="77777777" w:rsidR="00A02BD8" w:rsidRDefault="002B0216">
            <w:r>
              <w:rPr>
                <w:b/>
                <w:color w:val="FFFFFF"/>
                <w:sz w:val="20"/>
              </w:rPr>
              <w:t>What Happened</w:t>
            </w:r>
          </w:p>
        </w:tc>
        <w:tc>
          <w:tcPr>
            <w:tcW w:w="1152" w:type="dxa"/>
            <w:shd w:val="clear" w:color="auto" w:fill="1F3A5F"/>
          </w:tcPr>
          <w:p w14:paraId="1242FF78" w14:textId="77777777" w:rsidR="00A02BD8" w:rsidRDefault="002B0216">
            <w:r>
              <w:rPr>
                <w:b/>
                <w:color w:val="FFFFFF"/>
                <w:sz w:val="20"/>
              </w:rPr>
              <w:t>Duration</w:t>
            </w:r>
          </w:p>
        </w:tc>
      </w:tr>
      <w:tr w:rsidR="00A02BD8" w14:paraId="356B874A" w14:textId="77777777">
        <w:trPr>
          <w:jc w:val="center"/>
        </w:trPr>
        <w:tc>
          <w:tcPr>
            <w:tcW w:w="576" w:type="dxa"/>
          </w:tcPr>
          <w:p w14:paraId="12A75BB8" w14:textId="77777777" w:rsidR="00A02BD8" w:rsidRDefault="002B0216">
            <w:r>
              <w:rPr>
                <w:sz w:val="20"/>
              </w:rPr>
              <w:t>1</w:t>
            </w:r>
          </w:p>
        </w:tc>
        <w:tc>
          <w:tcPr>
            <w:tcW w:w="1872" w:type="dxa"/>
          </w:tcPr>
          <w:p w14:paraId="39766D5F" w14:textId="77777777" w:rsidR="00A02BD8" w:rsidRDefault="002B0216">
            <w:r>
              <w:rPr>
                <w:sz w:val="20"/>
              </w:rPr>
              <w:t>quant_data_pull</w:t>
            </w:r>
          </w:p>
        </w:tc>
        <w:tc>
          <w:tcPr>
            <w:tcW w:w="5904" w:type="dxa"/>
          </w:tcPr>
          <w:p w14:paraId="0F4EB2F3" w14:textId="77777777" w:rsidR="00A02BD8" w:rsidRDefault="002B0216">
            <w:r>
              <w:rPr>
                <w:sz w:val="20"/>
              </w:rPr>
              <w:t>Called get_fund_performance and returned NAV, Alpha, Beta, Sharpe, Std. Dev., Sortino, R², and 1Y/3Y returns for INC2 — and correctly declined to answer the macro-strategy portion, which is outside its remit.</w:t>
            </w:r>
          </w:p>
        </w:tc>
        <w:tc>
          <w:tcPr>
            <w:tcW w:w="1152" w:type="dxa"/>
          </w:tcPr>
          <w:p w14:paraId="5933DB29" w14:textId="77777777" w:rsidR="00A02BD8" w:rsidRDefault="002B0216">
            <w:r>
              <w:rPr>
                <w:sz w:val="20"/>
              </w:rPr>
              <w:t>3.50 s</w:t>
            </w:r>
          </w:p>
        </w:tc>
      </w:tr>
      <w:tr w:rsidR="00A02BD8" w14:paraId="7BB82C23" w14:textId="77777777">
        <w:trPr>
          <w:jc w:val="center"/>
        </w:trPr>
        <w:tc>
          <w:tcPr>
            <w:tcW w:w="576" w:type="dxa"/>
          </w:tcPr>
          <w:p w14:paraId="79320216" w14:textId="77777777" w:rsidR="00A02BD8" w:rsidRDefault="002B0216">
            <w:r>
              <w:rPr>
                <w:sz w:val="20"/>
              </w:rPr>
              <w:t>2</w:t>
            </w:r>
          </w:p>
        </w:tc>
        <w:tc>
          <w:tcPr>
            <w:tcW w:w="1872" w:type="dxa"/>
          </w:tcPr>
          <w:p w14:paraId="0E870EE4" w14:textId="77777777" w:rsidR="00A02BD8" w:rsidRDefault="002B0216">
            <w:r>
              <w:rPr>
                <w:sz w:val="20"/>
              </w:rPr>
              <w:t>qual_narrative_pull</w:t>
            </w:r>
          </w:p>
        </w:tc>
        <w:tc>
          <w:tcPr>
            <w:tcW w:w="5904" w:type="dxa"/>
          </w:tcPr>
          <w:p w14:paraId="6E52EEE8" w14:textId="77777777" w:rsidR="00A02BD8" w:rsidRDefault="002B0216">
            <w:r>
              <w:rPr>
                <w:sz w:val="20"/>
              </w:rPr>
              <w:t>Called search_fund_commentary and synthesised the fund's duration-risk management strategy from retrieved manager commentary — ran in parallel with Step 1.</w:t>
            </w:r>
          </w:p>
        </w:tc>
        <w:tc>
          <w:tcPr>
            <w:tcW w:w="1152" w:type="dxa"/>
          </w:tcPr>
          <w:p w14:paraId="7EA42F51" w14:textId="77777777" w:rsidR="00A02BD8" w:rsidRDefault="002B0216">
            <w:r>
              <w:rPr>
                <w:sz w:val="20"/>
              </w:rPr>
              <w:t>4.81 s</w:t>
            </w:r>
          </w:p>
        </w:tc>
      </w:tr>
      <w:tr w:rsidR="00A02BD8" w14:paraId="237354BA" w14:textId="77777777">
        <w:trPr>
          <w:jc w:val="center"/>
        </w:trPr>
        <w:tc>
          <w:tcPr>
            <w:tcW w:w="576" w:type="dxa"/>
          </w:tcPr>
          <w:p w14:paraId="63822257" w14:textId="77777777" w:rsidR="00A02BD8" w:rsidRDefault="002B0216">
            <w:r>
              <w:rPr>
                <w:sz w:val="20"/>
              </w:rPr>
              <w:t>3</w:t>
            </w:r>
          </w:p>
        </w:tc>
        <w:tc>
          <w:tcPr>
            <w:tcW w:w="1872" w:type="dxa"/>
          </w:tcPr>
          <w:p w14:paraId="126C458A" w14:textId="77777777" w:rsidR="00A02BD8" w:rsidRDefault="002B0216">
            <w:r>
              <w:rPr>
                <w:sz w:val="20"/>
              </w:rPr>
              <w:t>compliance_check</w:t>
            </w:r>
          </w:p>
        </w:tc>
        <w:tc>
          <w:tcPr>
            <w:tcW w:w="5904" w:type="dxa"/>
          </w:tcPr>
          <w:p w14:paraId="5EB4821E" w14:textId="77777777" w:rsidR="00A02BD8" w:rsidRDefault="002B0216">
            <w:r>
              <w:rPr>
                <w:sz w:val="20"/>
              </w:rPr>
              <w:t>Synthesised a draft from Steps 1–2, added the mandatory disclaimer, properly hedged the forward-looking statement, and returned an APPROVED verdict on the first attempt.</w:t>
            </w:r>
          </w:p>
        </w:tc>
        <w:tc>
          <w:tcPr>
            <w:tcW w:w="1152" w:type="dxa"/>
          </w:tcPr>
          <w:p w14:paraId="4DF0A193" w14:textId="77777777" w:rsidR="00A02BD8" w:rsidRDefault="002B0216">
            <w:r>
              <w:rPr>
                <w:sz w:val="20"/>
              </w:rPr>
              <w:t>4.71 s</w:t>
            </w:r>
          </w:p>
        </w:tc>
      </w:tr>
      <w:tr w:rsidR="00A02BD8" w14:paraId="49C88B49" w14:textId="77777777">
        <w:trPr>
          <w:jc w:val="center"/>
        </w:trPr>
        <w:tc>
          <w:tcPr>
            <w:tcW w:w="576" w:type="dxa"/>
          </w:tcPr>
          <w:p w14:paraId="1A86329F" w14:textId="77777777" w:rsidR="00A02BD8" w:rsidRDefault="002B0216">
            <w:r>
              <w:rPr>
                <w:sz w:val="20"/>
              </w:rPr>
              <w:t>4</w:t>
            </w:r>
          </w:p>
        </w:tc>
        <w:tc>
          <w:tcPr>
            <w:tcW w:w="1872" w:type="dxa"/>
          </w:tcPr>
          <w:p w14:paraId="2950C971" w14:textId="77777777" w:rsidR="00A02BD8" w:rsidRDefault="002B0216">
            <w:r>
              <w:rPr>
                <w:sz w:val="20"/>
              </w:rPr>
              <w:t>revise_draft</w:t>
            </w:r>
          </w:p>
        </w:tc>
        <w:tc>
          <w:tcPr>
            <w:tcW w:w="5904" w:type="dxa"/>
          </w:tcPr>
          <w:p w14:paraId="1B4CB910" w14:textId="77777777" w:rsidR="00A02BD8" w:rsidRDefault="002B0216">
            <w:r>
              <w:rPr>
                <w:sz w:val="20"/>
              </w:rPr>
              <w:t>Not triggered — the first-pass draft was already compliant.</w:t>
            </w:r>
          </w:p>
        </w:tc>
        <w:tc>
          <w:tcPr>
            <w:tcW w:w="1152" w:type="dxa"/>
          </w:tcPr>
          <w:p w14:paraId="69645973" w14:textId="77777777" w:rsidR="00A02BD8" w:rsidRDefault="002B0216">
            <w:r>
              <w:rPr>
                <w:sz w:val="20"/>
              </w:rPr>
              <w:t>—</w:t>
            </w:r>
          </w:p>
        </w:tc>
      </w:tr>
      <w:tr w:rsidR="00A02BD8" w14:paraId="3DC0A47D" w14:textId="77777777">
        <w:trPr>
          <w:jc w:val="center"/>
        </w:trPr>
        <w:tc>
          <w:tcPr>
            <w:tcW w:w="576" w:type="dxa"/>
          </w:tcPr>
          <w:p w14:paraId="2D9448B0" w14:textId="77777777" w:rsidR="00A02BD8" w:rsidRDefault="002B0216">
            <w:r>
              <w:rPr>
                <w:sz w:val="20"/>
              </w:rPr>
              <w:t>5</w:t>
            </w:r>
          </w:p>
        </w:tc>
        <w:tc>
          <w:tcPr>
            <w:tcW w:w="1872" w:type="dxa"/>
          </w:tcPr>
          <w:p w14:paraId="2CB54142" w14:textId="77777777" w:rsidR="00A02BD8" w:rsidRDefault="002B0216">
            <w:r>
              <w:rPr>
                <w:sz w:val="20"/>
              </w:rPr>
              <w:t>final_synthesis</w:t>
            </w:r>
          </w:p>
        </w:tc>
        <w:tc>
          <w:tcPr>
            <w:tcW w:w="5904" w:type="dxa"/>
          </w:tcPr>
          <w:p w14:paraId="40955918" w14:textId="77777777" w:rsidR="00A02BD8" w:rsidRDefault="002B0216">
            <w:r>
              <w:rPr>
                <w:sz w:val="20"/>
              </w:rPr>
              <w:t>Assembled the final three-section client report (Quantitative Metrics / Manager Strategy Commentary / Compliance Disclosures).</w:t>
            </w:r>
          </w:p>
        </w:tc>
        <w:tc>
          <w:tcPr>
            <w:tcW w:w="1152" w:type="dxa"/>
          </w:tcPr>
          <w:p w14:paraId="3C87B893" w14:textId="77777777" w:rsidR="00A02BD8" w:rsidRDefault="002B0216">
            <w:r>
              <w:rPr>
                <w:sz w:val="20"/>
              </w:rPr>
              <w:t>2.12 s</w:t>
            </w:r>
          </w:p>
        </w:tc>
      </w:tr>
    </w:tbl>
    <w:p w14:paraId="22731505" w14:textId="77777777" w:rsidR="00A02BD8" w:rsidRDefault="00A02BD8"/>
    <w:p w14:paraId="33FA30D7" w14:textId="77777777" w:rsidR="00A02BD8" w:rsidRDefault="002B0216">
      <w:pPr>
        <w:pStyle w:val="Heading2"/>
      </w:pPr>
      <w:bookmarkStart w:id="70" w:name="_Toc234670595"/>
      <w:bookmarkStart w:id="71" w:name="_Toc234826369"/>
      <w:r>
        <w:t>8.3 Result</w:t>
      </w:r>
      <w:bookmarkEnd w:id="70"/>
      <w:bookmarkEnd w:id="71"/>
    </w:p>
    <w:tbl>
      <w:tblPr>
        <w:tblStyle w:val="TableGrid"/>
        <w:tblW w:w="0" w:type="auto"/>
        <w:jc w:val="center"/>
        <w:tblLook w:val="04A0" w:firstRow="1" w:lastRow="0" w:firstColumn="1" w:lastColumn="0" w:noHBand="0" w:noVBand="1"/>
      </w:tblPr>
      <w:tblGrid>
        <w:gridCol w:w="3513"/>
        <w:gridCol w:w="5343"/>
      </w:tblGrid>
      <w:tr w:rsidR="00A02BD8" w14:paraId="604E9651" w14:textId="77777777">
        <w:trPr>
          <w:jc w:val="center"/>
        </w:trPr>
        <w:tc>
          <w:tcPr>
            <w:tcW w:w="3744" w:type="dxa"/>
            <w:shd w:val="clear" w:color="auto" w:fill="1F3A5F"/>
          </w:tcPr>
          <w:p w14:paraId="203081A6" w14:textId="77777777" w:rsidR="00A02BD8" w:rsidRDefault="002B0216">
            <w:r>
              <w:rPr>
                <w:b/>
                <w:color w:val="FFFFFF"/>
                <w:sz w:val="20"/>
              </w:rPr>
              <w:t>Metric</w:t>
            </w:r>
          </w:p>
        </w:tc>
        <w:tc>
          <w:tcPr>
            <w:tcW w:w="5760" w:type="dxa"/>
            <w:shd w:val="clear" w:color="auto" w:fill="1F3A5F"/>
          </w:tcPr>
          <w:p w14:paraId="7FEA731A" w14:textId="77777777" w:rsidR="00A02BD8" w:rsidRDefault="002B0216">
            <w:r>
              <w:rPr>
                <w:b/>
                <w:color w:val="FFFFFF"/>
                <w:sz w:val="20"/>
              </w:rPr>
              <w:t>Result</w:t>
            </w:r>
          </w:p>
        </w:tc>
      </w:tr>
      <w:tr w:rsidR="00A02BD8" w14:paraId="5ADB584F" w14:textId="77777777">
        <w:trPr>
          <w:jc w:val="center"/>
        </w:trPr>
        <w:tc>
          <w:tcPr>
            <w:tcW w:w="3744" w:type="dxa"/>
          </w:tcPr>
          <w:p w14:paraId="41E99497" w14:textId="77777777" w:rsidR="00A02BD8" w:rsidRDefault="002B0216">
            <w:r>
              <w:rPr>
                <w:sz w:val="20"/>
              </w:rPr>
              <w:t>Total end-to-end time</w:t>
            </w:r>
          </w:p>
        </w:tc>
        <w:tc>
          <w:tcPr>
            <w:tcW w:w="5760" w:type="dxa"/>
          </w:tcPr>
          <w:p w14:paraId="38F645AA" w14:textId="77777777" w:rsidR="00A02BD8" w:rsidRDefault="002B0216">
            <w:r>
              <w:rPr>
                <w:sz w:val="20"/>
              </w:rPr>
              <w:t>11.64 seconds</w:t>
            </w:r>
          </w:p>
        </w:tc>
      </w:tr>
      <w:tr w:rsidR="00A02BD8" w14:paraId="7C455955" w14:textId="77777777">
        <w:trPr>
          <w:jc w:val="center"/>
        </w:trPr>
        <w:tc>
          <w:tcPr>
            <w:tcW w:w="3744" w:type="dxa"/>
          </w:tcPr>
          <w:p w14:paraId="2BD7A877" w14:textId="77777777" w:rsidR="00A02BD8" w:rsidRDefault="002B0216">
            <w:r>
              <w:rPr>
                <w:sz w:val="20"/>
              </w:rPr>
              <w:t>Compliance attempts needed</w:t>
            </w:r>
          </w:p>
        </w:tc>
        <w:tc>
          <w:tcPr>
            <w:tcW w:w="5760" w:type="dxa"/>
          </w:tcPr>
          <w:p w14:paraId="0B66A7F0" w14:textId="77777777" w:rsidR="00A02BD8" w:rsidRDefault="002B0216">
            <w:r>
              <w:rPr>
                <w:sz w:val="20"/>
              </w:rPr>
              <w:t>1 (approved on first pass)</w:t>
            </w:r>
          </w:p>
        </w:tc>
      </w:tr>
      <w:tr w:rsidR="00A02BD8" w14:paraId="2330F1BB" w14:textId="77777777">
        <w:trPr>
          <w:jc w:val="center"/>
        </w:trPr>
        <w:tc>
          <w:tcPr>
            <w:tcW w:w="3744" w:type="dxa"/>
          </w:tcPr>
          <w:p w14:paraId="0B810619" w14:textId="77777777" w:rsidR="00A02BD8" w:rsidRDefault="002B0216">
            <w:r>
              <w:rPr>
                <w:sz w:val="20"/>
              </w:rPr>
              <w:t>Escalated to manual review?</w:t>
            </w:r>
          </w:p>
        </w:tc>
        <w:tc>
          <w:tcPr>
            <w:tcW w:w="5760" w:type="dxa"/>
          </w:tcPr>
          <w:p w14:paraId="6FD39611" w14:textId="77777777" w:rsidR="00A02BD8" w:rsidRDefault="002B0216">
            <w:r>
              <w:rPr>
                <w:sz w:val="20"/>
              </w:rPr>
              <w:t>No</w:t>
            </w:r>
          </w:p>
        </w:tc>
      </w:tr>
      <w:tr w:rsidR="00A02BD8" w14:paraId="0FAAF892" w14:textId="77777777">
        <w:trPr>
          <w:jc w:val="center"/>
        </w:trPr>
        <w:tc>
          <w:tcPr>
            <w:tcW w:w="3744" w:type="dxa"/>
          </w:tcPr>
          <w:p w14:paraId="27B6479C" w14:textId="77777777" w:rsidR="00A02BD8" w:rsidRDefault="002B0216">
            <w:r>
              <w:rPr>
                <w:sz w:val="20"/>
              </w:rPr>
              <w:t>Data accuracy</w:t>
            </w:r>
          </w:p>
        </w:tc>
        <w:tc>
          <w:tcPr>
            <w:tcW w:w="5760" w:type="dxa"/>
          </w:tcPr>
          <w:p w14:paraId="16E5F9C0" w14:textId="77777777" w:rsidR="00A02BD8" w:rsidRDefault="002B0216">
            <w:r>
              <w:rPr>
                <w:sz w:val="20"/>
              </w:rPr>
              <w:t>Every figure traced exactly to the governed source data — zero fabrication</w:t>
            </w:r>
          </w:p>
        </w:tc>
      </w:tr>
    </w:tbl>
    <w:p w14:paraId="2D0EA6E6" w14:textId="77777777" w:rsidR="00A02BD8" w:rsidRDefault="00A02BD8"/>
    <w:p w14:paraId="26257F54" w14:textId="77777777" w:rsidR="00A02BD8" w:rsidRDefault="002B0216">
      <w:r>
        <w:lastRenderedPageBreak/>
        <w:t>For comparison, the equivalent query on a free, local, CPU-only model has taken 5–10+ minutes in prior testing on this same system — the agent orchestration logic is identical; only the model provider changes. This is the concrete, measured basis for the cost/time analysis in Section 9.</w:t>
      </w:r>
    </w:p>
    <w:p w14:paraId="07926EB8" w14:textId="77777777" w:rsidR="00A02BD8" w:rsidRDefault="002B0216">
      <w:r>
        <w:br w:type="page"/>
      </w:r>
    </w:p>
    <w:p w14:paraId="17AE3AF9" w14:textId="77777777" w:rsidR="00A02BD8" w:rsidRDefault="002B0216">
      <w:pPr>
        <w:pStyle w:val="Heading1"/>
      </w:pPr>
      <w:bookmarkStart w:id="72" w:name="_Toc234670596"/>
      <w:bookmarkStart w:id="73" w:name="_Toc234826370"/>
      <w:r>
        <w:lastRenderedPageBreak/>
        <w:t>9. Business Value — Cost &amp; Human Work-Hours Savings</w:t>
      </w:r>
      <w:bookmarkEnd w:id="72"/>
      <w:bookmarkEnd w:id="73"/>
    </w:p>
    <w:p w14:paraId="121929CB" w14:textId="77777777" w:rsidR="00A02BD8" w:rsidRDefault="002B0216">
      <w:r>
        <w:t>The figures below are an illustrative ROI model built on reasonable, clearly stated assumptions about a mid-sized AMC's RFP workload. They are intended as a decision-support framework, not an audited financial projection — actual savings should be validated against the specific AMC's real RFP volume, staff allocation, and loaded labour cost.</w:t>
      </w:r>
    </w:p>
    <w:p w14:paraId="6A650139" w14:textId="77777777" w:rsidR="00A02BD8" w:rsidRDefault="002B0216">
      <w:pPr>
        <w:pStyle w:val="Heading2"/>
      </w:pPr>
      <w:bookmarkStart w:id="74" w:name="_Toc234670597"/>
      <w:bookmarkStart w:id="75" w:name="_Toc234826371"/>
      <w:r>
        <w:t>9.1 Baseline: Manual Process (Today)</w:t>
      </w:r>
      <w:bookmarkEnd w:id="74"/>
      <w:bookmarkEnd w:id="75"/>
    </w:p>
    <w:tbl>
      <w:tblPr>
        <w:tblStyle w:val="TableGrid"/>
        <w:tblW w:w="0" w:type="auto"/>
        <w:jc w:val="center"/>
        <w:tblLook w:val="04A0" w:firstRow="1" w:lastRow="0" w:firstColumn="1" w:lastColumn="0" w:noHBand="0" w:noVBand="1"/>
      </w:tblPr>
      <w:tblGrid>
        <w:gridCol w:w="4130"/>
        <w:gridCol w:w="1889"/>
        <w:gridCol w:w="2837"/>
      </w:tblGrid>
      <w:tr w:rsidR="00A02BD8" w14:paraId="13FE097A" w14:textId="77777777">
        <w:trPr>
          <w:jc w:val="center"/>
        </w:trPr>
        <w:tc>
          <w:tcPr>
            <w:tcW w:w="4464" w:type="dxa"/>
            <w:shd w:val="clear" w:color="auto" w:fill="1F3A5F"/>
          </w:tcPr>
          <w:p w14:paraId="3FECD58D" w14:textId="77777777" w:rsidR="00A02BD8" w:rsidRDefault="002B0216">
            <w:r>
              <w:rPr>
                <w:b/>
                <w:color w:val="FFFFFF"/>
                <w:sz w:val="20"/>
              </w:rPr>
              <w:t>Activity</w:t>
            </w:r>
          </w:p>
        </w:tc>
        <w:tc>
          <w:tcPr>
            <w:tcW w:w="2016" w:type="dxa"/>
            <w:shd w:val="clear" w:color="auto" w:fill="1F3A5F"/>
          </w:tcPr>
          <w:p w14:paraId="7BC966FF" w14:textId="77777777" w:rsidR="00A02BD8" w:rsidRDefault="002B0216">
            <w:r>
              <w:rPr>
                <w:b/>
                <w:color w:val="FFFFFF"/>
                <w:sz w:val="20"/>
              </w:rPr>
              <w:t>Typical Time</w:t>
            </w:r>
          </w:p>
        </w:tc>
        <w:tc>
          <w:tcPr>
            <w:tcW w:w="3024" w:type="dxa"/>
            <w:shd w:val="clear" w:color="auto" w:fill="1F3A5F"/>
          </w:tcPr>
          <w:p w14:paraId="7881509A" w14:textId="77777777" w:rsidR="00A02BD8" w:rsidRDefault="002B0216">
            <w:r>
              <w:rPr>
                <w:b/>
                <w:color w:val="FFFFFF"/>
                <w:sz w:val="20"/>
              </w:rPr>
              <w:t>Typical Owner</w:t>
            </w:r>
          </w:p>
        </w:tc>
      </w:tr>
      <w:tr w:rsidR="00A02BD8" w14:paraId="26BBEC90" w14:textId="77777777">
        <w:trPr>
          <w:jc w:val="center"/>
        </w:trPr>
        <w:tc>
          <w:tcPr>
            <w:tcW w:w="4464" w:type="dxa"/>
          </w:tcPr>
          <w:p w14:paraId="13BE4598" w14:textId="77777777" w:rsidR="00A02BD8" w:rsidRDefault="002B0216">
            <w:r>
              <w:rPr>
                <w:sz w:val="20"/>
              </w:rPr>
              <w:t>Gather quantitative metrics across systems</w:t>
            </w:r>
          </w:p>
        </w:tc>
        <w:tc>
          <w:tcPr>
            <w:tcW w:w="2016" w:type="dxa"/>
          </w:tcPr>
          <w:p w14:paraId="05809B82" w14:textId="77777777" w:rsidR="00A02BD8" w:rsidRDefault="002B0216">
            <w:r>
              <w:rPr>
                <w:sz w:val="20"/>
              </w:rPr>
              <w:t>0.5 – 1.0 hrs</w:t>
            </w:r>
          </w:p>
        </w:tc>
        <w:tc>
          <w:tcPr>
            <w:tcW w:w="3024" w:type="dxa"/>
          </w:tcPr>
          <w:p w14:paraId="31DA820D" w14:textId="77777777" w:rsidR="00A02BD8" w:rsidRDefault="002B0216">
            <w:r>
              <w:rPr>
                <w:sz w:val="20"/>
              </w:rPr>
              <w:t>Portfolio / Data Analyst</w:t>
            </w:r>
          </w:p>
        </w:tc>
      </w:tr>
      <w:tr w:rsidR="00A02BD8" w14:paraId="0475AD39" w14:textId="77777777">
        <w:trPr>
          <w:jc w:val="center"/>
        </w:trPr>
        <w:tc>
          <w:tcPr>
            <w:tcW w:w="4464" w:type="dxa"/>
          </w:tcPr>
          <w:p w14:paraId="126F20DD" w14:textId="77777777" w:rsidR="00A02BD8" w:rsidRDefault="002B0216">
            <w:r>
              <w:rPr>
                <w:sz w:val="20"/>
              </w:rPr>
              <w:t>Retrieve &amp; read qualitative commentary</w:t>
            </w:r>
          </w:p>
        </w:tc>
        <w:tc>
          <w:tcPr>
            <w:tcW w:w="2016" w:type="dxa"/>
          </w:tcPr>
          <w:p w14:paraId="4C4C7BE0" w14:textId="77777777" w:rsidR="00A02BD8" w:rsidRDefault="002B0216">
            <w:r>
              <w:rPr>
                <w:sz w:val="20"/>
              </w:rPr>
              <w:t>0.5 – 1.0 hrs</w:t>
            </w:r>
          </w:p>
        </w:tc>
        <w:tc>
          <w:tcPr>
            <w:tcW w:w="3024" w:type="dxa"/>
          </w:tcPr>
          <w:p w14:paraId="2D39260E" w14:textId="77777777" w:rsidR="00A02BD8" w:rsidRDefault="002B0216">
            <w:r>
              <w:rPr>
                <w:sz w:val="20"/>
              </w:rPr>
              <w:t>Portfolio Analyst</w:t>
            </w:r>
          </w:p>
        </w:tc>
      </w:tr>
      <w:tr w:rsidR="00A02BD8" w14:paraId="21F8E924" w14:textId="77777777">
        <w:trPr>
          <w:jc w:val="center"/>
        </w:trPr>
        <w:tc>
          <w:tcPr>
            <w:tcW w:w="4464" w:type="dxa"/>
          </w:tcPr>
          <w:p w14:paraId="318317C9" w14:textId="77777777" w:rsidR="00A02BD8" w:rsidRDefault="002B0216">
            <w:r>
              <w:rPr>
                <w:sz w:val="20"/>
              </w:rPr>
              <w:t>Draft the response</w:t>
            </w:r>
          </w:p>
        </w:tc>
        <w:tc>
          <w:tcPr>
            <w:tcW w:w="2016" w:type="dxa"/>
          </w:tcPr>
          <w:p w14:paraId="0D3436B7" w14:textId="77777777" w:rsidR="00A02BD8" w:rsidRDefault="002B0216">
            <w:r>
              <w:rPr>
                <w:sz w:val="20"/>
              </w:rPr>
              <w:t>1.0 – 1.5 hrs</w:t>
            </w:r>
          </w:p>
        </w:tc>
        <w:tc>
          <w:tcPr>
            <w:tcW w:w="3024" w:type="dxa"/>
          </w:tcPr>
          <w:p w14:paraId="2723C2E7" w14:textId="77777777" w:rsidR="00A02BD8" w:rsidRDefault="002B0216">
            <w:r>
              <w:rPr>
                <w:sz w:val="20"/>
              </w:rPr>
              <w:t>Relationship Manager / Analyst</w:t>
            </w:r>
          </w:p>
        </w:tc>
      </w:tr>
      <w:tr w:rsidR="00A02BD8" w14:paraId="54D5FCB8" w14:textId="77777777">
        <w:trPr>
          <w:jc w:val="center"/>
        </w:trPr>
        <w:tc>
          <w:tcPr>
            <w:tcW w:w="4464" w:type="dxa"/>
          </w:tcPr>
          <w:p w14:paraId="6514E005" w14:textId="77777777" w:rsidR="00A02BD8" w:rsidRDefault="002B0216">
            <w:r>
              <w:rPr>
                <w:sz w:val="20"/>
              </w:rPr>
              <w:t>Compliance review &amp; requested edits (often 1–2 cycles)</w:t>
            </w:r>
          </w:p>
        </w:tc>
        <w:tc>
          <w:tcPr>
            <w:tcW w:w="2016" w:type="dxa"/>
          </w:tcPr>
          <w:p w14:paraId="6CE306C4" w14:textId="77777777" w:rsidR="00A02BD8" w:rsidRDefault="002B0216">
            <w:r>
              <w:rPr>
                <w:sz w:val="20"/>
              </w:rPr>
              <w:t>1.0 – 2.0 hrs</w:t>
            </w:r>
          </w:p>
        </w:tc>
        <w:tc>
          <w:tcPr>
            <w:tcW w:w="3024" w:type="dxa"/>
          </w:tcPr>
          <w:p w14:paraId="5C877D12" w14:textId="77777777" w:rsidR="00A02BD8" w:rsidRDefault="002B0216">
            <w:r>
              <w:rPr>
                <w:sz w:val="20"/>
              </w:rPr>
              <w:t>Compliance Officer</w:t>
            </w:r>
          </w:p>
        </w:tc>
      </w:tr>
      <w:tr w:rsidR="00A02BD8" w14:paraId="76EE1C0C" w14:textId="77777777">
        <w:trPr>
          <w:jc w:val="center"/>
        </w:trPr>
        <w:tc>
          <w:tcPr>
            <w:tcW w:w="4464" w:type="dxa"/>
          </w:tcPr>
          <w:p w14:paraId="304D0F3D" w14:textId="77777777" w:rsidR="00A02BD8" w:rsidRDefault="002B0216">
            <w:r>
              <w:rPr>
                <w:sz w:val="20"/>
              </w:rPr>
              <w:t>Final polish &amp; sign-off</w:t>
            </w:r>
          </w:p>
        </w:tc>
        <w:tc>
          <w:tcPr>
            <w:tcW w:w="2016" w:type="dxa"/>
          </w:tcPr>
          <w:p w14:paraId="174E5C52" w14:textId="77777777" w:rsidR="00A02BD8" w:rsidRDefault="002B0216">
            <w:r>
              <w:rPr>
                <w:sz w:val="20"/>
              </w:rPr>
              <w:t>0.5 hrs</w:t>
            </w:r>
          </w:p>
        </w:tc>
        <w:tc>
          <w:tcPr>
            <w:tcW w:w="3024" w:type="dxa"/>
          </w:tcPr>
          <w:p w14:paraId="3438825E" w14:textId="77777777" w:rsidR="00A02BD8" w:rsidRDefault="002B0216">
            <w:r>
              <w:rPr>
                <w:sz w:val="20"/>
              </w:rPr>
              <w:t>Relationship Manager</w:t>
            </w:r>
          </w:p>
        </w:tc>
      </w:tr>
    </w:tbl>
    <w:p w14:paraId="27B6F8A3" w14:textId="77777777" w:rsidR="00A02BD8" w:rsidRDefault="00A02BD8"/>
    <w:p w14:paraId="316D5DDB" w14:textId="77777777" w:rsidR="00A02BD8" w:rsidRDefault="002B0216">
      <w:r>
        <w:t>Illustrative total: roughly 3.5 – 6.0 person-hours of specialised staff time per RFP question, frequently spread across multiple business days due to hand-offs between roles.</w:t>
      </w:r>
    </w:p>
    <w:p w14:paraId="4BB66FD4" w14:textId="77777777" w:rsidR="00A02BD8" w:rsidRDefault="002B0216">
      <w:pPr>
        <w:pStyle w:val="Heading2"/>
      </w:pPr>
      <w:bookmarkStart w:id="76" w:name="_Toc234670598"/>
      <w:bookmarkStart w:id="77" w:name="_Toc234826372"/>
      <w:r>
        <w:t>9.2 With the AMC RFP &amp; Portfolio Insight Orchestrator</w:t>
      </w:r>
      <w:bookmarkEnd w:id="76"/>
      <w:bookmarkEnd w:id="77"/>
    </w:p>
    <w:tbl>
      <w:tblPr>
        <w:tblStyle w:val="TableGrid"/>
        <w:tblW w:w="0" w:type="auto"/>
        <w:jc w:val="center"/>
        <w:tblLook w:val="04A0" w:firstRow="1" w:lastRow="0" w:firstColumn="1" w:lastColumn="0" w:noHBand="0" w:noVBand="1"/>
      </w:tblPr>
      <w:tblGrid>
        <w:gridCol w:w="4117"/>
        <w:gridCol w:w="1897"/>
        <w:gridCol w:w="2842"/>
      </w:tblGrid>
      <w:tr w:rsidR="00A02BD8" w14:paraId="148B0E77" w14:textId="77777777">
        <w:trPr>
          <w:jc w:val="center"/>
        </w:trPr>
        <w:tc>
          <w:tcPr>
            <w:tcW w:w="4464" w:type="dxa"/>
            <w:shd w:val="clear" w:color="auto" w:fill="1F3A5F"/>
          </w:tcPr>
          <w:p w14:paraId="30ECE69E" w14:textId="77777777" w:rsidR="00A02BD8" w:rsidRDefault="002B0216">
            <w:r>
              <w:rPr>
                <w:b/>
                <w:color w:val="FFFFFF"/>
                <w:sz w:val="20"/>
              </w:rPr>
              <w:t>Activity</w:t>
            </w:r>
          </w:p>
        </w:tc>
        <w:tc>
          <w:tcPr>
            <w:tcW w:w="2016" w:type="dxa"/>
            <w:shd w:val="clear" w:color="auto" w:fill="1F3A5F"/>
          </w:tcPr>
          <w:p w14:paraId="0B5803A2" w14:textId="77777777" w:rsidR="00A02BD8" w:rsidRDefault="002B0216">
            <w:r>
              <w:rPr>
                <w:b/>
                <w:color w:val="FFFFFF"/>
                <w:sz w:val="20"/>
              </w:rPr>
              <w:t>Typical Time</w:t>
            </w:r>
          </w:p>
        </w:tc>
        <w:tc>
          <w:tcPr>
            <w:tcW w:w="3024" w:type="dxa"/>
            <w:shd w:val="clear" w:color="auto" w:fill="1F3A5F"/>
          </w:tcPr>
          <w:p w14:paraId="4A901539" w14:textId="77777777" w:rsidR="00A02BD8" w:rsidRDefault="002B0216">
            <w:r>
              <w:rPr>
                <w:b/>
                <w:color w:val="FFFFFF"/>
                <w:sz w:val="20"/>
              </w:rPr>
              <w:t>Typical Owner</w:t>
            </w:r>
          </w:p>
        </w:tc>
      </w:tr>
      <w:tr w:rsidR="00A02BD8" w14:paraId="015346E9" w14:textId="77777777">
        <w:trPr>
          <w:jc w:val="center"/>
        </w:trPr>
        <w:tc>
          <w:tcPr>
            <w:tcW w:w="4464" w:type="dxa"/>
          </w:tcPr>
          <w:p w14:paraId="35B6AE24" w14:textId="77777777" w:rsidR="00A02BD8" w:rsidRDefault="002B0216">
            <w:r>
              <w:rPr>
                <w:sz w:val="20"/>
              </w:rPr>
              <w:t>Automated data retrieval, drafting, and compliance self-correction</w:t>
            </w:r>
          </w:p>
        </w:tc>
        <w:tc>
          <w:tcPr>
            <w:tcW w:w="2016" w:type="dxa"/>
          </w:tcPr>
          <w:p w14:paraId="3C437CC9" w14:textId="77777777" w:rsidR="00A02BD8" w:rsidRDefault="002B0216">
            <w:r>
              <w:rPr>
                <w:sz w:val="20"/>
              </w:rPr>
              <w:t>Seconds to ~2 minutes</w:t>
            </w:r>
          </w:p>
        </w:tc>
        <w:tc>
          <w:tcPr>
            <w:tcW w:w="3024" w:type="dxa"/>
          </w:tcPr>
          <w:p w14:paraId="0416FF78" w14:textId="77777777" w:rsidR="00A02BD8" w:rsidRDefault="002B0216">
            <w:r>
              <w:rPr>
                <w:sz w:val="20"/>
              </w:rPr>
              <w:t>The system (unattended)</w:t>
            </w:r>
          </w:p>
        </w:tc>
      </w:tr>
      <w:tr w:rsidR="00A02BD8" w14:paraId="5CBCDF7F" w14:textId="77777777">
        <w:trPr>
          <w:jc w:val="center"/>
        </w:trPr>
        <w:tc>
          <w:tcPr>
            <w:tcW w:w="4464" w:type="dxa"/>
          </w:tcPr>
          <w:p w14:paraId="72D4017A" w14:textId="77777777" w:rsidR="00A02BD8" w:rsidRDefault="002B0216">
            <w:r>
              <w:rPr>
                <w:sz w:val="20"/>
              </w:rPr>
              <w:t>Human review &amp; final sign-off of an already-compliant draft</w:t>
            </w:r>
          </w:p>
        </w:tc>
        <w:tc>
          <w:tcPr>
            <w:tcW w:w="2016" w:type="dxa"/>
          </w:tcPr>
          <w:p w14:paraId="4A49A54C" w14:textId="77777777" w:rsidR="00A02BD8" w:rsidRDefault="002B0216">
            <w:r>
              <w:rPr>
                <w:sz w:val="20"/>
              </w:rPr>
              <w:t>5 – 15 minutes</w:t>
            </w:r>
          </w:p>
        </w:tc>
        <w:tc>
          <w:tcPr>
            <w:tcW w:w="3024" w:type="dxa"/>
          </w:tcPr>
          <w:p w14:paraId="06574348" w14:textId="77777777" w:rsidR="00A02BD8" w:rsidRDefault="002B0216">
            <w:r>
              <w:rPr>
                <w:sz w:val="20"/>
              </w:rPr>
              <w:t>Relationship Manager / Compliance Officer (spot-check, not first-draft authoring)</w:t>
            </w:r>
          </w:p>
        </w:tc>
      </w:tr>
    </w:tbl>
    <w:p w14:paraId="54D6E9C5" w14:textId="77777777" w:rsidR="00A02BD8" w:rsidRDefault="00A02BD8"/>
    <w:p w14:paraId="53D31437" w14:textId="77777777" w:rsidR="00A02BD8" w:rsidRDefault="002B0216">
      <w:r>
        <w:t>Illustrative total: roughly 0.1 – 0.3 person-hours of human time per RFP question — a reduction of approximately 90–95% in specialised staff time per request, with the response itself available for review in seconds to low minutes instead of days.</w:t>
      </w:r>
    </w:p>
    <w:p w14:paraId="63BB602A" w14:textId="77777777" w:rsidR="00A02BD8" w:rsidRDefault="002B0216">
      <w:pPr>
        <w:pStyle w:val="Heading2"/>
      </w:pPr>
      <w:bookmarkStart w:id="78" w:name="_Toc234670599"/>
      <w:bookmarkStart w:id="79" w:name="_Toc234826373"/>
      <w:r>
        <w:t>9.3 Illustrative Annualised Impact</w:t>
      </w:r>
      <w:bookmarkEnd w:id="78"/>
      <w:bookmarkEnd w:id="79"/>
    </w:p>
    <w:p w14:paraId="26651176" w14:textId="77777777" w:rsidR="00A02BD8" w:rsidRDefault="002B0216">
      <w:r>
        <w:t>Using a conservative illustrative volume and a blended fully-loaded hourly cost for compliance/analyst staff:</w:t>
      </w:r>
    </w:p>
    <w:tbl>
      <w:tblPr>
        <w:tblStyle w:val="TableGrid"/>
        <w:tblW w:w="0" w:type="auto"/>
        <w:jc w:val="center"/>
        <w:tblLook w:val="04A0" w:firstRow="1" w:lastRow="0" w:firstColumn="1" w:lastColumn="0" w:noHBand="0" w:noVBand="1"/>
      </w:tblPr>
      <w:tblGrid>
        <w:gridCol w:w="4560"/>
        <w:gridCol w:w="4296"/>
      </w:tblGrid>
      <w:tr w:rsidR="00A02BD8" w14:paraId="01EC8E8D" w14:textId="77777777">
        <w:trPr>
          <w:jc w:val="center"/>
        </w:trPr>
        <w:tc>
          <w:tcPr>
            <w:tcW w:w="4896" w:type="dxa"/>
            <w:shd w:val="clear" w:color="auto" w:fill="1F3A5F"/>
          </w:tcPr>
          <w:p w14:paraId="0E5BAC6B" w14:textId="77777777" w:rsidR="00A02BD8" w:rsidRDefault="002B0216">
            <w:r>
              <w:rPr>
                <w:b/>
                <w:color w:val="FFFFFF"/>
                <w:sz w:val="20"/>
              </w:rPr>
              <w:lastRenderedPageBreak/>
              <w:t>Metric</w:t>
            </w:r>
          </w:p>
        </w:tc>
        <w:tc>
          <w:tcPr>
            <w:tcW w:w="4608" w:type="dxa"/>
            <w:shd w:val="clear" w:color="auto" w:fill="1F3A5F"/>
          </w:tcPr>
          <w:p w14:paraId="6DF24276" w14:textId="77777777" w:rsidR="00A02BD8" w:rsidRDefault="002B0216">
            <w:r>
              <w:rPr>
                <w:b/>
                <w:color w:val="FFFFFF"/>
                <w:sz w:val="20"/>
              </w:rPr>
              <w:t>Illustrative Value</w:t>
            </w:r>
          </w:p>
        </w:tc>
      </w:tr>
      <w:tr w:rsidR="00A02BD8" w14:paraId="54783224" w14:textId="77777777">
        <w:trPr>
          <w:jc w:val="center"/>
        </w:trPr>
        <w:tc>
          <w:tcPr>
            <w:tcW w:w="4896" w:type="dxa"/>
          </w:tcPr>
          <w:p w14:paraId="6B255711" w14:textId="77777777" w:rsidR="00A02BD8" w:rsidRDefault="002B0216">
            <w:r>
              <w:rPr>
                <w:sz w:val="20"/>
              </w:rPr>
              <w:t>Assumed RFP / portfolio-query volume</w:t>
            </w:r>
          </w:p>
        </w:tc>
        <w:tc>
          <w:tcPr>
            <w:tcW w:w="4608" w:type="dxa"/>
          </w:tcPr>
          <w:p w14:paraId="128A0897" w14:textId="77777777" w:rsidR="00A02BD8" w:rsidRDefault="002B0216">
            <w:r>
              <w:rPr>
                <w:sz w:val="20"/>
              </w:rPr>
              <w:t>50 requests / month (600 / year)</w:t>
            </w:r>
          </w:p>
        </w:tc>
      </w:tr>
      <w:tr w:rsidR="00A02BD8" w14:paraId="612D35AF" w14:textId="77777777">
        <w:trPr>
          <w:jc w:val="center"/>
        </w:trPr>
        <w:tc>
          <w:tcPr>
            <w:tcW w:w="4896" w:type="dxa"/>
          </w:tcPr>
          <w:p w14:paraId="22286C24" w14:textId="77777777" w:rsidR="00A02BD8" w:rsidRDefault="002B0216">
            <w:r>
              <w:rPr>
                <w:sz w:val="20"/>
              </w:rPr>
              <w:t>Assumed blended loaded staff cost</w:t>
            </w:r>
          </w:p>
        </w:tc>
        <w:tc>
          <w:tcPr>
            <w:tcW w:w="4608" w:type="dxa"/>
          </w:tcPr>
          <w:p w14:paraId="03C96B7C" w14:textId="77777777" w:rsidR="00A02BD8" w:rsidRDefault="002B0216">
            <w:r>
              <w:rPr>
                <w:sz w:val="20"/>
              </w:rPr>
              <w:t>$90 / hour</w:t>
            </w:r>
          </w:p>
        </w:tc>
      </w:tr>
      <w:tr w:rsidR="00A02BD8" w14:paraId="4DB8E78A" w14:textId="77777777">
        <w:trPr>
          <w:jc w:val="center"/>
        </w:trPr>
        <w:tc>
          <w:tcPr>
            <w:tcW w:w="4896" w:type="dxa"/>
          </w:tcPr>
          <w:p w14:paraId="1E7158E9" w14:textId="77777777" w:rsidR="00A02BD8" w:rsidRDefault="002B0216">
            <w:r>
              <w:rPr>
                <w:sz w:val="20"/>
              </w:rPr>
              <w:t>Manual process — hours per request (midpoint)</w:t>
            </w:r>
          </w:p>
        </w:tc>
        <w:tc>
          <w:tcPr>
            <w:tcW w:w="4608" w:type="dxa"/>
          </w:tcPr>
          <w:p w14:paraId="7D6CB06B" w14:textId="77777777" w:rsidR="00A02BD8" w:rsidRDefault="002B0216">
            <w:r>
              <w:rPr>
                <w:sz w:val="20"/>
              </w:rPr>
              <w:t>~4.75 hours</w:t>
            </w:r>
          </w:p>
        </w:tc>
      </w:tr>
      <w:tr w:rsidR="00A02BD8" w14:paraId="768F0B69" w14:textId="77777777">
        <w:trPr>
          <w:jc w:val="center"/>
        </w:trPr>
        <w:tc>
          <w:tcPr>
            <w:tcW w:w="4896" w:type="dxa"/>
          </w:tcPr>
          <w:p w14:paraId="49977DE9" w14:textId="77777777" w:rsidR="00A02BD8" w:rsidRDefault="002B0216">
            <w:r>
              <w:rPr>
                <w:sz w:val="20"/>
              </w:rPr>
              <w:t>Automated process — hours per request (midpoint)</w:t>
            </w:r>
          </w:p>
        </w:tc>
        <w:tc>
          <w:tcPr>
            <w:tcW w:w="4608" w:type="dxa"/>
          </w:tcPr>
          <w:p w14:paraId="53C6393F" w14:textId="77777777" w:rsidR="00A02BD8" w:rsidRDefault="002B0216">
            <w:r>
              <w:rPr>
                <w:sz w:val="20"/>
              </w:rPr>
              <w:t>~0.2 hours</w:t>
            </w:r>
          </w:p>
        </w:tc>
      </w:tr>
      <w:tr w:rsidR="00A02BD8" w14:paraId="5F96299B" w14:textId="77777777">
        <w:trPr>
          <w:jc w:val="center"/>
        </w:trPr>
        <w:tc>
          <w:tcPr>
            <w:tcW w:w="4896" w:type="dxa"/>
          </w:tcPr>
          <w:p w14:paraId="68B5C011" w14:textId="77777777" w:rsidR="00A02BD8" w:rsidRDefault="002B0216">
            <w:r>
              <w:rPr>
                <w:sz w:val="20"/>
              </w:rPr>
              <w:t>Hours saved per request</w:t>
            </w:r>
          </w:p>
        </w:tc>
        <w:tc>
          <w:tcPr>
            <w:tcW w:w="4608" w:type="dxa"/>
          </w:tcPr>
          <w:p w14:paraId="1F962F02" w14:textId="77777777" w:rsidR="00A02BD8" w:rsidRDefault="002B0216">
            <w:r>
              <w:rPr>
                <w:sz w:val="20"/>
              </w:rPr>
              <w:t>~4.55 hours</w:t>
            </w:r>
          </w:p>
        </w:tc>
      </w:tr>
      <w:tr w:rsidR="00A02BD8" w14:paraId="1119E83F" w14:textId="77777777">
        <w:trPr>
          <w:jc w:val="center"/>
        </w:trPr>
        <w:tc>
          <w:tcPr>
            <w:tcW w:w="4896" w:type="dxa"/>
          </w:tcPr>
          <w:p w14:paraId="1EC6FCE5" w14:textId="77777777" w:rsidR="00A02BD8" w:rsidRDefault="002B0216">
            <w:r>
              <w:rPr>
                <w:sz w:val="20"/>
              </w:rPr>
              <w:t>Hours saved per year (at assumed volume)</w:t>
            </w:r>
          </w:p>
        </w:tc>
        <w:tc>
          <w:tcPr>
            <w:tcW w:w="4608" w:type="dxa"/>
          </w:tcPr>
          <w:p w14:paraId="52E0B202" w14:textId="77777777" w:rsidR="00A02BD8" w:rsidRDefault="002B0216">
            <w:r>
              <w:rPr>
                <w:sz w:val="20"/>
              </w:rPr>
              <w:t>~2,730 hours</w:t>
            </w:r>
          </w:p>
        </w:tc>
      </w:tr>
      <w:tr w:rsidR="00A02BD8" w14:paraId="1C559682" w14:textId="77777777">
        <w:trPr>
          <w:jc w:val="center"/>
        </w:trPr>
        <w:tc>
          <w:tcPr>
            <w:tcW w:w="4896" w:type="dxa"/>
          </w:tcPr>
          <w:p w14:paraId="29EF737B" w14:textId="77777777" w:rsidR="00A02BD8" w:rsidRDefault="002B0216">
            <w:r>
              <w:rPr>
                <w:sz w:val="20"/>
              </w:rPr>
              <w:t>Illustrative annual cost saving</w:t>
            </w:r>
          </w:p>
        </w:tc>
        <w:tc>
          <w:tcPr>
            <w:tcW w:w="4608" w:type="dxa"/>
          </w:tcPr>
          <w:p w14:paraId="622E112B" w14:textId="77777777" w:rsidR="00A02BD8" w:rsidRDefault="002B0216">
            <w:r>
              <w:rPr>
                <w:sz w:val="20"/>
              </w:rPr>
              <w:t>~$245,700</w:t>
            </w:r>
          </w:p>
        </w:tc>
      </w:tr>
    </w:tbl>
    <w:p w14:paraId="1A7BC4AF" w14:textId="77777777" w:rsidR="00A02BD8" w:rsidRDefault="00A02BD8"/>
    <w:p w14:paraId="19351DAE" w14:textId="77777777" w:rsidR="00A02BD8" w:rsidRDefault="002B0216">
      <w:r>
        <w:t>These figures scale linearly with actual RFP volume — an AMC handling 150 requests/month would see roughly three times this impact. Beyond direct cost, the qualitative benefits are significant: faster institutional sales-cycle turnaround, consistent compliance language across every response regardless of which analyst originally worked it, and freed-up analyst and compliance capacity that can be redirected to higher-judgement work instead of manual drafting and cross-checking.</w:t>
      </w:r>
    </w:p>
    <w:p w14:paraId="25C06737" w14:textId="77777777" w:rsidR="00A02BD8" w:rsidRDefault="002B0216">
      <w:r>
        <w:br w:type="page"/>
      </w:r>
    </w:p>
    <w:p w14:paraId="61447C00" w14:textId="77777777" w:rsidR="00A02BD8" w:rsidRDefault="002B0216">
      <w:pPr>
        <w:pStyle w:val="Heading1"/>
      </w:pPr>
      <w:bookmarkStart w:id="80" w:name="_Toc234670600"/>
      <w:bookmarkStart w:id="81" w:name="_Toc234826374"/>
      <w:r>
        <w:lastRenderedPageBreak/>
        <w:t>10. Compliance, Risk &amp; Governance</w:t>
      </w:r>
      <w:bookmarkEnd w:id="80"/>
      <w:bookmarkEnd w:id="81"/>
    </w:p>
    <w:p w14:paraId="1B55EFBB" w14:textId="77777777" w:rsidR="00A02BD8" w:rsidRDefault="002B0216">
      <w:r>
        <w:t>Given the regulated nature of investment communications, governance was treated as a first-class design requirement rather than an add-on, and is enforced structurally rather than by policy alone.</w:t>
      </w:r>
    </w:p>
    <w:p w14:paraId="4ADAA9B5" w14:textId="77777777" w:rsidR="00A02BD8" w:rsidRDefault="002B0216">
      <w:pPr>
        <w:pStyle w:val="ListBullet"/>
      </w:pPr>
      <w:r>
        <w:rPr>
          <w:b/>
        </w:rPr>
        <w:t xml:space="preserve">Automated rubric enforcement — </w:t>
      </w:r>
      <w:r>
        <w:t>every response is checked against a five-rule compliance rubric (no guarantees, mandatory past-performance disclaimer, promissory-language flagging, hedged forward-looking statements, and balanced risk contextualisation) before it can be finalised.</w:t>
      </w:r>
    </w:p>
    <w:p w14:paraId="41AD5740" w14:textId="77777777" w:rsidR="00A02BD8" w:rsidRDefault="002B0216">
      <w:pPr>
        <w:pStyle w:val="ListBullet"/>
      </w:pPr>
      <w:r>
        <w:rPr>
          <w:b/>
        </w:rPr>
        <w:t xml:space="preserve">Fail-safe by construction — </w:t>
      </w:r>
      <w:r>
        <w:t>the system's Client Reporting agent has exactly two mutually-exclusive branches — an approved report, or a fixed, pre-approved escalation message — and cannot blend the two or invent a third path.</w:t>
      </w:r>
    </w:p>
    <w:p w14:paraId="31F90B91" w14:textId="77777777" w:rsidR="00A02BD8" w:rsidRDefault="002B0216">
      <w:pPr>
        <w:pStyle w:val="ListBullet"/>
      </w:pPr>
      <w:r>
        <w:rPr>
          <w:b/>
        </w:rPr>
        <w:t xml:space="preserve">Bounded, observable self-correction — </w:t>
      </w:r>
      <w:r>
        <w:t>the revision loop is capped at a configurable number of attempts; if compliance genuinely cannot be reached automatically, the system escalates for human review rather than guessing.</w:t>
      </w:r>
    </w:p>
    <w:p w14:paraId="3A3D80EF" w14:textId="77777777" w:rsidR="00A02BD8" w:rsidRDefault="002B0216">
      <w:pPr>
        <w:pStyle w:val="ListBullet"/>
      </w:pPr>
      <w:r>
        <w:rPr>
          <w:b/>
        </w:rPr>
        <w:t xml:space="preserve">Full audit trail — </w:t>
      </w:r>
      <w:r>
        <w:t>every agent decision, every tool call, and every compliance verdict is captured in structured, correlated logs, enabling after-the-fact review of exactly how any given response was produced.</w:t>
      </w:r>
    </w:p>
    <w:p w14:paraId="648820B2" w14:textId="77777777" w:rsidR="00A02BD8" w:rsidRDefault="002B0216">
      <w:pPr>
        <w:pStyle w:val="ListBullet"/>
      </w:pPr>
      <w:r>
        <w:rPr>
          <w:b/>
        </w:rPr>
        <w:t xml:space="preserve">Data provenance — </w:t>
      </w:r>
      <w:r>
        <w:t>all quantitative and qualitative content is retrieved from governed systems via explicit tool calls, never generated from a model's unverified memory.</w:t>
      </w:r>
    </w:p>
    <w:p w14:paraId="555B3EA1" w14:textId="77777777" w:rsidR="00A02BD8" w:rsidRDefault="002B0216">
      <w:r>
        <w:br w:type="page"/>
      </w:r>
    </w:p>
    <w:p w14:paraId="287E8AE5" w14:textId="77777777" w:rsidR="00A02BD8" w:rsidRDefault="002B0216">
      <w:pPr>
        <w:pStyle w:val="Heading1"/>
      </w:pPr>
      <w:bookmarkStart w:id="82" w:name="_Toc234670601"/>
      <w:bookmarkStart w:id="83" w:name="_Toc234826375"/>
      <w:r>
        <w:lastRenderedPageBreak/>
        <w:t>11. Advantages of This Agentic AI System</w:t>
      </w:r>
      <w:bookmarkEnd w:id="82"/>
      <w:bookmarkEnd w:id="83"/>
    </w:p>
    <w:p w14:paraId="19A335F5" w14:textId="77777777" w:rsidR="00A02BD8" w:rsidRDefault="002B0216">
      <w:pPr>
        <w:pStyle w:val="ListBullet"/>
      </w:pPr>
      <w:r>
        <w:rPr>
          <w:b/>
        </w:rPr>
        <w:t xml:space="preserve">Speed at scale — </w:t>
      </w:r>
      <w:r>
        <w:t>responses that took hours to days can be produced, compliance-checked, and formatted in seconds to low minutes.</w:t>
      </w:r>
    </w:p>
    <w:p w14:paraId="2559A56A" w14:textId="77777777" w:rsidR="00A02BD8" w:rsidRDefault="002B0216">
      <w:pPr>
        <w:pStyle w:val="ListBullet"/>
      </w:pPr>
      <w:r>
        <w:rPr>
          <w:b/>
        </w:rPr>
        <w:t xml:space="preserve">Consistency — </w:t>
      </w:r>
      <w:r>
        <w:t>every response follows the same rubric and the same structure, regardless of which analyst originated the request.</w:t>
      </w:r>
    </w:p>
    <w:p w14:paraId="7B2B89D4" w14:textId="77777777" w:rsidR="00A02BD8" w:rsidRDefault="002B0216">
      <w:pPr>
        <w:pStyle w:val="ListBullet"/>
      </w:pPr>
      <w:r>
        <w:rPr>
          <w:b/>
        </w:rPr>
        <w:t xml:space="preserve">Built-in governance — </w:t>
      </w:r>
      <w:r>
        <w:t>compliance is enforced automatically and cannot be bypassed, skipped, or blended with unapproved content.</w:t>
      </w:r>
    </w:p>
    <w:p w14:paraId="50537E4E" w14:textId="77777777" w:rsidR="00A02BD8" w:rsidRDefault="002B0216">
      <w:pPr>
        <w:pStyle w:val="ListBullet"/>
      </w:pPr>
      <w:r>
        <w:rPr>
          <w:b/>
        </w:rPr>
        <w:t xml:space="preserve">Zero hallucination on the numbers — </w:t>
      </w:r>
      <w:r>
        <w:t>every figure is tool-retrieved from governed data, not model memory.</w:t>
      </w:r>
    </w:p>
    <w:p w14:paraId="2E214C94" w14:textId="77777777" w:rsidR="00A02BD8" w:rsidRDefault="002B0216">
      <w:pPr>
        <w:pStyle w:val="ListBullet"/>
      </w:pPr>
      <w:r>
        <w:rPr>
          <w:b/>
        </w:rPr>
        <w:t xml:space="preserve">Full auditability — </w:t>
      </w:r>
      <w:r>
        <w:t>structured, correlated logs of every agent and tool decision support compliance review and continuous improvement.</w:t>
      </w:r>
    </w:p>
    <w:p w14:paraId="4E83A63A" w14:textId="77777777" w:rsidR="00A02BD8" w:rsidRDefault="002B0216">
      <w:pPr>
        <w:pStyle w:val="ListBullet"/>
      </w:pPr>
      <w:r>
        <w:rPr>
          <w:b/>
        </w:rPr>
        <w:t xml:space="preserve">Provider flexibility &amp; cost control — </w:t>
      </w:r>
      <w:r>
        <w:t>the same agent logic runs on a free local model during development and on AWS Bedrock for production-grade speed and quality, selected purely by configuration.</w:t>
      </w:r>
    </w:p>
    <w:p w14:paraId="2B8CDE75" w14:textId="77777777" w:rsidR="00A02BD8" w:rsidRDefault="002B0216">
      <w:pPr>
        <w:pStyle w:val="ListBullet"/>
      </w:pPr>
      <w:r>
        <w:rPr>
          <w:b/>
        </w:rPr>
        <w:t xml:space="preserve">Extensibility — </w:t>
      </w:r>
      <w:r>
        <w:t>new agents (e.g., a portfolio-rebalancing analyst, an ESG-commentary agent) can be added to the graph without altering the existing agents' logic.</w:t>
      </w:r>
    </w:p>
    <w:p w14:paraId="563EEABF" w14:textId="77777777" w:rsidR="00A02BD8" w:rsidRDefault="002B0216">
      <w:pPr>
        <w:pStyle w:val="ListBullet"/>
      </w:pPr>
      <w:r>
        <w:rPr>
          <w:b/>
        </w:rPr>
        <w:t xml:space="preserve">Production-ready foundation — </w:t>
      </w:r>
      <w:r>
        <w:t>built on an AWS-native, open-source framework with a clear, already-proven path from local development to enterprise-scale AWS deployment.</w:t>
      </w:r>
    </w:p>
    <w:p w14:paraId="46C07CB9" w14:textId="77777777" w:rsidR="00A02BD8" w:rsidRDefault="002B0216">
      <w:r>
        <w:br w:type="page"/>
      </w:r>
    </w:p>
    <w:p w14:paraId="617DAF27" w14:textId="77777777" w:rsidR="00A02BD8" w:rsidRDefault="002B0216">
      <w:pPr>
        <w:pStyle w:val="Heading1"/>
      </w:pPr>
      <w:bookmarkStart w:id="84" w:name="_Toc234670602"/>
      <w:bookmarkStart w:id="85" w:name="_Toc234826376"/>
      <w:r>
        <w:lastRenderedPageBreak/>
        <w:t>12. Current Status &amp; Roadmap</w:t>
      </w:r>
      <w:bookmarkEnd w:id="84"/>
      <w:bookmarkEnd w:id="85"/>
    </w:p>
    <w:p w14:paraId="2DB5653A" w14:textId="77777777" w:rsidR="00A02BD8" w:rsidRDefault="002B0216">
      <w:pPr>
        <w:pStyle w:val="Heading2"/>
      </w:pPr>
      <w:bookmarkStart w:id="86" w:name="_Toc234670603"/>
      <w:bookmarkStart w:id="87" w:name="_Toc234826377"/>
      <w:r>
        <w:t>12.1 Phase 01 (Development) — Complete</w:t>
      </w:r>
      <w:bookmarkEnd w:id="86"/>
      <w:bookmarkEnd w:id="87"/>
    </w:p>
    <w:p w14:paraId="22F937CA" w14:textId="77777777" w:rsidR="00A02BD8" w:rsidRDefault="002B0216">
      <w:r>
        <w:t>All ten planned Phase 01 milestones have been delivered and are covered by an automated test suite:</w:t>
      </w:r>
    </w:p>
    <w:tbl>
      <w:tblPr>
        <w:tblStyle w:val="TableGrid"/>
        <w:tblW w:w="0" w:type="auto"/>
        <w:jc w:val="center"/>
        <w:tblLook w:val="04A0" w:firstRow="1" w:lastRow="0" w:firstColumn="1" w:lastColumn="0" w:noHBand="0" w:noVBand="1"/>
      </w:tblPr>
      <w:tblGrid>
        <w:gridCol w:w="1143"/>
        <w:gridCol w:w="7713"/>
      </w:tblGrid>
      <w:tr w:rsidR="00A02BD8" w14:paraId="537F33FF" w14:textId="77777777">
        <w:trPr>
          <w:jc w:val="center"/>
        </w:trPr>
        <w:tc>
          <w:tcPr>
            <w:tcW w:w="1152" w:type="dxa"/>
            <w:shd w:val="clear" w:color="auto" w:fill="1F3A5F"/>
          </w:tcPr>
          <w:p w14:paraId="4DDE126E" w14:textId="77777777" w:rsidR="00A02BD8" w:rsidRDefault="002B0216">
            <w:r>
              <w:rPr>
                <w:b/>
                <w:color w:val="FFFFFF"/>
                <w:sz w:val="20"/>
              </w:rPr>
              <w:t>Milestone</w:t>
            </w:r>
          </w:p>
        </w:tc>
        <w:tc>
          <w:tcPr>
            <w:tcW w:w="8352" w:type="dxa"/>
            <w:shd w:val="clear" w:color="auto" w:fill="1F3A5F"/>
          </w:tcPr>
          <w:p w14:paraId="5B75DBD4" w14:textId="77777777" w:rsidR="00A02BD8" w:rsidRDefault="002B0216">
            <w:r>
              <w:rPr>
                <w:b/>
                <w:color w:val="FFFFFF"/>
                <w:sz w:val="20"/>
              </w:rPr>
              <w:t>Delivered Scope</w:t>
            </w:r>
          </w:p>
        </w:tc>
      </w:tr>
      <w:tr w:rsidR="00A02BD8" w14:paraId="716EE980" w14:textId="77777777">
        <w:trPr>
          <w:jc w:val="center"/>
        </w:trPr>
        <w:tc>
          <w:tcPr>
            <w:tcW w:w="1152" w:type="dxa"/>
          </w:tcPr>
          <w:p w14:paraId="51FAB1A0" w14:textId="77777777" w:rsidR="00A02BD8" w:rsidRDefault="002B0216">
            <w:r>
              <w:rPr>
                <w:sz w:val="20"/>
              </w:rPr>
              <w:t>M1</w:t>
            </w:r>
          </w:p>
        </w:tc>
        <w:tc>
          <w:tcPr>
            <w:tcW w:w="8352" w:type="dxa"/>
          </w:tcPr>
          <w:p w14:paraId="197D27DC" w14:textId="77777777" w:rsidR="00A02BD8" w:rsidRDefault="002B0216">
            <w:r>
              <w:rPr>
                <w:sz w:val="20"/>
              </w:rPr>
              <w:t>Project foundation, environment-aware configuration, model-provider abstraction</w:t>
            </w:r>
          </w:p>
        </w:tc>
      </w:tr>
      <w:tr w:rsidR="00A02BD8" w14:paraId="6BEFDF2B" w14:textId="77777777">
        <w:trPr>
          <w:jc w:val="center"/>
        </w:trPr>
        <w:tc>
          <w:tcPr>
            <w:tcW w:w="1152" w:type="dxa"/>
          </w:tcPr>
          <w:p w14:paraId="4700D7C0" w14:textId="77777777" w:rsidR="00A02BD8" w:rsidRDefault="002B0216">
            <w:r>
              <w:rPr>
                <w:sz w:val="20"/>
              </w:rPr>
              <w:t>M2</w:t>
            </w:r>
          </w:p>
        </w:tc>
        <w:tc>
          <w:tcPr>
            <w:tcW w:w="8352" w:type="dxa"/>
          </w:tcPr>
          <w:p w14:paraId="0661AB28" w14:textId="77777777" w:rsidR="00A02BD8" w:rsidRDefault="002B0216">
            <w:r>
              <w:rPr>
                <w:sz w:val="20"/>
              </w:rPr>
              <w:t>Quantitative &amp; qualitative data layer (mock fund data, seeded and unit-tested)</w:t>
            </w:r>
          </w:p>
        </w:tc>
      </w:tr>
      <w:tr w:rsidR="00A02BD8" w14:paraId="1925F6E9" w14:textId="77777777">
        <w:trPr>
          <w:jc w:val="center"/>
        </w:trPr>
        <w:tc>
          <w:tcPr>
            <w:tcW w:w="1152" w:type="dxa"/>
          </w:tcPr>
          <w:p w14:paraId="6C5152F4" w14:textId="77777777" w:rsidR="00A02BD8" w:rsidRDefault="002B0216">
            <w:r>
              <w:rPr>
                <w:sz w:val="20"/>
              </w:rPr>
              <w:t>M3</w:t>
            </w:r>
          </w:p>
        </w:tc>
        <w:tc>
          <w:tcPr>
            <w:tcW w:w="8352" w:type="dxa"/>
          </w:tcPr>
          <w:p w14:paraId="06E84EDC" w14:textId="77777777" w:rsidR="00A02BD8" w:rsidRDefault="002B0216">
            <w:r>
              <w:rPr>
                <w:sz w:val="20"/>
              </w:rPr>
              <w:t>Tool wrappers connecting agents to the data layer</w:t>
            </w:r>
          </w:p>
        </w:tc>
      </w:tr>
      <w:tr w:rsidR="00A02BD8" w14:paraId="26591635" w14:textId="77777777">
        <w:trPr>
          <w:jc w:val="center"/>
        </w:trPr>
        <w:tc>
          <w:tcPr>
            <w:tcW w:w="1152" w:type="dxa"/>
          </w:tcPr>
          <w:p w14:paraId="607E09D5" w14:textId="77777777" w:rsidR="00A02BD8" w:rsidRDefault="002B0216">
            <w:r>
              <w:rPr>
                <w:sz w:val="20"/>
              </w:rPr>
              <w:t>M4</w:t>
            </w:r>
          </w:p>
        </w:tc>
        <w:tc>
          <w:tcPr>
            <w:tcW w:w="8352" w:type="dxa"/>
          </w:tcPr>
          <w:p w14:paraId="5E4C0B44" w14:textId="77777777" w:rsidR="00A02BD8" w:rsidRDefault="002B0216">
            <w:r>
              <w:rPr>
                <w:sz w:val="20"/>
              </w:rPr>
              <w:t>Observability foundation (structured logging, tracing) and the first working agent</w:t>
            </w:r>
          </w:p>
        </w:tc>
      </w:tr>
      <w:tr w:rsidR="00A02BD8" w14:paraId="3450F595" w14:textId="77777777">
        <w:trPr>
          <w:jc w:val="center"/>
        </w:trPr>
        <w:tc>
          <w:tcPr>
            <w:tcW w:w="1152" w:type="dxa"/>
          </w:tcPr>
          <w:p w14:paraId="42B5B550" w14:textId="77777777" w:rsidR="00A02BD8" w:rsidRDefault="002B0216">
            <w:r>
              <w:rPr>
                <w:sz w:val="20"/>
              </w:rPr>
              <w:t>M5</w:t>
            </w:r>
          </w:p>
        </w:tc>
        <w:tc>
          <w:tcPr>
            <w:tcW w:w="8352" w:type="dxa"/>
          </w:tcPr>
          <w:p w14:paraId="4FF99188" w14:textId="77777777" w:rsidR="00A02BD8" w:rsidRDefault="002B0216">
            <w:r>
              <w:rPr>
                <w:sz w:val="20"/>
              </w:rPr>
              <w:t>All five specialised agents implemented and individually verified</w:t>
            </w:r>
          </w:p>
        </w:tc>
      </w:tr>
      <w:tr w:rsidR="00A02BD8" w14:paraId="3C2FC0EC" w14:textId="77777777">
        <w:trPr>
          <w:jc w:val="center"/>
        </w:trPr>
        <w:tc>
          <w:tcPr>
            <w:tcW w:w="1152" w:type="dxa"/>
          </w:tcPr>
          <w:p w14:paraId="20EA338A" w14:textId="77777777" w:rsidR="00A02BD8" w:rsidRDefault="002B0216">
            <w:r>
              <w:rPr>
                <w:sz w:val="20"/>
              </w:rPr>
              <w:t>M6</w:t>
            </w:r>
          </w:p>
        </w:tc>
        <w:tc>
          <w:tcPr>
            <w:tcW w:w="8352" w:type="dxa"/>
          </w:tcPr>
          <w:p w14:paraId="53C809E0" w14:textId="77777777" w:rsidR="00A02BD8" w:rsidRDefault="002B0216">
            <w:r>
              <w:rPr>
                <w:sz w:val="20"/>
              </w:rPr>
              <w:t>Full agent graph wired end-to-end, with a command-line interface for direct testing</w:t>
            </w:r>
          </w:p>
        </w:tc>
      </w:tr>
      <w:tr w:rsidR="00A02BD8" w14:paraId="759581E3" w14:textId="77777777">
        <w:trPr>
          <w:jc w:val="center"/>
        </w:trPr>
        <w:tc>
          <w:tcPr>
            <w:tcW w:w="1152" w:type="dxa"/>
          </w:tcPr>
          <w:p w14:paraId="0F0902D1" w14:textId="77777777" w:rsidR="00A02BD8" w:rsidRDefault="002B0216">
            <w:r>
              <w:rPr>
                <w:sz w:val="20"/>
              </w:rPr>
              <w:t>M7</w:t>
            </w:r>
          </w:p>
        </w:tc>
        <w:tc>
          <w:tcPr>
            <w:tcW w:w="8352" w:type="dxa"/>
          </w:tcPr>
          <w:p w14:paraId="67BDC0AC" w14:textId="77777777" w:rsidR="00A02BD8" w:rsidRDefault="002B0216">
            <w:r>
              <w:rPr>
                <w:sz w:val="20"/>
              </w:rPr>
              <w:t>Reliability hardening — automatic retry on structured-output failures, resilience-tested integration suite</w:t>
            </w:r>
          </w:p>
        </w:tc>
      </w:tr>
      <w:tr w:rsidR="00A02BD8" w14:paraId="63540FCD" w14:textId="77777777">
        <w:trPr>
          <w:jc w:val="center"/>
        </w:trPr>
        <w:tc>
          <w:tcPr>
            <w:tcW w:w="1152" w:type="dxa"/>
          </w:tcPr>
          <w:p w14:paraId="03A4E7E4" w14:textId="77777777" w:rsidR="00A02BD8" w:rsidRDefault="002B0216">
            <w:r>
              <w:rPr>
                <w:sz w:val="20"/>
              </w:rPr>
              <w:t>M8</w:t>
            </w:r>
          </w:p>
        </w:tc>
        <w:tc>
          <w:tcPr>
            <w:tcW w:w="8352" w:type="dxa"/>
          </w:tcPr>
          <w:p w14:paraId="6860C435" w14:textId="77777777" w:rsidR="00A02BD8" w:rsidRDefault="002B0216">
            <w:r>
              <w:rPr>
                <w:sz w:val="20"/>
              </w:rPr>
              <w:t>REST API layer — submission endpoint, liveness/readiness health checks</w:t>
            </w:r>
          </w:p>
        </w:tc>
      </w:tr>
      <w:tr w:rsidR="00A02BD8" w14:paraId="265DD44A" w14:textId="77777777">
        <w:trPr>
          <w:jc w:val="center"/>
        </w:trPr>
        <w:tc>
          <w:tcPr>
            <w:tcW w:w="1152" w:type="dxa"/>
          </w:tcPr>
          <w:p w14:paraId="2AEF108D" w14:textId="77777777" w:rsidR="00A02BD8" w:rsidRDefault="002B0216">
            <w:r>
              <w:rPr>
                <w:sz w:val="20"/>
              </w:rPr>
              <w:t>M9</w:t>
            </w:r>
          </w:p>
        </w:tc>
        <w:tc>
          <w:tcPr>
            <w:tcW w:w="8352" w:type="dxa"/>
          </w:tcPr>
          <w:p w14:paraId="305ACC56" w14:textId="77777777" w:rsidR="00A02BD8" w:rsidRDefault="002B0216">
            <w:r>
              <w:rPr>
                <w:sz w:val="20"/>
              </w:rPr>
              <w:t>Complete reference documentation — architecture, user guide, compliance rubric</w:t>
            </w:r>
          </w:p>
        </w:tc>
      </w:tr>
      <w:tr w:rsidR="00A02BD8" w14:paraId="7CD5D41B" w14:textId="77777777">
        <w:trPr>
          <w:jc w:val="center"/>
        </w:trPr>
        <w:tc>
          <w:tcPr>
            <w:tcW w:w="1152" w:type="dxa"/>
          </w:tcPr>
          <w:p w14:paraId="78A5D493" w14:textId="77777777" w:rsidR="00A02BD8" w:rsidRDefault="002B0216">
            <w:r>
              <w:rPr>
                <w:sz w:val="20"/>
              </w:rPr>
              <w:t>M10</w:t>
            </w:r>
          </w:p>
        </w:tc>
        <w:tc>
          <w:tcPr>
            <w:tcW w:w="8352" w:type="dxa"/>
          </w:tcPr>
          <w:p w14:paraId="0CD9065D" w14:textId="77777777" w:rsidR="00A02BD8" w:rsidRDefault="002B0216">
            <w:r>
              <w:rPr>
                <w:sz w:val="20"/>
              </w:rPr>
              <w:t>Edge-case hardening — forced escalation proof, unseeded-ticker honesty proof, readiness diagnostics</w:t>
            </w:r>
          </w:p>
        </w:tc>
      </w:tr>
    </w:tbl>
    <w:p w14:paraId="32370419" w14:textId="77777777" w:rsidR="00A02BD8" w:rsidRDefault="00A02BD8"/>
    <w:p w14:paraId="03A50954" w14:textId="77777777" w:rsidR="00A02BD8" w:rsidRDefault="002B0216">
      <w:pPr>
        <w:pStyle w:val="Heading2"/>
      </w:pPr>
      <w:bookmarkStart w:id="88" w:name="_Toc234670604"/>
      <w:bookmarkStart w:id="89" w:name="_Toc234826378"/>
      <w:r>
        <w:t>12.2 Post-Milestone Enhancement</w:t>
      </w:r>
      <w:bookmarkEnd w:id="88"/>
      <w:bookmarkEnd w:id="89"/>
    </w:p>
    <w:p w14:paraId="6D63919D" w14:textId="77777777" w:rsidR="00A02BD8" w:rsidRDefault="002B0216">
      <w:r>
        <w:t>A configurable model-provider toggle was added after the initial ten milestones, allowing the development environment to opt into AWS Bedrock on a per-run basis (rather than only in a future staging environment) for use cases where local-model latency is a constraint. This has since been verified against a real Bedrock invocation, completing in 11.64 seconds end-to-end (Section 8).</w:t>
      </w:r>
    </w:p>
    <w:p w14:paraId="1FD6136C" w14:textId="77777777" w:rsidR="00F048EC" w:rsidRDefault="002B0216">
      <w:pPr>
        <w:pStyle w:val="Heading2"/>
      </w:pPr>
      <w:bookmarkStart w:id="90" w:name="_Toc234826379"/>
      <w:r>
        <w:t>12.3 Phase 02 (Cloud Deployment) — Dev Environment Live-Verified</w:t>
      </w:r>
      <w:bookmarkEnd w:id="90"/>
    </w:p>
    <w:p w14:paraId="72B3D28D" w14:textId="77777777" w:rsidR="00F048EC" w:rsidRDefault="002B0216">
      <w:r>
        <w:t>Amazon Bedrock AgentCore infrastructure for the Development environment has been provisioned end-to-end via Terraform and live-verified against real AWS for all four mock funds, with zero changes to the underlying agent logic — see Section 13 for the full account, including issues found and fixed during live deployment and the deployed Runtime's live results.</w:t>
      </w:r>
    </w:p>
    <w:p w14:paraId="77A14D87" w14:textId="77777777" w:rsidR="00A02BD8" w:rsidRDefault="002B0216">
      <w:pPr>
        <w:pStyle w:val="Heading2"/>
      </w:pPr>
      <w:bookmarkStart w:id="91" w:name="_Toc234670605"/>
      <w:bookmarkStart w:id="92" w:name="_Toc234826380"/>
      <w:r>
        <w:lastRenderedPageBreak/>
        <w:t>12.4 Recommended Next Steps</w:t>
      </w:r>
      <w:bookmarkEnd w:id="91"/>
      <w:bookmarkEnd w:id="92"/>
    </w:p>
    <w:p w14:paraId="022819E0" w14:textId="77777777" w:rsidR="00A02BD8" w:rsidRDefault="002B0216">
      <w:pPr>
        <w:pStyle w:val="ListBullet"/>
      </w:pPr>
      <w:r>
        <w:t>Run the deploy pipeline (Section 14) against Staging and then Production for the first time — it is now proven end-to-end against the Development environment (Section 14.5–14.7), including a full cold-start deployment from zero AWS resources; Staging and Production remain the only environments not yet deployed through it.</w:t>
      </w:r>
    </w:p>
    <w:p w14:paraId="57755428" w14:textId="77777777" w:rsidR="00F048EC" w:rsidRDefault="002B0216">
      <w:pPr>
        <w:pStyle w:val="ListBullet"/>
      </w:pPr>
      <w:r>
        <w:t>Apply and live-verify the automated Knowledge Base synchronization pipeline (Section 13.9) the next time the Development environment is stood up.</w:t>
      </w:r>
    </w:p>
    <w:p w14:paraId="4B2A5BB3" w14:textId="77777777" w:rsidR="00A02BD8" w:rsidRDefault="002B0216">
      <w:pPr>
        <w:pStyle w:val="ListBullet"/>
      </w:pPr>
      <w:r>
        <w:t>Redeploy the Development environment, currently torn down to zero AWS resources after the verification described in Section 14.6 — most naturally as a single deploy-pipeline run rather than the manual local sequence used earlier in this project.</w:t>
      </w:r>
    </w:p>
    <w:p>
      <w:pPr>
        <w:pStyle w:val="ListBullet"/>
      </w:pPr>
      <w:r>
        <w:t>Investigate the two open compliance-judgment findings surfaced during the pipeline's live verification (Section 14.6): an agent fabricating commentary when its data source is genuinely empty rather than reporting no data found, and an inconsistent compliance-loop outcome on a query that has previously always passed on the first or second attempt — both are agent-behaviour questions, not infrastructure defects, and worth investigating together.</w:t>
      </w:r>
    </w:p>
    <w:p w14:paraId="330CB25A" w14:textId="77777777" w:rsidR="00A02BD8" w:rsidRDefault="002B0216">
      <w:pPr>
        <w:pStyle w:val="ListBullet"/>
      </w:pPr>
      <w:r>
        <w:t>Load and latency testing under realistic concurrent request volume against the deployed Runtime.</w:t>
      </w:r>
    </w:p>
    <w:p w14:paraId="0922F5C0" w14:textId="77777777" w:rsidR="00A02BD8" w:rsidRDefault="002B0216">
      <w:pPr>
        <w:pStyle w:val="ListBullet"/>
      </w:pPr>
      <w:r>
        <w:t>Integrate the deployed AgentCore Runtime (or the REST API) into the client-facing RFP/portal workflow used by relationship managers.</w:t>
      </w:r>
    </w:p>
    <w:p w14:paraId="1D3A6C11" w14:textId="77777777" w:rsidR="00A02BD8" w:rsidRDefault="002B0216">
      <w:pPr>
        <w:pStyle w:val="ListBullet"/>
      </w:pPr>
      <w:r>
        <w:t>Expand the agent roster for adjacent use cases (e.g., ESG commentary, multi-fund portfolio comparison) using the same governed graph pattern.</w:t>
      </w:r>
    </w:p>
    <w:p w14:paraId="65508D2F" w14:textId="77777777" w:rsidR="00F048EC" w:rsidRDefault="002B0216">
      <w:pPr>
        <w:pStyle w:val="ListBullet"/>
      </w:pPr>
      <w:r>
        <w:t>Implement real tool logic behind the AgentCore Gateway targets and wire AgentCore Memory into the graph for cross-turn conversational context — both currently provisioned but placeholder/unused.</w:t>
      </w:r>
    </w:p>
    <w:p w14:paraId="5E452913" w14:textId="77777777" w:rsidR="00A02BD8" w:rsidRDefault="002B0216">
      <w:r>
        <w:br w:type="page"/>
      </w:r>
    </w:p>
    <w:p>
      <w:pPr>
        <w:pStyle w:val="Heading2"/>
      </w:pPr>
      <w:r>
        <w:t>12.5 Phase 03 (CI/CD) — Proven End-to-End on Real AWS</w:t>
      </w:r>
    </w:p>
    <w:p>
      <w:pPr/>
      <w:r>
        <w:t>The CI/CD pipelines described in Section 14 have moved beyond structural validation: the project has been published to its source-control platform, and the deploy pipeline has since been run repeatedly against the Development environment — including a full cold-start deployment from zero AWS resources — with every real gap found along the way fixed and re-verified (Sections 14.5–14.6). Staging and Production have not yet had their first run through this pipeline.</w:t>
      </w:r>
    </w:p>
    <w:p>
      <w:pPr/>
    </w:p>
    <w:p w14:paraId="1E45B86A" w14:textId="77777777" w:rsidR="00F048EC" w:rsidRDefault="002B0216">
      <w:pPr>
        <w:pStyle w:val="Heading1"/>
      </w:pPr>
      <w:bookmarkStart w:id="93" w:name="_Toc234826381"/>
      <w:r>
        <w:lastRenderedPageBreak/>
        <w:t>13. Phase 02: Cloud Deployment on Amazon Bedrock AgentCore</w:t>
      </w:r>
      <w:bookmarkEnd w:id="93"/>
    </w:p>
    <w:p w14:paraId="73C06D4E" w14:textId="77777777" w:rsidR="00F048EC" w:rsidRDefault="002B0216">
      <w:r>
        <w:t>Phase 01 validated the orchestrator's agent logic end-to-end against both a free local model and real AWS Bedrock. Phase 02 takes that same, unmodified agent logic and deploys it as a real, standalone AWS service on Amazon Bedrock AgentCore — AWS's managed runtime purpose-built for hosting production agentic systems. Every AWS resource the deployed system needs is provisioned by modular Terraform, with zero manual console steps; a small, separately-scoped set of application-code additions (a cloud-compliant</w:t>
      </w:r>
      <w:r>
        <w:t xml:space="preserve"> HTTP entrypoint, a cloud data-layer swap, and a container image) closes the gap between the Phase 01 codebase and a real, invokable AWS resource, without changing a single line of the five agents themselves.</w:t>
      </w:r>
    </w:p>
    <w:p w14:paraId="382E4F62" w14:textId="77777777" w:rsidR="00F048EC" w:rsidRDefault="002B0216">
      <w:pPr>
        <w:pStyle w:val="Heading2"/>
      </w:pPr>
      <w:bookmarkStart w:id="94" w:name="_Toc234826382"/>
      <w:r>
        <w:t>13.1 Objective and Scope</w:t>
      </w:r>
      <w:bookmarkEnd w:id="94"/>
    </w:p>
    <w:p w14:paraId="63A83ACA" w14:textId="77777777" w:rsidR="00F048EC" w:rsidRDefault="002B0216">
      <w:r>
        <w:t>The objective of Phase 02 was to prove the system runs — for real, not just in theory — as a managed, scalable AWS service, while preserving every governance property validated in Phase 01 (grounded data, the self-correcting compliance loop, the safe-escalation guarantee). Scope was deliberately staged: infrastructure first (provisioned but inert), then the minimum application-code change needed to make it invokable, then a live build-and-deploy pass, verified resource-by-resource against real AWS — not ass</w:t>
      </w:r>
      <w:r>
        <w:t>umed to work from a successful infrastructure plan alone.</w:t>
      </w:r>
    </w:p>
    <w:p w14:paraId="47E44F91" w14:textId="77777777" w:rsidR="00F048EC" w:rsidRDefault="002B0216">
      <w:pPr>
        <w:pStyle w:val="Heading2"/>
      </w:pPr>
      <w:bookmarkStart w:id="95" w:name="_Toc234826383"/>
      <w:r>
        <w:t>13.2 Cloud Architecture</w:t>
      </w:r>
      <w:bookmarkEnd w:id="95"/>
    </w:p>
    <w:p w14:paraId="1CCD5501" w14:textId="77777777" w:rsidR="00F048EC" w:rsidRDefault="002B0216">
      <w:r>
        <w:t>Amazon Bedrock AgentCore replaces the developer's own local server as the system's execution environment. The table below maps each system capability to the specific AWS service provisioned for it:</w:t>
      </w:r>
    </w:p>
    <w:tbl>
      <w:tblPr>
        <w:tblStyle w:val="TableGrid"/>
        <w:tblW w:w="0" w:type="auto"/>
        <w:tblLook w:val="04A0" w:firstRow="1" w:lastRow="0" w:firstColumn="1" w:lastColumn="0" w:noHBand="0" w:noVBand="1"/>
      </w:tblPr>
      <w:tblGrid>
        <w:gridCol w:w="4320"/>
        <w:gridCol w:w="4320"/>
      </w:tblGrid>
      <w:tr w:rsidR="00F048EC" w14:paraId="398325AD" w14:textId="77777777">
        <w:tc>
          <w:tcPr>
            <w:tcW w:w="4320" w:type="dxa"/>
          </w:tcPr>
          <w:p w14:paraId="0C42CD5A" w14:textId="77777777" w:rsidR="00F048EC" w:rsidRDefault="002B0216">
            <w:r>
              <w:rPr>
                <w:b/>
              </w:rPr>
              <w:t>Capability</w:t>
            </w:r>
          </w:p>
        </w:tc>
        <w:tc>
          <w:tcPr>
            <w:tcW w:w="4320" w:type="dxa"/>
          </w:tcPr>
          <w:p w14:paraId="79CC9BD5" w14:textId="77777777" w:rsidR="00F048EC" w:rsidRDefault="002B0216">
            <w:r>
              <w:rPr>
                <w:b/>
              </w:rPr>
              <w:t>AWS Service</w:t>
            </w:r>
          </w:p>
        </w:tc>
      </w:tr>
      <w:tr w:rsidR="00F048EC" w14:paraId="28256017" w14:textId="77777777">
        <w:tc>
          <w:tcPr>
            <w:tcW w:w="4320" w:type="dxa"/>
          </w:tcPr>
          <w:p w14:paraId="77493BE1" w14:textId="77777777" w:rsidR="00F048EC" w:rsidRDefault="002B0216">
            <w:r>
              <w:t>Agent execution (hosting the five-agent graph)</w:t>
            </w:r>
          </w:p>
        </w:tc>
        <w:tc>
          <w:tcPr>
            <w:tcW w:w="4320" w:type="dxa"/>
          </w:tcPr>
          <w:p w14:paraId="4F8B255E" w14:textId="77777777" w:rsidR="00F048EC" w:rsidRDefault="002B0216">
            <w:r>
              <w:t>Amazon Bedrock AgentCore Runtime — managed, serverless container hosting</w:t>
            </w:r>
          </w:p>
        </w:tc>
      </w:tr>
      <w:tr w:rsidR="00F048EC" w14:paraId="77A1061B" w14:textId="77777777">
        <w:tc>
          <w:tcPr>
            <w:tcW w:w="4320" w:type="dxa"/>
          </w:tcPr>
          <w:p w14:paraId="3CE41D22" w14:textId="77777777" w:rsidR="00F048EC" w:rsidRDefault="002B0216">
            <w:r>
              <w:t>Quantitative fund data</w:t>
            </w:r>
          </w:p>
        </w:tc>
        <w:tc>
          <w:tcPr>
            <w:tcW w:w="4320" w:type="dxa"/>
          </w:tcPr>
          <w:p w14:paraId="163E85D5" w14:textId="77777777" w:rsidR="00F048EC" w:rsidRDefault="002B0216">
            <w:r>
              <w:t>Amazon DynamoDB — pay-per-request, replaces local SQLite</w:t>
            </w:r>
          </w:p>
        </w:tc>
      </w:tr>
      <w:tr w:rsidR="00F048EC" w14:paraId="30C1EF0C" w14:textId="77777777">
        <w:tc>
          <w:tcPr>
            <w:tcW w:w="4320" w:type="dxa"/>
          </w:tcPr>
          <w:p w14:paraId="77742FD1" w14:textId="77777777" w:rsidR="00F048EC" w:rsidRDefault="002B0216">
            <w:r>
              <w:t>Qualitative commentary retrieval (RAG)</w:t>
            </w:r>
          </w:p>
        </w:tc>
        <w:tc>
          <w:tcPr>
            <w:tcW w:w="4320" w:type="dxa"/>
          </w:tcPr>
          <w:p w14:paraId="3F5B686D" w14:textId="77777777" w:rsidR="007E522C" w:rsidRDefault="002B0216">
            <w:r>
              <w:t>Amazon OpenSearch Serverless (vector store) + Amazon Bedrock Knowledge Base — replaces local ChromaDB; Development may substitute the lower-cost Amazon S3 Vectors as the vector store instead</w:t>
            </w:r>
          </w:p>
        </w:tc>
      </w:tr>
      <w:tr w:rsidR="00F048EC" w14:paraId="13337A15" w14:textId="77777777">
        <w:tc>
          <w:tcPr>
            <w:tcW w:w="4320" w:type="dxa"/>
          </w:tcPr>
          <w:p w14:paraId="1AFC63D9" w14:textId="77777777" w:rsidR="00F048EC" w:rsidRDefault="002B0216">
            <w:r>
              <w:t>Automatic Knowledge Base synchronization</w:t>
            </w:r>
          </w:p>
        </w:tc>
        <w:tc>
          <w:tcPr>
            <w:tcW w:w="4320" w:type="dxa"/>
          </w:tcPr>
          <w:p w14:paraId="5F8F300E" w14:textId="77777777" w:rsidR="00F048EC" w:rsidRDefault="002B0216">
            <w:r>
              <w:t xml:space="preserve">Amazon SQS + AWS Lambda — detects source-document changes and triggers Bedrock ingestion automatically, replacing a </w:t>
            </w:r>
            <w:r>
              <w:lastRenderedPageBreak/>
              <w:t>manual step</w:t>
            </w:r>
          </w:p>
        </w:tc>
      </w:tr>
      <w:tr w:rsidR="00F048EC" w14:paraId="7BEB20E1" w14:textId="77777777">
        <w:tc>
          <w:tcPr>
            <w:tcW w:w="4320" w:type="dxa"/>
          </w:tcPr>
          <w:p w14:paraId="38DF27CF" w14:textId="77777777" w:rsidR="00F048EC" w:rsidRDefault="002B0216">
            <w:r>
              <w:lastRenderedPageBreak/>
              <w:t>Container image</w:t>
            </w:r>
          </w:p>
        </w:tc>
        <w:tc>
          <w:tcPr>
            <w:tcW w:w="4320" w:type="dxa"/>
          </w:tcPr>
          <w:p w14:paraId="6407022B" w14:textId="77777777" w:rsidR="00F048EC" w:rsidRDefault="002B0216">
            <w:r>
              <w:t>Amazon Elastic Container Registry (ECR)</w:t>
            </w:r>
          </w:p>
        </w:tc>
      </w:tr>
      <w:tr w:rsidR="00F048EC" w14:paraId="1D65311F" w14:textId="77777777">
        <w:tc>
          <w:tcPr>
            <w:tcW w:w="4320" w:type="dxa"/>
          </w:tcPr>
          <w:p w14:paraId="06596236" w14:textId="77777777" w:rsidR="00F048EC" w:rsidRDefault="002B0216">
            <w:r>
              <w:t>Access control</w:t>
            </w:r>
          </w:p>
        </w:tc>
        <w:tc>
          <w:tcPr>
            <w:tcW w:w="4320" w:type="dxa"/>
          </w:tcPr>
          <w:p w14:paraId="2E195882" w14:textId="77777777" w:rsidR="00F048EC" w:rsidRDefault="002B0216">
            <w:r>
              <w:t>AWS IAM — one least-privilege role per component (Runtime, Knowledge Base, Lambda)</w:t>
            </w:r>
          </w:p>
        </w:tc>
      </w:tr>
      <w:tr w:rsidR="00F048EC" w14:paraId="102F294E" w14:textId="77777777">
        <w:tc>
          <w:tcPr>
            <w:tcW w:w="4320" w:type="dxa"/>
          </w:tcPr>
          <w:p w14:paraId="4E1A2716" w14:textId="77777777" w:rsidR="00F048EC" w:rsidRDefault="002B0216">
            <w:r>
              <w:t>Observability</w:t>
            </w:r>
          </w:p>
        </w:tc>
        <w:tc>
          <w:tcPr>
            <w:tcW w:w="4320" w:type="dxa"/>
          </w:tcPr>
          <w:p w14:paraId="5C5A5301" w14:textId="77777777" w:rsidR="00F048EC" w:rsidRDefault="002B0216">
            <w:r>
              <w:t>Amazon CloudWatch — log groups, a dashboard, and error/throttle alarms</w:t>
            </w:r>
          </w:p>
        </w:tc>
      </w:tr>
      <w:tr w:rsidR="00F048EC" w14:paraId="19EE655F" w14:textId="77777777">
        <w:tc>
          <w:tcPr>
            <w:tcW w:w="4320" w:type="dxa"/>
          </w:tcPr>
          <w:p w14:paraId="7C5043F0" w14:textId="77777777" w:rsidR="00F048EC" w:rsidRDefault="002B0216">
            <w:r>
              <w:t>Tool exposure (provisioned, not yet wired in)</w:t>
            </w:r>
          </w:p>
        </w:tc>
        <w:tc>
          <w:tcPr>
            <w:tcW w:w="4320" w:type="dxa"/>
          </w:tcPr>
          <w:p w14:paraId="2E4B4DA4" w14:textId="77777777" w:rsidR="00F048EC" w:rsidRDefault="002B0216">
            <w:r>
              <w:t>AgentCore Gateway</w:t>
            </w:r>
          </w:p>
        </w:tc>
      </w:tr>
      <w:tr w:rsidR="00F048EC" w14:paraId="57DD70DA" w14:textId="77777777">
        <w:tc>
          <w:tcPr>
            <w:tcW w:w="4320" w:type="dxa"/>
          </w:tcPr>
          <w:p w14:paraId="69B3AA5A" w14:textId="77777777" w:rsidR="00F048EC" w:rsidRDefault="002B0216">
            <w:r>
              <w:t>Conversation memory (provisioned, not yet wired in)</w:t>
            </w:r>
          </w:p>
        </w:tc>
        <w:tc>
          <w:tcPr>
            <w:tcW w:w="4320" w:type="dxa"/>
          </w:tcPr>
          <w:p w14:paraId="2C9B2B6B" w14:textId="77777777" w:rsidR="00F048EC" w:rsidRDefault="002B0216">
            <w:r>
              <w:t>AgentCore Memory</w:t>
            </w:r>
          </w:p>
        </w:tc>
      </w:tr>
    </w:tbl>
    <w:p w14:paraId="653F31E3" w14:textId="77777777" w:rsidR="00F048EC" w:rsidRDefault="00F048EC"/>
    <w:p w14:paraId="4469B160" w14:textId="77777777" w:rsidR="00F048EC" w:rsidRDefault="002B0216">
      <w:r>
        <w:t>Every resource above is defined once as a reusable Terraform module and instantiated per environment (Development, Staging, Production) from the same code, with only configuration — not logic — differing between them, mirroring the same environment-strategy principle already established for the application code in Section 7.2.</w:t>
      </w:r>
    </w:p>
    <w:p w14:paraId="25C67689" w14:textId="77777777" w:rsidR="00F048EC" w:rsidRDefault="002B0216">
      <w:pPr>
        <w:pStyle w:val="Heading2"/>
      </w:pPr>
      <w:bookmarkStart w:id="96" w:name="_Toc234826384"/>
      <w:r>
        <w:t>13.3 Key Engineering Decisions</w:t>
      </w:r>
      <w:bookmarkEnd w:id="96"/>
    </w:p>
    <w:p w14:paraId="49BE2442" w14:textId="77777777" w:rsidR="00F048EC" w:rsidRDefault="002B0216">
      <w:r>
        <w:t>Three architecture decisions were made deliberately, each backed by direct verification rather than assumption:</w:t>
      </w:r>
    </w:p>
    <w:p w14:paraId="1E81E48D" w14:textId="77777777" w:rsidR="00F048EC" w:rsidRDefault="002B0216">
      <w:pPr>
        <w:pStyle w:val="ListBullet"/>
      </w:pPr>
      <w:r>
        <w:t>Public network mode, not a private VPC. AgentCore Runtime's VPC networking mode was found to hit a confirmed, unresolved AWS platform limitation — network interfaces it creates are never released, causing infrastructure teardown to hang indefinitely. Public mode was used instead, with access controlled entirely through IAM permissions rather than network isolation — a deliberate, documented trade-off, not an oversight.</w:t>
      </w:r>
    </w:p>
    <w:p w14:paraId="7829B043" w14:textId="77777777" w:rsidR="00F048EC" w:rsidRDefault="002B0216">
      <w:pPr>
        <w:pStyle w:val="ListBullet"/>
      </w:pPr>
      <w:r>
        <w:t>A staged, multi-pass rollout. Because a handful of resources genuinely cannot exist before their prerequisites do (for example, the vector search index needs its parent search collection to exist first; the container-hosting Runtime needs a container image that doesn't exist until after infrastructure is first stood up), each environment is deployed in up to three incremental passes rather than a single all-at-once apply. This keeps every stage independently verifiable — and, in practice, kept the blast rad</w:t>
      </w:r>
      <w:r>
        <w:t>ius of any one mistake small.</w:t>
      </w:r>
    </w:p>
    <w:p w14:paraId="725BFFA2" w14:textId="77777777" w:rsidR="00F048EC" w:rsidRDefault="002B0216">
      <w:pPr>
        <w:pStyle w:val="ListBullet"/>
      </w:pPr>
      <w:r>
        <w:t>Infrastructure-as-code for every resource, no manual console steps. The entire cloud footprint — compute, data stores, networking policy, IAM, and observability — is defined in version-controlled Terraform, making every environment reproducible, auditable, and disposable on demand (Section 13.7).</w:t>
      </w:r>
    </w:p>
    <w:p w14:paraId="4E6AEF73" w14:textId="77777777" w:rsidR="00F048EC" w:rsidRDefault="002B0216">
      <w:pPr>
        <w:pStyle w:val="Heading2"/>
      </w:pPr>
      <w:bookmarkStart w:id="97" w:name="_Toc234826385"/>
      <w:r>
        <w:lastRenderedPageBreak/>
        <w:t>13.4 Real Issues Found and Fixed During Live Deployment</w:t>
      </w:r>
      <w:bookmarkEnd w:id="97"/>
    </w:p>
    <w:p w14:paraId="7770E385" w14:textId="77777777" w:rsidR="00F048EC" w:rsidRDefault="002B0216">
      <w:r>
        <w:t>Consistent with the reliability-engineering discipline described in Section 7.4, deployment was not considered complete on a clean infrastructure plan/apply alone. Live, end-to-end testing against real AWS surfaced three genuine defects — each would have silently blocked every real invocation of the deployed system had it shipped unfixed:</w:t>
      </w:r>
    </w:p>
    <w:p w14:paraId="40D54FDD" w14:textId="77777777" w:rsidR="00F048EC" w:rsidRDefault="002B0216">
      <w:pPr>
        <w:pStyle w:val="ListBullet"/>
      </w:pPr>
      <w:r>
        <w:t>A container build failure caused by an incomplete file copy into the build image, which would have failed the very first build of the deployed system's container image.</w:t>
      </w:r>
    </w:p>
    <w:p w14:paraId="5265B683" w14:textId="77777777" w:rsidR="00F048EC" w:rsidRDefault="002B0216">
      <w:pPr>
        <w:pStyle w:val="ListBullet"/>
      </w:pPr>
      <w:r>
        <w:t>A misconfigured environment variable that caused the deployed service to try reaching a developer's local-only model server from inside AWS — invisible in local testing, since it only manifests once the code actually runs inside AWS.</w:t>
      </w:r>
    </w:p>
    <w:p w14:paraId="2317A8A4" w14:textId="77777777" w:rsidR="00F048EC" w:rsidRDefault="002B0216">
      <w:pPr>
        <w:pStyle w:val="ListBullet"/>
      </w:pPr>
      <w:r>
        <w:t>A model version that had reached end-of-life on the AWS model marketplace between when it was chosen and when it was actually deployed, caught only by a real invocation attempt, and resolved by switching to a current, cost-efficient model with equivalent capability for this system's needs.</w:t>
      </w:r>
    </w:p>
    <w:p w14:paraId="5DAD6861" w14:textId="77777777" w:rsidR="00F048EC" w:rsidRDefault="002B0216">
      <w:r>
        <w:t>All three were found, root-caused, and fixed within the same deployment session, each confirmed resolved by a subsequent real AWS call — not just a passing test.</w:t>
      </w:r>
    </w:p>
    <w:p w14:paraId="608A320B" w14:textId="77777777" w:rsidR="00F048EC" w:rsidRDefault="002B0216">
      <w:pPr>
        <w:pStyle w:val="Heading2"/>
      </w:pPr>
      <w:bookmarkStart w:id="98" w:name="_Toc234826386"/>
      <w:r>
        <w:t>13.5 Live Verification Results</w:t>
      </w:r>
      <w:bookmarkEnd w:id="98"/>
    </w:p>
    <w:p w14:paraId="30AEC3E9" w14:textId="77777777" w:rsidR="00F048EC" w:rsidRDefault="002B0216">
      <w:r>
        <w:t>With the fixes above in place and real fund-commentary documents ingested into the cloud knowledge base, the deployed AgentCore Runtime was exercised end-to-end for all four mock funds — the same governed, self-correcting pipeline described in Sections 3–5, now running as a real, standalone AWS service rather than a local process:</w:t>
      </w:r>
    </w:p>
    <w:tbl>
      <w:tblPr>
        <w:tblStyle w:val="TableGrid"/>
        <w:tblW w:w="0" w:type="auto"/>
        <w:tblLook w:val="04A0" w:firstRow="1" w:lastRow="0" w:firstColumn="1" w:lastColumn="0" w:noHBand="0" w:noVBand="1"/>
      </w:tblPr>
      <w:tblGrid>
        <w:gridCol w:w="2160"/>
        <w:gridCol w:w="2160"/>
        <w:gridCol w:w="2160"/>
        <w:gridCol w:w="2160"/>
      </w:tblGrid>
      <w:tr w:rsidR="00F048EC" w14:paraId="643F4B90" w14:textId="77777777">
        <w:tc>
          <w:tcPr>
            <w:tcW w:w="2160" w:type="dxa"/>
          </w:tcPr>
          <w:p w14:paraId="3B9E9B69" w14:textId="77777777" w:rsidR="00F048EC" w:rsidRDefault="002B0216">
            <w:r>
              <w:rPr>
                <w:b/>
              </w:rPr>
              <w:t>Fund</w:t>
            </w:r>
          </w:p>
        </w:tc>
        <w:tc>
          <w:tcPr>
            <w:tcW w:w="2160" w:type="dxa"/>
          </w:tcPr>
          <w:p w14:paraId="4EBCD5D9" w14:textId="77777777" w:rsidR="00F048EC" w:rsidRDefault="002B0216">
            <w:r>
              <w:rPr>
                <w:b/>
              </w:rPr>
              <w:t>Outcome</w:t>
            </w:r>
          </w:p>
        </w:tc>
        <w:tc>
          <w:tcPr>
            <w:tcW w:w="2160" w:type="dxa"/>
          </w:tcPr>
          <w:p w14:paraId="3D64C358" w14:textId="77777777" w:rsidR="00F048EC" w:rsidRDefault="002B0216">
            <w:r>
              <w:rPr>
                <w:b/>
              </w:rPr>
              <w:t>Compliance Attempts</w:t>
            </w:r>
          </w:p>
        </w:tc>
        <w:tc>
          <w:tcPr>
            <w:tcW w:w="2160" w:type="dxa"/>
          </w:tcPr>
          <w:p w14:paraId="5DA6D4D1" w14:textId="77777777" w:rsidR="00F048EC" w:rsidRDefault="002B0216">
            <w:r>
              <w:rPr>
                <w:b/>
              </w:rPr>
              <w:t>Wall-Clock Time</w:t>
            </w:r>
          </w:p>
        </w:tc>
      </w:tr>
      <w:tr w:rsidR="00F048EC" w14:paraId="3A5CF3B2" w14:textId="77777777">
        <w:tc>
          <w:tcPr>
            <w:tcW w:w="2160" w:type="dxa"/>
          </w:tcPr>
          <w:p w14:paraId="6B42B3E5" w14:textId="77777777" w:rsidR="00F048EC" w:rsidRDefault="002B0216">
            <w:r>
              <w:t>EQG1 — Global Equity Growth Fund</w:t>
            </w:r>
          </w:p>
        </w:tc>
        <w:tc>
          <w:tcPr>
            <w:tcW w:w="2160" w:type="dxa"/>
          </w:tcPr>
          <w:p w14:paraId="78FC3733" w14:textId="77777777" w:rsidR="00F048EC" w:rsidRDefault="002B0216">
            <w:r>
              <w:t>Approved</w:t>
            </w:r>
          </w:p>
        </w:tc>
        <w:tc>
          <w:tcPr>
            <w:tcW w:w="2160" w:type="dxa"/>
          </w:tcPr>
          <w:p w14:paraId="7EDE85A7" w14:textId="77777777" w:rsidR="00F048EC" w:rsidRDefault="002B0216">
            <w:r>
              <w:t>1</w:t>
            </w:r>
          </w:p>
        </w:tc>
        <w:tc>
          <w:tcPr>
            <w:tcW w:w="2160" w:type="dxa"/>
          </w:tcPr>
          <w:p w14:paraId="39BA47B0" w14:textId="77777777" w:rsidR="00F048EC" w:rsidRDefault="002B0216">
            <w:r>
              <w:t>6.9 seconds</w:t>
            </w:r>
          </w:p>
        </w:tc>
      </w:tr>
      <w:tr w:rsidR="00F048EC" w14:paraId="0029EEA5" w14:textId="77777777">
        <w:tc>
          <w:tcPr>
            <w:tcW w:w="2160" w:type="dxa"/>
          </w:tcPr>
          <w:p w14:paraId="1AFDB574" w14:textId="77777777" w:rsidR="00F048EC" w:rsidRDefault="002B0216">
            <w:r>
              <w:t>SMC3 — Alpha Prime Smallcap Direct Fund (high-risk)</w:t>
            </w:r>
          </w:p>
        </w:tc>
        <w:tc>
          <w:tcPr>
            <w:tcW w:w="2160" w:type="dxa"/>
          </w:tcPr>
          <w:p w14:paraId="1226E90D" w14:textId="77777777" w:rsidR="00F048EC" w:rsidRDefault="002B0216">
            <w:r>
              <w:t>Approved</w:t>
            </w:r>
          </w:p>
        </w:tc>
        <w:tc>
          <w:tcPr>
            <w:tcW w:w="2160" w:type="dxa"/>
          </w:tcPr>
          <w:p w14:paraId="79C75D41" w14:textId="77777777" w:rsidR="00F048EC" w:rsidRDefault="002B0216">
            <w:r>
              <w:t>2</w:t>
            </w:r>
          </w:p>
        </w:tc>
        <w:tc>
          <w:tcPr>
            <w:tcW w:w="2160" w:type="dxa"/>
          </w:tcPr>
          <w:p w14:paraId="70517607" w14:textId="77777777" w:rsidR="00F048EC" w:rsidRDefault="002B0216">
            <w:r>
              <w:t>11.7 seconds</w:t>
            </w:r>
          </w:p>
        </w:tc>
      </w:tr>
      <w:tr w:rsidR="00F048EC" w14:paraId="49966557" w14:textId="77777777">
        <w:tc>
          <w:tcPr>
            <w:tcW w:w="2160" w:type="dxa"/>
          </w:tcPr>
          <w:p w14:paraId="63B4EC68" w14:textId="77777777" w:rsidR="00F048EC" w:rsidRDefault="002B0216">
            <w:r>
              <w:t>INC2 — Fixed Income Core Bond Fund</w:t>
            </w:r>
          </w:p>
        </w:tc>
        <w:tc>
          <w:tcPr>
            <w:tcW w:w="2160" w:type="dxa"/>
          </w:tcPr>
          <w:p w14:paraId="2EDE4207" w14:textId="77777777" w:rsidR="00F048EC" w:rsidRDefault="002B0216">
            <w:r>
              <w:t>Approved</w:t>
            </w:r>
          </w:p>
        </w:tc>
        <w:tc>
          <w:tcPr>
            <w:tcW w:w="2160" w:type="dxa"/>
          </w:tcPr>
          <w:p w14:paraId="1F97CC27" w14:textId="77777777" w:rsidR="00F048EC" w:rsidRDefault="002B0216">
            <w:r>
              <w:t>3</w:t>
            </w:r>
          </w:p>
        </w:tc>
        <w:tc>
          <w:tcPr>
            <w:tcW w:w="2160" w:type="dxa"/>
          </w:tcPr>
          <w:p w14:paraId="1D7FC432" w14:textId="77777777" w:rsidR="00F048EC" w:rsidRDefault="002B0216">
            <w:r>
              <w:t>11.6 seconds</w:t>
            </w:r>
          </w:p>
        </w:tc>
      </w:tr>
      <w:tr w:rsidR="00F048EC" w14:paraId="081B7236" w14:textId="77777777">
        <w:tc>
          <w:tcPr>
            <w:tcW w:w="2160" w:type="dxa"/>
          </w:tcPr>
          <w:p w14:paraId="29BA96C5" w14:textId="77777777" w:rsidR="00F048EC" w:rsidRDefault="002B0216">
            <w:r>
              <w:t>BLN4 — Balanced Conservative Wealth Fund</w:t>
            </w:r>
          </w:p>
        </w:tc>
        <w:tc>
          <w:tcPr>
            <w:tcW w:w="2160" w:type="dxa"/>
          </w:tcPr>
          <w:p w14:paraId="7636C713" w14:textId="77777777" w:rsidR="00F048EC" w:rsidRDefault="002B0216">
            <w:r>
              <w:t>Approved</w:t>
            </w:r>
          </w:p>
        </w:tc>
        <w:tc>
          <w:tcPr>
            <w:tcW w:w="2160" w:type="dxa"/>
          </w:tcPr>
          <w:p w14:paraId="2E8016FE" w14:textId="77777777" w:rsidR="00F048EC" w:rsidRDefault="002B0216">
            <w:r>
              <w:t>3</w:t>
            </w:r>
          </w:p>
        </w:tc>
        <w:tc>
          <w:tcPr>
            <w:tcW w:w="2160" w:type="dxa"/>
          </w:tcPr>
          <w:p w14:paraId="02FEE81E" w14:textId="77777777" w:rsidR="00F048EC" w:rsidRDefault="002B0216">
            <w:r>
              <w:t>13.5 seconds</w:t>
            </w:r>
          </w:p>
        </w:tc>
      </w:tr>
    </w:tbl>
    <w:p w14:paraId="1FF934A6" w14:textId="77777777" w:rsidR="00F048EC" w:rsidRDefault="00F048EC"/>
    <w:p w14:paraId="36658329" w14:textId="77777777" w:rsidR="00F048EC" w:rsidRDefault="002B0216">
      <w:r>
        <w:t xml:space="preserve">Every response combined real quantitative metrics from the cloud data store with real, retrieved manager commentary, with no fabricated content. Two of the four funds required </w:t>
      </w:r>
      <w:r>
        <w:lastRenderedPageBreak/>
        <w:t>genuine revise-and-recheck cycles before reaching an approved verdict, confirming the compliance loop is doing real evaluative work in this environment, not rubber-stamping every draft. Response times of 7–14 seconds compare favourably to the 5–10+ minute baseline observed with the free, local, CPU-only model configuration used for da</w:t>
      </w:r>
      <w:r>
        <w:t>y-to-day development (Section 8).</w:t>
      </w:r>
    </w:p>
    <w:p w14:paraId="6F6595B2" w14:textId="77777777" w:rsidR="00F048EC" w:rsidRDefault="002B0216">
      <w:pPr>
        <w:pStyle w:val="Heading2"/>
      </w:pPr>
      <w:bookmarkStart w:id="99" w:name="_Toc234826387"/>
      <w:r>
        <w:t>13.6 Operational Tooling for the Deployed Runtime</w:t>
      </w:r>
      <w:bookmarkEnd w:id="99"/>
    </w:p>
    <w:p w14:paraId="272CAF13" w14:textId="77777777" w:rsidR="00F048EC" w:rsidRDefault="002B0216">
      <w:r>
        <w:t>The deployed Runtime can be exercised three ways, each verified working directly against real AWS: a short Python script, the built-in Test tab in the AWS Bedrock console (no code required), and a purpose-built mode in the project's browser-based interface that talks to the deployed Runtime directly using the same AWS credentials as the infrastructure deployment itself — no separate local server, and no open-source model, involved at all. This gives both engineering and non-engineering stakeholders a way to</w:t>
      </w:r>
      <w:r>
        <w:t xml:space="preserve"> interact with the live, deployed system directly.</w:t>
      </w:r>
    </w:p>
    <w:p w14:paraId="78452478" w14:textId="77777777" w:rsidR="00F048EC" w:rsidRDefault="002B0216">
      <w:pPr>
        <w:pStyle w:val="Heading2"/>
      </w:pPr>
      <w:bookmarkStart w:id="100" w:name="_Toc234826388"/>
      <w:r>
        <w:t>13.7 Environment Lifecycle and Cost Control</w:t>
      </w:r>
      <w:bookmarkEnd w:id="100"/>
    </w:p>
    <w:p w14:paraId="0F95151F" w14:textId="77777777" w:rsidR="00F048EC" w:rsidRDefault="002B0216">
      <w:r>
        <w:t>Because every resource is Terraform-managed, an environment can be fully and cleanly torn down when not in active use, avoiding ongoing AWS spend between testing sessions — the Development environment used for all verification in this section was fully torn down after testing concluded, with zero AWS resources remaining, confirmed directly against AWS rather than assumed from the teardown command's exit code. That exercise surfaced (and permanently fixed, for every future environment) two infrastructure rob</w:t>
      </w:r>
      <w:r>
        <w:t>ustness gaps around deleting resources that had been genuinely used — a container registry holding a pushed image, and a search index holding ingested test documents — both now handled automatically going forward.</w:t>
      </w:r>
    </w:p>
    <w:p w14:paraId="6557EDBF" w14:textId="77777777" w:rsidR="007E522C" w:rsidRDefault="002B0216">
      <w:r>
        <w:t>Development can also opt into a lower-cost vector-store alternative to Amazon OpenSearch Serverless — Amazon S3 Vectors — eliminating the underlying search collection's own baseline cost entirely, not just the cost of the data stored in it. This option is deliberately restricted to Development only; Staging and Production remain on Amazon OpenSearch Serverless as the production-grade choice. Switching between the two is a configuration choice, not a code change, and both paths have been live-verified end-to</w:t>
      </w:r>
      <w:r>
        <w:t>-end against real AWS.</w:t>
      </w:r>
    </w:p>
    <w:p w14:paraId="7948AE05" w14:textId="77777777" w:rsidR="00F048EC" w:rsidRDefault="002B0216">
      <w:pPr>
        <w:pStyle w:val="Heading2"/>
      </w:pPr>
      <w:bookmarkStart w:id="101" w:name="_Toc234826389"/>
      <w:r>
        <w:t>13.8 Current Status and Remaining Work</w:t>
      </w:r>
      <w:bookmarkEnd w:id="101"/>
    </w:p>
    <w:p w14:paraId="7448FCC2" w14:textId="77777777" w:rsidR="00F048EC" w:rsidRDefault="002B0216">
      <w:r>
        <w:t>As of this report, Phase 02 stands as follows:</w:t>
      </w:r>
    </w:p>
    <w:p w14:paraId="2F15A3ED" w14:textId="77777777" w:rsidR="00F048EC" w:rsidRDefault="002B0216">
      <w:pPr>
        <w:pStyle w:val="ListBullet"/>
      </w:pPr>
      <w:r>
        <w:t>Development environment: infrastructure written, applied, and fully live-verified end-to-end for all four mock funds, via both the direct AWS invocation path and the browser UI — then deliberately torn down to eliminate idle cost, pending the next round of development-environment work.</w:t>
      </w:r>
    </w:p>
    <w:p w14:paraId="6C3E81E7" w14:textId="77777777" w:rsidR="00F048EC" w:rsidRDefault="002B0216">
      <w:pPr>
        <w:pStyle w:val="ListBullet"/>
      </w:pPr>
      <w:r>
        <w:t>Staging and Production environments: infrastructure is written and structurally validated but not yet applied to real AWS accounts — see Section 12's roadmap.</w:t>
      </w:r>
    </w:p>
    <w:p w14:paraId="350A6DB6" w14:textId="77777777" w:rsidR="00F048EC" w:rsidRDefault="002B0216">
      <w:pPr>
        <w:pStyle w:val="ListBullet"/>
      </w:pPr>
      <w:r>
        <w:lastRenderedPageBreak/>
        <w:t>AgentCore Gateway-routed tool logic and AgentCore Memory (cross-turn conversational context): both provisioned by Terraform but intentionally left as a separate, larger follow-on rather than bundled into this phase.</w:t>
      </w:r>
    </w:p>
    <w:p w14:paraId="6C1F9D15" w14:textId="77777777" w:rsidR="00F048EC" w:rsidRDefault="002B0216">
      <w:pPr>
        <w:pStyle w:val="Heading2"/>
      </w:pPr>
      <w:bookmarkStart w:id="102" w:name="_Toc234826390"/>
      <w:r>
        <w:t>13.9 Automated Knowledge Base Synchronization</w:t>
      </w:r>
      <w:bookmarkEnd w:id="102"/>
    </w:p>
    <w:p w14:paraId="13DA10CA" w14:textId="77777777" w:rsidR="00F048EC" w:rsidRDefault="002B0216">
      <w:r>
        <w:t>The Knowledge Base described in Section 13.2 only reflects whatever documents existed in its source document store at the moment an ingestion job was last triggered manually — a workable approach for a one-time proof of concept, but not for an environment where fund commentary changes on an ongoing basis. An automated synchronization pipeline closes that gap: whenever a document is added to, or removed from, the source document store, the Knowledge Base re-syncs itself within a few minutes, with no manual s</w:t>
      </w:r>
      <w:r>
        <w:t>tep required.</w:t>
      </w:r>
    </w:p>
    <w:p w14:paraId="2FC2C710" w14:textId="77777777" w:rsidR="00F048EC" w:rsidRDefault="002B0216">
      <w:r>
        <w:t>Document-change events are batched over a short window — a managed message queue absorbs bursts of near-simultaneous changes — before a single ingestion job is triggered through a small serverless function, deliberately batched because the underlying Bedrock service only permits one ingestion job to run at a time per Knowledge Base. Failures that survive automatic retry are captured for review rather than silently dropped, and feed the same monitoring and alerting already in place for the rest of the system</w:t>
      </w:r>
      <w:r>
        <w:t xml:space="preserve"> (Section 13.2).</w:t>
      </w:r>
    </w:p>
    <w:p w14:paraId="5E5B74B2" w14:textId="77777777" w:rsidR="00F048EC" w:rsidRDefault="002B0216">
      <w:pPr>
        <w:pStyle w:val="ListBullet"/>
      </w:pPr>
      <w:r>
        <w:t>Correctness over precision on permissions. The pipeline's permission to trigger ingestion is scoped broadly (any Knowledge Base in the account) rather than to the one Knowledge Base it actually serves, to avoid recreating a circular dependency between two pieces of infrastructure that would otherwise each need to reference the other before either exists — an explicit, reviewed trade-off, not an oversight.</w:t>
      </w:r>
    </w:p>
    <w:p w14:paraId="7598C03B" w14:textId="77777777" w:rsidR="00F048EC" w:rsidRDefault="002B0216">
      <w:pPr>
        <w:pStyle w:val="ListBullet"/>
      </w:pPr>
      <w:r>
        <w:t>Reused, not duplicated, alerting. Failures surface through the same monitoring channel already used for the rest of the deployed system, rather than a second alert destination stakeholders would need to separately watch.</w:t>
      </w:r>
    </w:p>
    <w:p w14:paraId="00138309" w14:textId="77777777" w:rsidR="00F048EC" w:rsidRDefault="002B0216">
      <w:pPr>
        <w:pStyle w:val="ListBullet"/>
      </w:pPr>
      <w:r>
        <w:t>Manual triggering remains available as a fallback. The original manual ingestion process (Section 13.2) is left fully intact for testing or urgent re-syncs, rather than being replaced outright.</w:t>
      </w:r>
    </w:p>
    <w:p w14:paraId="07969D74" w14:textId="77777777" w:rsidR="00F048EC" w:rsidRDefault="002B0216">
      <w:r>
        <w:t>As with the rest of Phase 02, this pipeline is defined as version-controlled infrastructure and has passed structural validation across all three environments, but has not yet been applied to a live AWS account or exercised end-to-end against a real document change — that verification is the immediate next step once the Development environment (Section 13.8) is next stood up.</w:t>
      </w:r>
    </w:p>
    <w:p>
      <w:pPr>
        <w:pStyle w:val="Heading1"/>
      </w:pPr>
      <w:r>
        <w:t>14. Phase 03: CI/CD Automation on GitHub Actions</w:t>
      </w:r>
    </w:p>
    <w:p>
      <w:pPr/>
      <w:r>
        <w:t>Phase 02 proved the system runs as a real, standalone AWS service, but every deployment action — building the container image, applying an infrastructure change, promoting a build from Development through Staging to Production — still required a person to run commands by hand from their own machine. Phase 03 closes that gap: the exact same build and deploy operations are now codified as an automated, auditable pipeline, triggered deliberately rather than firing silently on every code change, and requiring no long-lived cloud credentials to be stored anywhere in the source-control platform.</w:t>
      </w:r>
    </w:p>
    <w:p>
      <w:pPr>
        <w:pStyle w:val="Heading2"/>
      </w:pPr>
      <w:r>
        <w:t>14.1 Objective and Scope</w:t>
      </w:r>
    </w:p>
    <w:p>
      <w:pPr/>
      <w:r>
        <w:t>The objective of Phase 03 was to remove manual, by-hand execution as the single point of failure in getting a validated change into a live environment — without weakening any of the governance properties already established in Phases 01 and 02. Scope was deliberately narrow: automate the exact operations already documented and proven in Phase 02, add a fast, automatic safety check on every proposed code change, and do both without ever storing a standing AWS credential in the source-control platform.</w:t>
      </w:r>
    </w:p>
    <w:p>
      <w:pPr>
        <w:pStyle w:val="Heading2"/>
      </w:pPr>
      <w:r>
        <w:t>14.2 CI/CD Architecture</w:t>
      </w:r>
    </w:p>
    <w:p>
      <w:pPr/>
      <w:r>
        <w:t>Two automated pipelines were built, each with a single, narrow responsibility: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Pipeline</w:t>
            </w:r>
          </w:p>
        </w:tc>
        <w:tc>
          <w:tcPr>
            <w:tcW w:type="dxa" w:w="2880"/>
          </w:tcPr>
          <w:p>
            <w:r/>
            <w:r>
              <w:rPr>
                <w:b/>
              </w:rPr>
              <w:t>Trigger</w:t>
            </w:r>
          </w:p>
        </w:tc>
        <w:tc>
          <w:tcPr>
            <w:tcW w:type="dxa" w:w="2880"/>
          </w:tcPr>
          <w:p>
            <w:r/>
            <w:r>
              <w:rPr>
                <w:b/>
              </w:rPr>
              <w:t>What It Does</w:t>
            </w:r>
          </w:p>
        </w:tc>
      </w:tr>
      <w:tr>
        <w:tc>
          <w:tcPr>
            <w:tcW w:type="dxa" w:w="2880"/>
          </w:tcPr>
          <w:p>
            <w:r>
              <w:t>Pull-request validation</w:t>
            </w:r>
          </w:p>
        </w:tc>
        <w:tc>
          <w:tcPr>
            <w:tcW w:type="dxa" w:w="2880"/>
          </w:tcPr>
          <w:p>
            <w:r>
              <w:t>Automatic, on every proposed code change</w:t>
            </w:r>
          </w:p>
        </w:tc>
        <w:tc>
          <w:tcPr>
            <w:tcW w:type="dxa" w:w="2880"/>
          </w:tcPr>
          <w:p>
            <w:r>
              <w:t>Runs code-quality checks, the fast automated test suite, a trial container build, and a preview of any proposed infrastructure change — all read-only, incapable of altering any AWS environment.</w:t>
            </w:r>
          </w:p>
        </w:tc>
      </w:tr>
      <w:tr>
        <w:tc>
          <w:tcPr>
            <w:tcW w:type="dxa" w:w="2880"/>
          </w:tcPr>
          <w:p>
            <w:r>
              <w:t>Deploy</w:t>
            </w:r>
          </w:p>
        </w:tc>
        <w:tc>
          <w:tcPr>
            <w:tcW w:type="dxa" w:w="2880"/>
          </w:tcPr>
          <w:p>
            <w:r>
              <w:t>Manual, deliberately triggered by a person</w:t>
            </w:r>
          </w:p>
        </w:tc>
        <w:tc>
          <w:tcPr>
            <w:tcW w:type="dxa" w:w="2880"/>
          </w:tcPr>
          <w:p>
            <w:r>
              <w:t>Builds and publishes the container image for Development, then — only when explicitly instructed — promotes that exact, already-tested image into Staging and then Production and applies the corresponding infrastructure change.</w:t>
            </w:r>
          </w:p>
        </w:tc>
      </w:tr>
    </w:tbl>
    <w:p>
      <w:pPr/>
      <w:r>
        <w:t>A third, one-time piece of infrastructure gives the pipeline its own scoped AWS identity. Rather than storing a long-lived AWS password inside the source-control platform, this project uses a token-exchange mechanism (OpenID Connect, or OIDC) that AWS trusts directly: the source-control platform issues a short-lived, purpose-specific credential for each individual pipeline run, valid only for that run and only for the specific environment that run was explicitly granted permission for.</w:t>
      </w:r>
    </w:p>
    <w:p>
      <w:pPr>
        <w:pStyle w:val="Heading2"/>
      </w:pPr>
      <w:r>
        <w:t>14.3 Key Engineering Decisions</w:t>
      </w:r>
    </w:p>
    <w:p>
      <w:pPr/>
      <w:r>
        <w:t>Four decisions were made deliberately, each confirmed directly with the project stakeholder rather than defaulted to:</w:t>
      </w:r>
    </w:p>
    <w:p>
      <w:pPr>
        <w:pStyle w:val="ListBullet"/>
      </w:pPr>
      <w:r>
        <w:t>No long-lived cloud credentials stored anywhere. Every pipeline run authenticates to AWS using a short-lived, automatically-expiring credential obtained at the moment it runs, rather than a standing password sitting in the source-control platform indefinitely, waiting to be leaked or misused.</w:t>
      </w:r>
    </w:p>
    <w:p>
      <w:pPr>
        <w:pStyle w:val="ListBullet"/>
      </w:pPr>
      <w:r>
        <w:t>Every deployment is a deliberate, human-triggered action, including to Development. Nothing deploys automatically as a side effect of approving a code change — every environment, without exception, is updated only when a person explicitly instructs the pipeline to do so.</w:t>
      </w:r>
    </w:p>
    <w:p>
      <w:pPr>
        <w:pStyle w:val="ListBullet"/>
      </w:pPr>
      <w:r>
        <w:t>One build, promoted unchanged, never rebuilt per environment. The exact container image validated in Development is the same image, byte-for-byte, later promoted into Staging and then Production — eliminating the risk of a subtle difference between what was tested and what actually runs in a client-facing environment.</w:t>
      </w:r>
    </w:p>
    <w:p>
      <w:pPr>
        <w:pStyle w:val="ListBullet"/>
      </w:pPr>
      <w:r>
        <w:t>No mandatory second-approver gate on Production deployments, by design. The source-control platform's own approval-gate feature does not allow the person who triggered a deployment to also approve it — for a project currently maintained by one engineer, that would make every Production deployment impossible without a second person on standby purely to click approve. The deliberate manual trigger, combined with the scoped, single-purpose credential above, is the safety control instead. This choice should be revisited the moment a second engineer joins the project.</w:t>
      </w:r>
    </w:p>
    <w:p>
      <w:pPr>
        <w:pStyle w:val="Heading2"/>
      </w:pPr>
      <w:r>
        <w:t>14.4 Security Model</w:t>
      </w:r>
    </w:p>
    <w:p>
      <w:pPr/>
      <w:r>
        <w:t>Each pipeline identity is granted only the specific permissions it needs for its specific environment, following the same naming-based isolation already used to keep Development, Staging, and Production separate from each other elsewhere in this system (Section 13.3) — the identity scoped to Staging, for example, cannot alter a Development or Production resource. The pull-request checks are additionally restricted to read-only access across all three environments, so a proposed code change — even before anyone has reviewed it — can never itself alter a live environment.</w:t>
      </w:r>
    </w:p>
    <w:p>
      <w:pPr>
        <w:pStyle w:val="Heading2"/>
      </w:pPr>
      <w:r>
        <w:t>14.5 Real Issues Found and Fixed During the First Live Pipeline Run</w:t>
      </w:r>
    </w:p>
    <w:p>
      <w:pPr/>
      <w:r>
        <w:t>Consistent with the reliability-engineering discipline described in Sections 7.4 and 13.4, the deploy pipeline was not considered proven merely because it passed structural validation — it was proven by actually running it against real AWS, repeatedly, until it succeeded cleanly from a cold start. That exercise surfaced real gaps that no amount of pre-apply validation could have caught, because they only manifest under the pipeline's own real, least-privilege AWS identity — every prior deployment in this project's history had been carried out under the project owner's own broad administrative credentials, never the narrower identity the pipeline itself uses.</w:t>
      </w:r>
    </w:p>
    <w:p>
      <w:pPr>
        <w:pStyle w:val="ListBullet"/>
      </w:pPr>
      <w:r>
        <w:t>A pipeline sequencing gap. The very first pipeline run failed while pushing a container image to a registry that did not yet exist, because the Development environment had been fully torn down beforehand. Fixed by adding an explicit, idempotent step that provisions the container registry first, before any build-and-push step runs, on every pipeline execution.</w:t>
      </w:r>
    </w:p>
    <w:p>
      <w:pPr>
        <w:pStyle w:val="ListBullet"/>
      </w:pPr>
      <w:r>
        <w:t>Seven rounds of least-privilege permission gaps, found and fixed one real failure at a time. The pipeline's scoped deployment identity is deliberately granted only the specific AWS permissions its own deployment operations require, nothing broader. Because this was the first time that identity had ever been exercised end-to-end, each missing permission only surfaced when a real deployment step attempted the corresponding AWS action; every gap was root-caused against AWS's own documentation or the infrastructure tooling's own source code — the same verify-don't-guess discipline already established in Section 6 — and fixed before the next run.</w:t>
      </w:r>
    </w:p>
    <w:p>
      <w:pPr>
        <w:pStyle w:val="ListBullet"/>
      </w:pPr>
      <w:r>
        <w:t>A real capacity limit hit mid-fix. Correcting the permission gaps above pushed the deployment identity's permission policy past AWS's own maximum size limit for a single security policy. The first fix attempt did not fully resolve it — one environment was briefly left with an incomplete permission set until the underlying limit itself was properly understood and worked around by restructuring the permissions into several independently-sized policy documents, verified directly against AWS afterward to confirm every environment's identity ended up with the complete, intended permission set.</w:t>
      </w:r>
    </w:p>
    <w:p>
      <w:pPr/>
      <w:r>
        <w:t>All fixes were applied to the pipeline's own infrastructure definition and confirmed by a subsequent real pipeline run, not assumed correct from a code review alone — the same evidentiary standard already established in Section 13.4.</w:t>
      </w:r>
    </w:p>
    <w:p>
      <w:pPr>
        <w:pStyle w:val="Heading2"/>
      </w:pPr>
      <w:r>
        <w:t>14.6 Live Verification Results</w:t>
      </w:r>
    </w:p>
    <w:p>
      <w:pPr/>
      <w:r>
        <w:t>With the fixes above in place, a full pipeline-driven deployment of the Development environment completed cleanly, and was verified directly against real AWS rather than trusted from the pipeline's own success status alone:</w:t>
      </w:r>
    </w:p>
    <w:p>
      <w:pPr>
        <w:pStyle w:val="ListBullet"/>
      </w:pPr>
      <w:r>
        <w:t>Every one of the 49 AWS resources the Development environment requires was confirmed present and configured exactly as intended, with zero configuration drift against the infrastructure definition.</w:t>
      </w:r>
    </w:p>
    <w:p>
      <w:pPr>
        <w:pStyle w:val="ListBullet"/>
      </w:pPr>
      <w:r>
        <w:t>The deployed AgentCore Runtime and its Gateway were confirmed live and ready to receive traffic.</w:t>
      </w:r>
    </w:p>
    <w:p>
      <w:pPr>
        <w:pStyle w:val="ListBullet"/>
      </w:pPr>
      <w:r>
        <w:t>A real end-to-end query against the deployed Runtime completed successfully, built from the exact code commit the pipeline had just deployed — confirmed by cross-checking the running container's image against the corresponding source-control commit.</w:t>
      </w:r>
    </w:p>
    <w:p>
      <w:pPr>
        <w:pStyle w:val="ListBullet"/>
      </w:pPr>
      <w:r>
        <w:t>The project's browser-based interface, driven through a real browser rather than a backend call alone, successfully connected to this freshly pipeline-deployed Runtime, showed a live Runtime Ready status, and returned a correctly rendered, real result for a sample query.</w:t>
      </w:r>
    </w:p>
    <w:p>
      <w:pPr/>
      <w:r>
        <w:t>This same round of verification also surfaced two open, real findings, distinct from the pipeline work itself, that are flagged here rather than glossed over:</w:t>
      </w:r>
    </w:p>
    <w:p>
      <w:pPr>
        <w:pStyle w:val="ListBullet"/>
      </w:pPr>
      <w:r>
        <w:t>On one occasion, the Qualitative Strategy agent produced confident-sounding fund-manager commentary for a fund whose underlying knowledge base genuinely had no matching content yet — contrary to its own explicit instruction to state plainly when no relevant commentary is found — and the Compliance agent approved the fabricated content rather than catching or escalating it. Once the knowledge base was populated with the correct source documents, a repeat of the same query retrieved and used the real, correct content instead.</w:t>
      </w:r>
    </w:p>
    <w:p>
      <w:pPr>
        <w:pStyle w:val="ListBullet"/>
      </w:pPr>
      <w:r>
        <w:t>On another occasion, a query with real, correctly grounded data and commentary available still required the maximum number of compliance re-check attempts and was escalated for manual review rather than reaching an approved result — a materially less consistent outcome than the same query has reliably produced in prior sessions.</w:t>
      </w:r>
    </w:p>
    <w:p>
      <w:pPr/>
      <w:r>
        <w:t>Neither finding blocked or was masked by the pipeline verification itself — both are compliance-judgment-quality questions in the underlying agent behaviour, not infrastructure defects — and both are carried forward as open investigation items in Section 12.4.</w:t>
      </w:r>
    </w:p>
    <w:p>
      <w:pPr/>
      <w:r>
        <w:t>As with Phase 02 (Section 13.7), the Development environment was deliberately torn down again once this verification was complete, to avoid ongoing AWS cost between working sessions — confirmed empty directly against AWS, not assumed from the teardown command's exit code, using the same environment-lifecycle discipline already established.</w:t>
      </w:r>
    </w:p>
    <w:p>
      <w:pPr>
        <w:pStyle w:val="Heading2"/>
      </w:pPr>
      <w:r>
        <w:t>14.7 Current Status and Remaining Work</w:t>
      </w:r>
    </w:p>
    <w:p>
      <w:pPr/>
      <w:r>
        <w:t>As of this report, Phase 03 stands as follows:</w:t>
      </w:r>
    </w:p>
    <w:p>
      <w:pPr>
        <w:pStyle w:val="ListBullet"/>
      </w:pPr>
      <w:r>
        <w:t>Both pipelines are no longer just structurally validated. The pull-request validation pipeline runs automatically on every proposed change, and the deploy pipeline has now been exercised repeatedly against real AWS for the Development environment, including a clean, cold-start run from zero resources, using the same scoped, credential-free identity described in Section 14.2.</w:t>
      </w:r>
    </w:p>
    <w:p>
      <w:pPr>
        <w:pStyle w:val="ListBullet"/>
      </w:pPr>
      <w:r>
        <w:t>Staging and Production have not yet had their first deployment through this pipeline — see Section 12.4 for the recommended rollout order.</w:t>
      </w:r>
    </w:p>
    <w:p>
      <w:pPr>
        <w:pStyle w:val="ListBullet"/>
      </w:pPr>
      <w:r>
        <w:t>The Development environment was deliberately torn down again after this round of verification (Section 14.6) and currently has zero AWS resources; a fresh deployment — most naturally a single deploy-pipeline run rather than the manual local sequence used earlier in this project — is the next step before further Development-environment work.</w:t>
      </w:r>
    </w:p>
    <w:p>
      <w:pPr/>
    </w:p>
    <w:p w14:paraId="382332ED" w14:textId="77777777" w:rsidR="00A02BD8" w:rsidRDefault="002B0216">
      <w:pPr>
        <w:pStyle w:val="Heading1"/>
      </w:pPr>
      <w:bookmarkStart w:id="103" w:name="_Toc234670606"/>
      <w:bookmarkStart w:id="104" w:name="_Toc234826391"/>
      <w:r>
        <w:t>15. Conclusion</w:t>
      </w:r>
      <w:bookmarkEnd w:id="103"/>
      <w:bookmarkEnd w:id="104"/>
    </w:p>
    <w:p w14:paraId="39656FAE" w14:textId="77777777" w:rsidR="00A02BD8" w:rsidRDefault="002B0216">
      <w:r>
        <w:t>The AMC RFP &amp; Portfolio Insight Orchestrator demonstrates that agentic AI, applied with the same discipline as any other production financial-services system, can automate one of an AMC's most labour-intensive and compliance-sensitive workflows without compromising on governance. By decomposing the work across specialised agents, grounding every figure in real data, and making compliance a structural, self-correcting property of the workflow rather than a manual checklist, the system delivers response times measured in seconds instead of days, while producing a stronger, more consistent, and more auditable compliance trail than the manual process it replaces. Built on AWS's Strands Agents framework and designed from day one for a clean path to AWS Bedrock in production, this system has since been proven not only in local development but as a real, deployed AWS service: Phase 02 stood up the full Amazon Bedrock AgentCore infrastructure and live-verified every mock fund scenario end-to-end in the cloud, with zero changes to the underlying agent logic, and Phase 03 codified the build-and-deploy process itself into an automated, auditable pipeline that requires no long-lived cloud credentials. What remains is publishing the project to its source-control platform, the short one-time setup that pipeline depends on, promotion to Staging and Production, and the deferred Gateway/Memory integration work described in Section 13.8 — not a redesign, but a continuation of a foundation already proven to work.</w:t>
      </w:r>
      <w:r/>
      <w:r/>
      <w:r/>
    </w:p>
    <w:p w14:paraId="037A35B7" w14:textId="77777777" w:rsidR="00A02BD8" w:rsidRDefault="002B0216">
      <w:r>
        <w:br w:type="page"/>
      </w:r>
    </w:p>
    <w:p w14:paraId="026B563F" w14:textId="77777777" w:rsidR="00A02BD8" w:rsidRDefault="002B0216">
      <w:pPr>
        <w:pStyle w:val="Heading1"/>
      </w:pPr>
      <w:bookmarkStart w:id="105" w:name="_Toc234670607"/>
      <w:bookmarkStart w:id="106" w:name="_Toc234826392"/>
      <w:r>
        <w:lastRenderedPageBreak/>
        <w:t>Appendix A — Glossary</w:t>
      </w:r>
      <w:bookmarkEnd w:id="105"/>
      <w:bookmarkEnd w:id="106"/>
    </w:p>
    <w:tbl>
      <w:tblPr>
        <w:tblStyle w:val="TableGrid"/>
        <w:tblW w:w="0" w:type="auto"/>
        <w:jc w:val="center"/>
        <w:tblLook w:val="04A0" w:firstRow="1" w:lastRow="0" w:firstColumn="1" w:lastColumn="0" w:noHBand="0" w:noVBand="1"/>
      </w:tblPr>
      <w:tblGrid>
        <w:gridCol w:w="2196"/>
        <w:gridCol w:w="6660"/>
      </w:tblGrid>
      <w:tr w:rsidR="00A02BD8" w14:paraId="5453D277" w14:textId="77777777">
        <w:trPr>
          <w:jc w:val="center"/>
        </w:trPr>
        <w:tc>
          <w:tcPr>
            <w:tcW w:w="2304" w:type="dxa"/>
            <w:shd w:val="clear" w:color="auto" w:fill="1F3A5F"/>
          </w:tcPr>
          <w:p w14:paraId="6AD85B2B" w14:textId="77777777" w:rsidR="00A02BD8" w:rsidRDefault="002B0216">
            <w:r>
              <w:rPr>
                <w:b/>
                <w:color w:val="FFFFFF"/>
                <w:sz w:val="20"/>
              </w:rPr>
              <w:t>Term</w:t>
            </w:r>
          </w:p>
        </w:tc>
        <w:tc>
          <w:tcPr>
            <w:tcW w:w="7200" w:type="dxa"/>
            <w:shd w:val="clear" w:color="auto" w:fill="1F3A5F"/>
          </w:tcPr>
          <w:p w14:paraId="092E67E1" w14:textId="77777777" w:rsidR="00A02BD8" w:rsidRDefault="002B0216">
            <w:r>
              <w:rPr>
                <w:b/>
                <w:color w:val="FFFFFF"/>
                <w:sz w:val="20"/>
              </w:rPr>
              <w:t>Definition</w:t>
            </w:r>
          </w:p>
        </w:tc>
      </w:tr>
      <w:tr w:rsidR="00A02BD8" w14:paraId="7998B888" w14:textId="77777777">
        <w:trPr>
          <w:jc w:val="center"/>
        </w:trPr>
        <w:tc>
          <w:tcPr>
            <w:tcW w:w="2304" w:type="dxa"/>
          </w:tcPr>
          <w:p w14:paraId="2EBE141F" w14:textId="77777777" w:rsidR="00A02BD8" w:rsidRDefault="002B0216">
            <w:r>
              <w:rPr>
                <w:sz w:val="20"/>
              </w:rPr>
              <w:t>AMC</w:t>
            </w:r>
          </w:p>
        </w:tc>
        <w:tc>
          <w:tcPr>
            <w:tcW w:w="7200" w:type="dxa"/>
          </w:tcPr>
          <w:p w14:paraId="4D16AA86" w14:textId="77777777" w:rsidR="00A02BD8" w:rsidRDefault="002B0216">
            <w:r>
              <w:rPr>
                <w:sz w:val="20"/>
              </w:rPr>
              <w:t>Asset Management Company — a firm that manages investment funds on behalf of clients.</w:t>
            </w:r>
          </w:p>
        </w:tc>
      </w:tr>
      <w:tr w:rsidR="00A02BD8" w14:paraId="1A97FBD8" w14:textId="77777777">
        <w:trPr>
          <w:jc w:val="center"/>
        </w:trPr>
        <w:tc>
          <w:tcPr>
            <w:tcW w:w="2304" w:type="dxa"/>
          </w:tcPr>
          <w:p w14:paraId="72EC4226" w14:textId="77777777" w:rsidR="00A02BD8" w:rsidRDefault="002B0216">
            <w:r>
              <w:rPr>
                <w:sz w:val="20"/>
              </w:rPr>
              <w:t>RFP</w:t>
            </w:r>
          </w:p>
        </w:tc>
        <w:tc>
          <w:tcPr>
            <w:tcW w:w="7200" w:type="dxa"/>
          </w:tcPr>
          <w:p w14:paraId="6CB298AC" w14:textId="77777777" w:rsidR="00A02BD8" w:rsidRDefault="002B0216">
            <w:r>
              <w:rPr>
                <w:sz w:val="20"/>
              </w:rPr>
              <w:t>Request for Proposal — a formal document institutional investors send AMCs requesting detailed information before allocating capital.</w:t>
            </w:r>
          </w:p>
        </w:tc>
      </w:tr>
      <w:tr w:rsidR="00A02BD8" w14:paraId="36213739" w14:textId="77777777">
        <w:trPr>
          <w:jc w:val="center"/>
        </w:trPr>
        <w:tc>
          <w:tcPr>
            <w:tcW w:w="2304" w:type="dxa"/>
          </w:tcPr>
          <w:p w14:paraId="53A53C99" w14:textId="77777777" w:rsidR="00A02BD8" w:rsidRDefault="002B0216">
            <w:r>
              <w:rPr>
                <w:sz w:val="20"/>
              </w:rPr>
              <w:t>Agentic AI</w:t>
            </w:r>
          </w:p>
        </w:tc>
        <w:tc>
          <w:tcPr>
            <w:tcW w:w="7200" w:type="dxa"/>
          </w:tcPr>
          <w:p w14:paraId="05129D17" w14:textId="77777777" w:rsidR="00A02BD8" w:rsidRDefault="002B0216">
            <w:r>
              <w:rPr>
                <w:sz w:val="20"/>
              </w:rPr>
              <w:t>AI systems in which one or more autonomous agents plan, use tools, and take multi-step action toward a goal, rather than producing a single one-shot response.</w:t>
            </w:r>
          </w:p>
        </w:tc>
      </w:tr>
      <w:tr w:rsidR="00A02BD8" w14:paraId="585BA478" w14:textId="77777777">
        <w:trPr>
          <w:jc w:val="center"/>
        </w:trPr>
        <w:tc>
          <w:tcPr>
            <w:tcW w:w="2304" w:type="dxa"/>
          </w:tcPr>
          <w:p w14:paraId="33506491" w14:textId="77777777" w:rsidR="00A02BD8" w:rsidRDefault="002B0216">
            <w:r>
              <w:rPr>
                <w:sz w:val="20"/>
              </w:rPr>
              <w:t>LLM</w:t>
            </w:r>
          </w:p>
        </w:tc>
        <w:tc>
          <w:tcPr>
            <w:tcW w:w="7200" w:type="dxa"/>
          </w:tcPr>
          <w:p w14:paraId="2E2EE6DE" w14:textId="77777777" w:rsidR="00A02BD8" w:rsidRDefault="002B0216">
            <w:r>
              <w:rPr>
                <w:sz w:val="20"/>
              </w:rPr>
              <w:t>Large Language Model — the underlying generative AI model each agent uses to reason and produce text.</w:t>
            </w:r>
          </w:p>
        </w:tc>
      </w:tr>
      <w:tr w:rsidR="00A02BD8" w14:paraId="54DABC58" w14:textId="77777777">
        <w:trPr>
          <w:jc w:val="center"/>
        </w:trPr>
        <w:tc>
          <w:tcPr>
            <w:tcW w:w="2304" w:type="dxa"/>
          </w:tcPr>
          <w:p w14:paraId="4EC176EB" w14:textId="77777777" w:rsidR="00A02BD8" w:rsidRDefault="002B0216">
            <w:r>
              <w:rPr>
                <w:sz w:val="20"/>
              </w:rPr>
              <w:t>LLM-as-a-Judge</w:t>
            </w:r>
          </w:p>
        </w:tc>
        <w:tc>
          <w:tcPr>
            <w:tcW w:w="7200" w:type="dxa"/>
          </w:tcPr>
          <w:p w14:paraId="6EFC01B7" w14:textId="77777777" w:rsidR="00A02BD8" w:rsidRDefault="002B0216">
            <w:r>
              <w:rPr>
                <w:sz w:val="20"/>
              </w:rPr>
              <w:t>A design pattern where an LLM is used specifically to evaluate another piece of content against defined criteria and return a structured verdict.</w:t>
            </w:r>
          </w:p>
        </w:tc>
      </w:tr>
      <w:tr w:rsidR="00A02BD8" w14:paraId="7E7789D0" w14:textId="77777777">
        <w:trPr>
          <w:jc w:val="center"/>
        </w:trPr>
        <w:tc>
          <w:tcPr>
            <w:tcW w:w="2304" w:type="dxa"/>
          </w:tcPr>
          <w:p w14:paraId="66786757" w14:textId="77777777" w:rsidR="00A02BD8" w:rsidRDefault="002B0216">
            <w:r>
              <w:rPr>
                <w:sz w:val="20"/>
              </w:rPr>
              <w:t>RAG</w:t>
            </w:r>
          </w:p>
        </w:tc>
        <w:tc>
          <w:tcPr>
            <w:tcW w:w="7200" w:type="dxa"/>
          </w:tcPr>
          <w:p w14:paraId="3421599C" w14:textId="77777777" w:rsidR="00A02BD8" w:rsidRDefault="002B0216">
            <w:r>
              <w:rPr>
                <w:sz w:val="20"/>
              </w:rPr>
              <w:t>Retrieval-Augmented Generation — retrieving relevant real documents (via vector similarity search) to ground an LLM's response in factual, sourced content.</w:t>
            </w:r>
          </w:p>
        </w:tc>
      </w:tr>
      <w:tr w:rsidR="00A02BD8" w14:paraId="28F8517E" w14:textId="77777777">
        <w:trPr>
          <w:jc w:val="center"/>
        </w:trPr>
        <w:tc>
          <w:tcPr>
            <w:tcW w:w="2304" w:type="dxa"/>
          </w:tcPr>
          <w:p w14:paraId="4AEEF017" w14:textId="77777777" w:rsidR="00A02BD8" w:rsidRDefault="002B0216">
            <w:r>
              <w:rPr>
                <w:sz w:val="20"/>
              </w:rPr>
              <w:t>NAV</w:t>
            </w:r>
          </w:p>
        </w:tc>
        <w:tc>
          <w:tcPr>
            <w:tcW w:w="7200" w:type="dxa"/>
          </w:tcPr>
          <w:p w14:paraId="4B7D8230" w14:textId="77777777" w:rsidR="00A02BD8" w:rsidRDefault="002B0216">
            <w:r>
              <w:rPr>
                <w:sz w:val="20"/>
              </w:rPr>
              <w:t>Net Asset Value — the per-unit value of a fund's holdings.</w:t>
            </w:r>
          </w:p>
        </w:tc>
      </w:tr>
      <w:tr w:rsidR="00A02BD8" w14:paraId="20421F0A" w14:textId="77777777">
        <w:trPr>
          <w:jc w:val="center"/>
        </w:trPr>
        <w:tc>
          <w:tcPr>
            <w:tcW w:w="2304" w:type="dxa"/>
          </w:tcPr>
          <w:p w14:paraId="595B1162" w14:textId="77777777" w:rsidR="00A02BD8" w:rsidRDefault="002B0216">
            <w:r>
              <w:rPr>
                <w:sz w:val="20"/>
              </w:rPr>
              <w:t>Alpha / Beta</w:t>
            </w:r>
          </w:p>
        </w:tc>
        <w:tc>
          <w:tcPr>
            <w:tcW w:w="7200" w:type="dxa"/>
          </w:tcPr>
          <w:p w14:paraId="15B6C8CD" w14:textId="77777777" w:rsidR="00A02BD8" w:rsidRDefault="002B0216">
            <w:r>
              <w:rPr>
                <w:sz w:val="20"/>
              </w:rPr>
              <w:t>Alpha measures a fund's excess return versus its benchmark; Beta measures its volatility relative to the market.</w:t>
            </w:r>
          </w:p>
        </w:tc>
      </w:tr>
      <w:tr w:rsidR="00A02BD8" w14:paraId="5474D55B" w14:textId="77777777">
        <w:trPr>
          <w:jc w:val="center"/>
        </w:trPr>
        <w:tc>
          <w:tcPr>
            <w:tcW w:w="2304" w:type="dxa"/>
          </w:tcPr>
          <w:p w14:paraId="23AD8FD0" w14:textId="77777777" w:rsidR="00A02BD8" w:rsidRDefault="002B0216">
            <w:r>
              <w:rPr>
                <w:sz w:val="20"/>
              </w:rPr>
              <w:t>Sharpe / Sortino Ratio</w:t>
            </w:r>
          </w:p>
        </w:tc>
        <w:tc>
          <w:tcPr>
            <w:tcW w:w="7200" w:type="dxa"/>
          </w:tcPr>
          <w:p w14:paraId="5472D57C" w14:textId="77777777" w:rsidR="00A02BD8" w:rsidRDefault="002B0216">
            <w:r>
              <w:rPr>
                <w:sz w:val="20"/>
              </w:rPr>
              <w:t>Risk-adjusted return measures; Sortino specifically penalises only downside volatility.</w:t>
            </w:r>
          </w:p>
        </w:tc>
      </w:tr>
      <w:tr w:rsidR="00A02BD8" w14:paraId="2BBA81D6" w14:textId="77777777">
        <w:trPr>
          <w:jc w:val="center"/>
        </w:trPr>
        <w:tc>
          <w:tcPr>
            <w:tcW w:w="2304" w:type="dxa"/>
          </w:tcPr>
          <w:p w14:paraId="2129DFB3" w14:textId="77777777" w:rsidR="00A02BD8" w:rsidRDefault="002B0216">
            <w:r>
              <w:rPr>
                <w:sz w:val="20"/>
              </w:rPr>
              <w:t>Structured Output</w:t>
            </w:r>
          </w:p>
        </w:tc>
        <w:tc>
          <w:tcPr>
            <w:tcW w:w="7200" w:type="dxa"/>
          </w:tcPr>
          <w:p w14:paraId="5E778F1F" w14:textId="77777777" w:rsidR="00A02BD8" w:rsidRDefault="002B0216">
            <w:r>
              <w:rPr>
                <w:sz w:val="20"/>
              </w:rPr>
              <w:t>A model response constrained to match a predefined schema (rather than free text), enabling reliable, automated downstream decision-making.</w:t>
            </w:r>
          </w:p>
        </w:tc>
      </w:tr>
      <w:tr w:rsidR="00A02BD8" w14:paraId="51FD90B0" w14:textId="77777777">
        <w:trPr>
          <w:jc w:val="center"/>
        </w:trPr>
        <w:tc>
          <w:tcPr>
            <w:tcW w:w="2304" w:type="dxa"/>
          </w:tcPr>
          <w:p w14:paraId="2D13C5F6" w14:textId="77777777" w:rsidR="00A02BD8" w:rsidRDefault="002B0216">
            <w:r>
              <w:rPr>
                <w:sz w:val="20"/>
              </w:rPr>
              <w:t>Strands Agents</w:t>
            </w:r>
          </w:p>
        </w:tc>
        <w:tc>
          <w:tcPr>
            <w:tcW w:w="7200" w:type="dxa"/>
          </w:tcPr>
          <w:p w14:paraId="6A9E3253" w14:textId="77777777" w:rsidR="00A02BD8" w:rsidRDefault="002B0216">
            <w:r>
              <w:rPr>
                <w:sz w:val="20"/>
              </w:rPr>
              <w:t>AWS's open-source framework for building production-grade, model-agnostic AI agents and multi-agent systems.</w:t>
            </w:r>
          </w:p>
        </w:tc>
      </w:tr>
      <w:tr w:rsidR="00A02BD8" w14:paraId="6444ED38" w14:textId="77777777">
        <w:trPr>
          <w:jc w:val="center"/>
        </w:trPr>
        <w:tc>
          <w:tcPr>
            <w:tcW w:w="2304" w:type="dxa"/>
          </w:tcPr>
          <w:p w14:paraId="07A4976B" w14:textId="77777777" w:rsidR="00A02BD8" w:rsidRDefault="002B0216">
            <w:r>
              <w:rPr>
                <w:sz w:val="20"/>
              </w:rPr>
              <w:t>Amazon Bedrock</w:t>
            </w:r>
          </w:p>
        </w:tc>
        <w:tc>
          <w:tcPr>
            <w:tcW w:w="7200" w:type="dxa"/>
          </w:tcPr>
          <w:p w14:paraId="5051916D" w14:textId="77777777" w:rsidR="00A02BD8" w:rsidRDefault="002B0216">
            <w:r>
              <w:rPr>
                <w:sz w:val="20"/>
              </w:rPr>
              <w:t>AWS's managed service for accessing foundation models (including Anthropic Claude) via a single, secure, enterprise-grade API.</w:t>
            </w:r>
          </w:p>
        </w:tc>
      </w:tr>
      <w:tr w:rsidR="00F048EC" w14:paraId="6AD33734" w14:textId="77777777">
        <w:trPr>
          <w:jc w:val="center"/>
        </w:trPr>
        <w:tc>
          <w:tcPr>
            <w:tcW w:w="2193" w:type="dxa"/>
          </w:tcPr>
          <w:p w14:paraId="434D6964" w14:textId="77777777" w:rsidR="00F048EC" w:rsidRDefault="002B0216">
            <w:r>
              <w:t>Amazon Bedrock AgentCore</w:t>
            </w:r>
          </w:p>
        </w:tc>
        <w:tc>
          <w:tcPr>
            <w:tcW w:w="6663" w:type="dxa"/>
          </w:tcPr>
          <w:p w14:paraId="0BD0F853" w14:textId="77777777" w:rsidR="00F048EC" w:rsidRDefault="002B0216">
            <w:r>
              <w:t>AWS's managed runtime for hosting production agentic systems in the cloud, used in Phase 02 to deploy this system as a real, standalone AWS service.</w:t>
            </w:r>
          </w:p>
        </w:tc>
      </w:tr>
      <w:tr w:rsidR="00F048EC" w14:paraId="620291A6" w14:textId="77777777">
        <w:trPr>
          <w:jc w:val="center"/>
        </w:trPr>
        <w:tc>
          <w:tcPr>
            <w:tcW w:w="2193" w:type="dxa"/>
          </w:tcPr>
          <w:p w14:paraId="43F9C8CA" w14:textId="77777777" w:rsidR="00F048EC" w:rsidRDefault="002B0216">
            <w:r>
              <w:t>Terraform</w:t>
            </w:r>
          </w:p>
        </w:tc>
        <w:tc>
          <w:tcPr>
            <w:tcW w:w="6663" w:type="dxa"/>
          </w:tcPr>
          <w:p w14:paraId="6098D3CF" w14:textId="77777777" w:rsidR="00F048EC" w:rsidRDefault="002B0216">
            <w:r>
              <w:t>An infrastructure-as-code tool used to define and provision every AWS resource this system needs in a version-controlled, reproducible, and disposable way.</w:t>
            </w:r>
          </w:p>
        </w:tc>
      </w:tr>
      <w:tr w:rsidR="00F048EC" w14:paraId="2A64393A" w14:textId="77777777">
        <w:trPr>
          <w:jc w:val="center"/>
        </w:trPr>
        <w:tc>
          <w:tcPr>
            <w:tcW w:w="2193" w:type="dxa"/>
          </w:tcPr>
          <w:p w14:paraId="179A8B43" w14:textId="77777777" w:rsidR="00F048EC" w:rsidRDefault="002B0216">
            <w:r>
              <w:t>IAM</w:t>
            </w:r>
          </w:p>
        </w:tc>
        <w:tc>
          <w:tcPr>
            <w:tcW w:w="6663" w:type="dxa"/>
          </w:tcPr>
          <w:p w14:paraId="1EDD49C8" w14:textId="77777777" w:rsidR="00F048EC" w:rsidRDefault="002B0216">
            <w:r>
              <w:t>AWS Identity and Access Management — controls exactly which AWS resource can access which other AWS resource, used in Phase 02 in place of network isolation to scope access.</w:t>
            </w:r>
          </w:p>
        </w:tc>
      </w:tr>
      <w:tr>
        <w:tc>
          <w:tcPr>
            <w:tcW w:type="dxa" w:w="2196"/>
          </w:tcPr>
          <w:p>
            <w:r>
              <w:t>CI/CD</w:t>
            </w:r>
          </w:p>
        </w:tc>
        <w:tc>
          <w:tcPr>
            <w:tcW w:type="dxa" w:w="6660"/>
          </w:tcPr>
          <w:p>
            <w:r>
              <w:t>Continuous Integration / Continuous Deployment — automated pipelines that check every proposed code change and, on deliberate instruction, build and deploy the system, replacing manual, ad-hoc commands run by hand.</w:t>
            </w:r>
          </w:p>
        </w:tc>
      </w:tr>
      <w:tr>
        <w:tc>
          <w:tcPr>
            <w:tcW w:type="dxa" w:w="2196"/>
          </w:tcPr>
          <w:p>
            <w:r>
              <w:t>OIDC (OpenID Connect)</w:t>
            </w:r>
          </w:p>
        </w:tc>
        <w:tc>
          <w:tcPr>
            <w:tcW w:type="dxa" w:w="6660"/>
          </w:tcPr>
          <w:p>
            <w:r>
              <w:t>An open, token-based trust mechanism that lets one platform (here, GitHub) prove its identity to another (AWS) and receive a short-lived, single-purpose credential — used in Phase 03 specifically to avoid storing any long-lived AWS password.</w:t>
            </w:r>
          </w:p>
        </w:tc>
      </w:tr>
      <w:tr>
        <w:tc>
          <w:tcPr>
            <w:tcW w:type="dxa" w:w="2196"/>
          </w:tcPr>
          <w:p>
            <w:r>
              <w:t>GitHub Actions</w:t>
            </w:r>
          </w:p>
        </w:tc>
        <w:tc>
          <w:tcPr>
            <w:tcW w:type="dxa" w:w="6660"/>
          </w:tcPr>
          <w:p>
            <w:r>
              <w:t>The automation platform used to run this system's CI/CD pipelines, triggered either automatically (on a proposed code change) or manually (to deploy).</w:t>
            </w:r>
          </w:p>
        </w:tc>
      </w:tr>
    </w:tbl>
    <w:p w14:paraId="61F4290E" w14:textId="77777777" w:rsidR="00A02BD8" w:rsidRDefault="00A02BD8"/>
    <w:p w14:paraId="6ED7E6C2" w14:textId="77777777" w:rsidR="00A02BD8" w:rsidRDefault="002B0216">
      <w:r>
        <w:br w:type="page"/>
      </w:r>
    </w:p>
    <w:p w14:paraId="6BBC9729" w14:textId="77777777" w:rsidR="00A02BD8" w:rsidRDefault="002B0216">
      <w:pPr>
        <w:pStyle w:val="Heading1"/>
      </w:pPr>
      <w:bookmarkStart w:id="107" w:name="_Toc234670608"/>
      <w:bookmarkStart w:id="108" w:name="_Toc234826393"/>
      <w:r>
        <w:lastRenderedPageBreak/>
        <w:t>Appendix B — Reference Documentation</w:t>
      </w:r>
      <w:bookmarkEnd w:id="107"/>
      <w:bookmarkEnd w:id="108"/>
    </w:p>
    <w:p w14:paraId="3CFFF54F" w14:textId="77777777" w:rsidR="00A02BD8" w:rsidRDefault="002B0216">
      <w:r>
        <w:t>This report summarises the system for a business and leadership audience. The following companion documents, maintained alongside the codebase, provide full technical depth for engineering and implementation teams:</w:t>
      </w:r>
    </w:p>
    <w:p w14:paraId="4272A374" w14:textId="77777777" w:rsidR="00A02BD8" w:rsidRDefault="002B0216">
      <w:pPr>
        <w:pStyle w:val="ListBullet"/>
      </w:pPr>
      <w:r>
        <w:rPr>
          <w:b/>
        </w:rPr>
        <w:t xml:space="preserve">architecture.md — </w:t>
      </w:r>
      <w:r>
        <w:t>complete system architecture, agent-by-agent design rationale, and engineering decisions.</w:t>
      </w:r>
    </w:p>
    <w:p w14:paraId="42F5651E" w14:textId="77777777" w:rsidR="00A02BD8" w:rsidRDefault="002B0216">
      <w:pPr>
        <w:pStyle w:val="ListBullet"/>
      </w:pPr>
      <w:r>
        <w:rPr>
          <w:b/>
        </w:rPr>
        <w:t xml:space="preserve">user_guide.md — </w:t>
      </w:r>
      <w:r>
        <w:t>setup, configuration reference, and operational usage guide.</w:t>
      </w:r>
    </w:p>
    <w:p w14:paraId="5B3510C8" w14:textId="77777777" w:rsidR="00A02BD8" w:rsidRDefault="002B0216">
      <w:pPr>
        <w:pStyle w:val="ListBullet"/>
      </w:pPr>
      <w:r>
        <w:rPr>
          <w:b/>
        </w:rPr>
        <w:t xml:space="preserve">compliance_rubric.md — </w:t>
      </w:r>
      <w:r>
        <w:t>the exact compliance rubric enforced by the Compliance agent.</w:t>
      </w:r>
    </w:p>
    <w:p w14:paraId="1DD19D2E" w14:textId="77777777" w:rsidR="00A02BD8" w:rsidRDefault="002B0216">
      <w:pPr>
        <w:pStyle w:val="ListBullet"/>
      </w:pPr>
      <w:r>
        <w:rPr>
          <w:b/>
        </w:rPr>
        <w:t xml:space="preserve">sample_invocation_walkthrough.md — </w:t>
      </w:r>
      <w:r>
        <w:t>the full node-by-node trace underlying the case study in Section 8.</w:t>
      </w:r>
    </w:p>
    <w:p w14:paraId="0D879CFE" w14:textId="77777777" w:rsidR="00F048EC" w:rsidRDefault="002B0216">
      <w:pPr>
        <w:pStyle w:val="ListBullet"/>
      </w:pPr>
      <w:r>
        <w:t>infra/terraform/README.md — Phase 02 Terraform deployment guide: exact apply commands per environment, the three-pass rollout, and troubleshooting.</w:t>
      </w:r>
    </w:p>
    <w:p>
      <w:pPr>
        <w:pStyle w:val="ListBullet"/>
      </w:pPr>
      <w:r>
        <w:t>ci_cd_runbook.md — Phase 03 CI/CD one-time setup and the Staging/Production first-rollout runbook.</w:t>
      </w:r>
    </w:p>
    <w:p w14:paraId="269E875A" w14:textId="77777777" w:rsidR="00A02BD8" w:rsidRDefault="002B0216">
      <w:pPr>
        <w:pStyle w:val="ListBullet"/>
      </w:pPr>
      <w:r>
        <w:rPr>
          <w:b/>
        </w:rPr>
        <w:t xml:space="preserve">Postman collection — </w:t>
      </w:r>
      <w:r>
        <w:t>ready-to-import API request examples for hands-on testing.</w:t>
      </w:r>
    </w:p>
    <w:p w14:paraId="2ABB61B0" w14:textId="77777777" w:rsidR="00A02BD8" w:rsidRDefault="00A02BD8"/>
    <w:p w14:paraId="719F562E" w14:textId="77777777" w:rsidR="00A02BD8" w:rsidRDefault="002B0216">
      <w:pPr>
        <w:jc w:val="center"/>
      </w:pPr>
      <w:r>
        <w:rPr>
          <w:i/>
          <w:color w:val="555555"/>
        </w:rPr>
        <w:t>— End of Report —</w:t>
      </w:r>
    </w:p>
    <w:sectPr w:rsidR="00A02B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642680">
    <w:abstractNumId w:val="8"/>
  </w:num>
  <w:num w:numId="2" w16cid:durableId="113449782">
    <w:abstractNumId w:val="6"/>
  </w:num>
  <w:num w:numId="3" w16cid:durableId="1802188972">
    <w:abstractNumId w:val="5"/>
  </w:num>
  <w:num w:numId="4" w16cid:durableId="1306619108">
    <w:abstractNumId w:val="4"/>
  </w:num>
  <w:num w:numId="5" w16cid:durableId="1348218985">
    <w:abstractNumId w:val="7"/>
  </w:num>
  <w:num w:numId="6" w16cid:durableId="776414853">
    <w:abstractNumId w:val="3"/>
  </w:num>
  <w:num w:numId="7" w16cid:durableId="1131896973">
    <w:abstractNumId w:val="2"/>
  </w:num>
  <w:num w:numId="8" w16cid:durableId="33240235">
    <w:abstractNumId w:val="1"/>
  </w:num>
  <w:num w:numId="9" w16cid:durableId="817917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A79"/>
    <w:rsid w:val="0015074B"/>
    <w:rsid w:val="0029639D"/>
    <w:rsid w:val="00326F90"/>
    <w:rsid w:val="004B604F"/>
    <w:rsid w:val="0050196D"/>
    <w:rsid w:val="007E522C"/>
    <w:rsid w:val="00A02BD8"/>
    <w:rsid w:val="00AA1D8D"/>
    <w:rsid w:val="00B47730"/>
    <w:rsid w:val="00C901BD"/>
    <w:rsid w:val="00CB0664"/>
    <w:rsid w:val="00EB01B5"/>
    <w:rsid w:val="00F048EC"/>
    <w:rsid w:val="00F1664F"/>
    <w:rsid w:val="00F979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6CC8B"/>
  <w14:defaultImageDpi w14:val="300"/>
  <w15:docId w15:val="{68218402-18BE-4414-8A62-0687BA719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333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979B2"/>
    <w:pPr>
      <w:spacing w:after="100"/>
    </w:pPr>
  </w:style>
  <w:style w:type="paragraph" w:styleId="TOC2">
    <w:name w:val="toc 2"/>
    <w:basedOn w:val="Normal"/>
    <w:next w:val="Normal"/>
    <w:autoRedefine/>
    <w:uiPriority w:val="39"/>
    <w:unhideWhenUsed/>
    <w:rsid w:val="00F979B2"/>
    <w:pPr>
      <w:spacing w:after="100"/>
      <w:ind w:left="220"/>
    </w:pPr>
  </w:style>
  <w:style w:type="character" w:styleId="Hyperlink">
    <w:name w:val="Hyperlink"/>
    <w:basedOn w:val="DefaultParagraphFont"/>
    <w:uiPriority w:val="99"/>
    <w:unhideWhenUsed/>
    <w:rsid w:val="00F979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32</Pages>
  <Words>7930</Words>
  <Characters>45204</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Kombaraj Arumugam</cp:lastModifiedBy>
  <cp:revision>4</cp:revision>
  <dcterms:created xsi:type="dcterms:W3CDTF">2013-12-23T23:15:00Z</dcterms:created>
  <dcterms:modified xsi:type="dcterms:W3CDTF">2026-07-13T03:41:00Z</dcterms:modified>
  <cp:category/>
</cp:coreProperties>
</file>