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rPr>
          <w:rFonts w:ascii="Arial" w:hAnsi="Arial" w:cs="Arial"/>
        </w:rPr>
      </w:pPr>
    </w:p>
    <w:p w:rsidR="00011D7D" w:rsidRPr="00CD46BD" w:rsidRDefault="00DA2F5D" w:rsidP="009F0B09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P1.1</w:t>
      </w:r>
      <w:r w:rsidR="00B75DA4">
        <w:rPr>
          <w:rFonts w:ascii="Arial" w:hAnsi="Arial" w:cs="Arial"/>
          <w:i/>
          <w:color w:val="0000FF"/>
          <w:sz w:val="40"/>
          <w:szCs w:val="40"/>
        </w:rPr>
        <w:t>.2</w:t>
      </w:r>
    </w:p>
    <w:p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5C5E00" w:rsidRPr="005C5E00">
        <w:rPr>
          <w:rFonts w:ascii="Arial" w:hAnsi="Arial" w:cs="Arial"/>
          <w:sz w:val="40"/>
        </w:rPr>
        <w:t>Test Plan</w:t>
      </w:r>
      <w:r w:rsidR="005C5E00">
        <w:rPr>
          <w:rFonts w:ascii="Arial" w:hAnsi="Arial" w:cs="Arial"/>
          <w:b w:val="0"/>
          <w:i/>
          <w:color w:val="0000FF"/>
          <w:sz w:val="40"/>
        </w:rPr>
        <w:t xml:space="preserve"> Template</w:t>
      </w:r>
      <w:r w:rsidRPr="00CD46BD">
        <w:rPr>
          <w:rFonts w:ascii="Arial" w:hAnsi="Arial" w:cs="Arial"/>
          <w:sz w:val="40"/>
        </w:rPr>
        <w:fldChar w:fldCharType="end"/>
      </w:r>
    </w:p>
    <w:p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 w:rsidR="00802311">
        <w:rPr>
          <w:rFonts w:ascii="Arial" w:hAnsi="Arial" w:cs="Arial"/>
          <w:i/>
          <w:color w:val="0000FF"/>
        </w:rPr>
        <w:t>&lt;1</w:t>
      </w:r>
      <w:r w:rsidR="009D4A1C">
        <w:rPr>
          <w:rFonts w:ascii="Arial" w:hAnsi="Arial" w:cs="Arial"/>
          <w:i/>
          <w:color w:val="0000FF"/>
        </w:rPr>
        <w:t>&gt;</w:t>
      </w:r>
    </w:p>
    <w:p w:rsidR="009D4A1C" w:rsidRPr="00CD46BD" w:rsidRDefault="00B75DA4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&lt;10/17</w:t>
      </w:r>
      <w:r w:rsidR="00DA2F5D">
        <w:rPr>
          <w:rFonts w:ascii="Arial" w:hAnsi="Arial" w:cs="Arial"/>
          <w:i/>
          <w:color w:val="0000FF"/>
        </w:rPr>
        <w:t>/201</w:t>
      </w:r>
      <w:r w:rsidR="00133F4F">
        <w:rPr>
          <w:rFonts w:ascii="Arial" w:hAnsi="Arial" w:cs="Arial"/>
          <w:i/>
          <w:color w:val="0000FF"/>
        </w:rPr>
        <w:t>4</w:t>
      </w:r>
      <w:r w:rsidR="009D4A1C">
        <w:rPr>
          <w:rFonts w:ascii="Arial" w:hAnsi="Arial" w:cs="Arial"/>
          <w:i/>
          <w:color w:val="0000FF"/>
        </w:rPr>
        <w:t>&gt;</w:t>
      </w:r>
    </w:p>
    <w:p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CD46BD" w:rsidRDefault="00CA587B">
      <w:pPr>
        <w:pStyle w:val="Title"/>
        <w:rPr>
          <w:rFonts w:ascii="Arial" w:hAnsi="Arial" w:cs="Arial"/>
        </w:rPr>
      </w:pPr>
    </w:p>
    <w:p w:rsidR="00011D7D" w:rsidRPr="00CD46BD" w:rsidRDefault="00CA5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="00011D7D" w:rsidRPr="00CD46BD">
        <w:rPr>
          <w:rFonts w:ascii="Arial" w:hAnsi="Arial" w:cs="Arial"/>
        </w:rPr>
        <w:lastRenderedPageBreak/>
        <w:t>VERSION HISTORY</w:t>
      </w:r>
    </w:p>
    <w:p w:rsidR="00CA587B" w:rsidRPr="00CD46BD" w:rsidRDefault="009C4244" w:rsidP="00C304F1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EmbedIT</w:t>
      </w:r>
      <w:proofErr w:type="spellEnd"/>
      <w:r w:rsidR="00C304F1" w:rsidRPr="00BF372E">
        <w:rPr>
          <w:rFonts w:ascii="Arial" w:hAnsi="Arial" w:cs="Arial"/>
          <w:b/>
          <w:sz w:val="18"/>
          <w:szCs w:val="18"/>
        </w:rPr>
        <w:t xml:space="preserve"> </w:t>
      </w:r>
      <w:r w:rsidR="00C304F1">
        <w:rPr>
          <w:rFonts w:ascii="Arial" w:hAnsi="Arial" w:cs="Arial"/>
          <w:b/>
          <w:sz w:val="18"/>
          <w:szCs w:val="18"/>
        </w:rPr>
        <w:t xml:space="preserve">Template </w:t>
      </w:r>
      <w:r w:rsidR="00C304F1" w:rsidRPr="00BF372E">
        <w:rPr>
          <w:rFonts w:ascii="Arial" w:hAnsi="Arial" w:cs="Arial"/>
          <w:b/>
          <w:sz w:val="18"/>
          <w:szCs w:val="18"/>
        </w:rPr>
        <w:t>Version:</w:t>
      </w:r>
      <w:r w:rsidR="00C304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09</w:t>
      </w:r>
      <w:r w:rsidR="00C304F1">
        <w:rPr>
          <w:rFonts w:ascii="Arial" w:hAnsi="Arial" w:cs="Arial"/>
          <w:sz w:val="18"/>
          <w:szCs w:val="18"/>
        </w:rPr>
        <w:t>/</w:t>
      </w:r>
      <w:r w:rsidR="00E32B6A">
        <w:rPr>
          <w:rFonts w:ascii="Arial" w:hAnsi="Arial" w:cs="Arial"/>
          <w:sz w:val="18"/>
          <w:szCs w:val="18"/>
        </w:rPr>
        <w:t>15</w:t>
      </w:r>
      <w:r w:rsidR="00C304F1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1</w:t>
      </w:r>
      <w:r w:rsidR="00E32B6A">
        <w:rPr>
          <w:rFonts w:ascii="Arial" w:hAnsi="Arial" w:cs="Arial"/>
          <w:sz w:val="18"/>
          <w:szCs w:val="18"/>
        </w:rPr>
        <w:t>7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158"/>
        <w:gridCol w:w="709"/>
      </w:tblGrid>
      <w:tr w:rsidR="00655DA2" w:rsidRPr="00CD46BD" w:rsidTr="00655DA2">
        <w:tc>
          <w:tcPr>
            <w:tcW w:w="956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158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  <w:tc>
          <w:tcPr>
            <w:tcW w:w="709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Mark</w:t>
            </w: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</w:t>
            </w:r>
          </w:p>
        </w:tc>
        <w:tc>
          <w:tcPr>
            <w:tcW w:w="1625" w:type="dxa"/>
          </w:tcPr>
          <w:p w:rsidR="00655DA2" w:rsidRPr="00CD46BD" w:rsidRDefault="00B75DA4" w:rsidP="00000F10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  <w:i/>
                <w:color w:val="0000FF"/>
              </w:rPr>
              <w:t>Oghenekome</w:t>
            </w:r>
            <w:proofErr w:type="spellEnd"/>
            <w:r>
              <w:rPr>
                <w:rFonts w:cs="Arial"/>
                <w:i/>
                <w:color w:val="0000FF"/>
              </w:rPr>
              <w:t xml:space="preserve"> Michael</w:t>
            </w:r>
          </w:p>
        </w:tc>
        <w:tc>
          <w:tcPr>
            <w:tcW w:w="1364" w:type="dxa"/>
          </w:tcPr>
          <w:p w:rsidR="00655DA2" w:rsidRPr="00CD46BD" w:rsidRDefault="00B75DA4" w:rsidP="00E32B6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10</w:t>
            </w:r>
            <w:r w:rsidR="00655DA2">
              <w:rPr>
                <w:rFonts w:cs="Arial"/>
                <w:i/>
                <w:color w:val="0000FF"/>
              </w:rPr>
              <w:t>/</w:t>
            </w:r>
            <w:r>
              <w:rPr>
                <w:rFonts w:cs="Arial"/>
                <w:i/>
                <w:color w:val="0000FF"/>
              </w:rPr>
              <w:t>17</w:t>
            </w:r>
            <w:r w:rsidR="00655DA2">
              <w:rPr>
                <w:rFonts w:cs="Arial"/>
                <w:i/>
                <w:color w:val="0000FF"/>
              </w:rPr>
              <w:t>/201</w:t>
            </w:r>
            <w:r w:rsidR="00E32B6A">
              <w:rPr>
                <w:rFonts w:cs="Arial"/>
                <w:i/>
                <w:color w:val="0000FF"/>
              </w:rPr>
              <w:t>7</w:t>
            </w: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Original test plan</w:t>
            </w:r>
          </w:p>
        </w:tc>
        <w:tc>
          <w:tcPr>
            <w:tcW w:w="709" w:type="dxa"/>
          </w:tcPr>
          <w:p w:rsidR="00655DA2" w:rsidRDefault="00655DA2" w:rsidP="00000F10">
            <w:pPr>
              <w:pStyle w:val="Tabletext"/>
              <w:rPr>
                <w:rFonts w:cs="Arial"/>
              </w:rPr>
            </w:pP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709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09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CA587B" w:rsidRPr="00CD46BD" w:rsidRDefault="00CA587B" w:rsidP="00DA2F5D">
      <w:pPr>
        <w:spacing w:before="180" w:after="120"/>
        <w:ind w:left="0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:rsidR="005C5E00" w:rsidRPr="003E54A7" w:rsidRDefault="00011D7D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367263566" w:history="1">
        <w:r w:rsidR="005C5E00" w:rsidRPr="00A34B0A">
          <w:rPr>
            <w:rStyle w:val="Hyperlink"/>
          </w:rPr>
          <w:t>1</w:t>
        </w:r>
        <w:r w:rsidR="005C5E00" w:rsidRPr="003E54A7">
          <w:rPr>
            <w:rFonts w:ascii="Calibri" w:hAnsi="Calibri"/>
            <w:b w:val="0"/>
            <w:bCs w:val="0"/>
            <w:caps w:val="0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</w:rPr>
          <w:t>Introduction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_Toc367263566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CC4557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67" w:history="1">
        <w:r w:rsidR="005C5E00" w:rsidRPr="00A34B0A">
          <w:rPr>
            <w:rStyle w:val="Hyperlink"/>
            <w:rFonts w:cs="Arial"/>
          </w:rPr>
          <w:t>1.1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  <w:rFonts w:ascii="Arial" w:hAnsi="Arial" w:cs="Arial"/>
          </w:rPr>
          <w:t>Purpose of The Test Plan Document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_Toc367263567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CC4557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hyperlink w:anchor="_Toc367263568" w:history="1">
        <w:r w:rsidR="005C5E00" w:rsidRPr="00A34B0A">
          <w:rPr>
            <w:rStyle w:val="Hyperlink"/>
          </w:rPr>
          <w:t>2</w:t>
        </w:r>
        <w:r w:rsidR="005C5E00" w:rsidRPr="003E54A7">
          <w:rPr>
            <w:rFonts w:ascii="Calibri" w:hAnsi="Calibri"/>
            <w:b w:val="0"/>
            <w:bCs w:val="0"/>
            <w:caps w:val="0"/>
            <w:sz w:val="22"/>
            <w:szCs w:val="22"/>
            <w:lang w:val="en-CA" w:eastAsia="en-CA"/>
          </w:rPr>
          <w:tab/>
        </w:r>
        <w:r w:rsidR="00A35B2C">
          <w:rPr>
            <w:rStyle w:val="Hyperlink"/>
          </w:rPr>
          <w:t>REFACTORING</w:t>
        </w:r>
        <w:r w:rsidR="005C5E00" w:rsidRPr="00A34B0A">
          <w:rPr>
            <w:rStyle w:val="Hyperlink"/>
          </w:rPr>
          <w:t xml:space="preserve"> Testing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_Toc367263568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CC4557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69" w:history="1">
        <w:r w:rsidR="005C5E00" w:rsidRPr="00A34B0A">
          <w:rPr>
            <w:rStyle w:val="Hyperlink"/>
          </w:rPr>
          <w:t>2.1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E32B6A">
          <w:rPr>
            <w:rStyle w:val="Hyperlink"/>
          </w:rPr>
          <w:t>Test Plan and Cases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_Toc367263569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CC4557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70" w:history="1">
        <w:r w:rsidR="005C5E00" w:rsidRPr="00A34B0A">
          <w:rPr>
            <w:rStyle w:val="Hyperlink"/>
          </w:rPr>
          <w:t>2.2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</w:rPr>
          <w:t>Test instructions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_Toc367263570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CC4557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hyperlink w:anchor="_Toc367263571" w:history="1">
        <w:r w:rsidR="005C5E00" w:rsidRPr="00A34B0A">
          <w:rPr>
            <w:rStyle w:val="Hyperlink"/>
          </w:rPr>
          <w:t>Test Plan Template Approval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_Toc367263571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6</w:t>
        </w:r>
        <w:r w:rsidR="005C5E00">
          <w:rPr>
            <w:webHidden/>
          </w:rPr>
          <w:fldChar w:fldCharType="end"/>
        </w:r>
      </w:hyperlink>
    </w:p>
    <w:p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AC3B89" w:rsidRPr="00CD46BD" w:rsidRDefault="006347EB" w:rsidP="003E54A7">
      <w:pPr>
        <w:pStyle w:val="Heading1"/>
      </w:pPr>
      <w:r w:rsidRPr="00CD46BD">
        <w:br w:type="page"/>
      </w:r>
      <w:bookmarkStart w:id="14" w:name="_Toc367263566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:rsidR="00AC3B89" w:rsidRPr="00CD46BD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367263567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5C5E00">
        <w:rPr>
          <w:rFonts w:ascii="Arial" w:hAnsi="Arial" w:cs="Arial"/>
        </w:rPr>
        <w:t>Test Plan Template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End w:id="18"/>
    </w:p>
    <w:p w:rsidR="00DF378A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CD46BD">
        <w:rPr>
          <w:rFonts w:ascii="Arial" w:hAnsi="Arial" w:cs="Arial"/>
        </w:rPr>
        <w:t xml:space="preserve">The </w:t>
      </w:r>
      <w:r w:rsidR="00DA2F5D">
        <w:rPr>
          <w:rFonts w:ascii="Arial" w:hAnsi="Arial" w:cs="Arial"/>
        </w:rPr>
        <w:t>p</w:t>
      </w:r>
      <w:r w:rsidR="00DA2F5D">
        <w:rPr>
          <w:rFonts w:ascii="Arial" w:hAnsi="Arial" w:cs="Arial"/>
          <w:iCs/>
        </w:rPr>
        <w:t xml:space="preserve">urpose of this test plan document is to test the </w:t>
      </w:r>
      <w:r w:rsidR="00B75DA4">
        <w:rPr>
          <w:rFonts w:ascii="Arial" w:hAnsi="Arial" w:cs="Arial"/>
          <w:iCs/>
        </w:rPr>
        <w:t>connection between the MX7cK board and a host computer by pinging the board with the command line and getting a success response from the IP address</w:t>
      </w:r>
      <w:r w:rsidR="001D0B80">
        <w:rPr>
          <w:rFonts w:ascii="Arial" w:hAnsi="Arial" w:cs="Arial"/>
          <w:iCs/>
        </w:rPr>
        <w:t xml:space="preserve"> pinged</w:t>
      </w:r>
      <w:r w:rsidR="00065075">
        <w:rPr>
          <w:rFonts w:ascii="Arial" w:hAnsi="Arial" w:cs="Arial"/>
          <w:iCs/>
        </w:rPr>
        <w:t>.</w:t>
      </w:r>
      <w:r w:rsidR="007A6D96">
        <w:rPr>
          <w:rFonts w:ascii="Arial" w:hAnsi="Arial" w:cs="Arial"/>
          <w:iCs/>
        </w:rPr>
        <w:t xml:space="preserve"> </w:t>
      </w:r>
    </w:p>
    <w:p w:rsidR="00B75DA4" w:rsidRDefault="00B75DA4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B75DA4" w:rsidRPr="00CD46BD" w:rsidRDefault="00B75DA4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6C6454" w:rsidRDefault="00A35B2C" w:rsidP="003E54A7">
      <w:pPr>
        <w:pStyle w:val="Heading1"/>
      </w:pPr>
      <w:bookmarkStart w:id="21" w:name="_Toc367263568"/>
      <w:bookmarkStart w:id="22" w:name="_Toc494193648"/>
      <w:bookmarkEnd w:id="19"/>
      <w:bookmarkEnd w:id="20"/>
      <w:r>
        <w:t>REFACTORING</w:t>
      </w:r>
      <w:r w:rsidR="006C6454">
        <w:t xml:space="preserve"> Testing</w:t>
      </w:r>
      <w:bookmarkEnd w:id="21"/>
    </w:p>
    <w:p w:rsidR="006C6454" w:rsidRPr="00CD46BD" w:rsidRDefault="00E32B6A" w:rsidP="00E32B6A">
      <w:pPr>
        <w:pStyle w:val="Heading2"/>
      </w:pPr>
      <w:r w:rsidRPr="00E32B6A">
        <w:t>Test Plan and Cases</w:t>
      </w:r>
    </w:p>
    <w:p w:rsidR="006C6454" w:rsidRPr="00CD46BD" w:rsidRDefault="006C6454" w:rsidP="006C6454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A4085B" w:rsidTr="00A4085B">
        <w:tc>
          <w:tcPr>
            <w:tcW w:w="234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6C6454" w:rsidRPr="00A4085B" w:rsidTr="00A4085B">
        <w:tc>
          <w:tcPr>
            <w:tcW w:w="2340" w:type="dxa"/>
            <w:shd w:val="clear" w:color="auto" w:fill="auto"/>
          </w:tcPr>
          <w:p w:rsidR="006C6454" w:rsidRPr="00A4085B" w:rsidRDefault="007A6D96" w:rsidP="00F90B62">
            <w:pPr>
              <w:pStyle w:val="TableText0"/>
            </w:pPr>
            <w:r>
              <w:t>Connection between the MX7cK board and a host computer running MPLAB X IDE.</w:t>
            </w:r>
          </w:p>
        </w:tc>
        <w:tc>
          <w:tcPr>
            <w:tcW w:w="3780" w:type="dxa"/>
            <w:shd w:val="clear" w:color="auto" w:fill="auto"/>
          </w:tcPr>
          <w:p w:rsidR="006C6454" w:rsidRPr="00A4085B" w:rsidRDefault="007A6D96" w:rsidP="00C12213">
            <w:pPr>
              <w:pStyle w:val="TableText0"/>
            </w:pPr>
            <w:r>
              <w:t>The TCPIP project is run and then the tester pings the board by pinging the IP address of the board to see if they get a response</w:t>
            </w:r>
            <w:r w:rsidR="00000F10">
              <w:t>.</w:t>
            </w:r>
            <w:r>
              <w:t xml:space="preserve"> If there is a response, a success message is going to show and if there is no connectivity</w:t>
            </w:r>
            <w:r w:rsidR="001D0B80">
              <w:t>,</w:t>
            </w:r>
            <w:r>
              <w:t xml:space="preserve"> an error message is going to be outputted. </w:t>
            </w:r>
          </w:p>
        </w:tc>
        <w:tc>
          <w:tcPr>
            <w:tcW w:w="1080" w:type="dxa"/>
            <w:shd w:val="clear" w:color="auto" w:fill="auto"/>
          </w:tcPr>
          <w:p w:rsidR="006C6454" w:rsidRPr="00A4085B" w:rsidRDefault="007A6D96" w:rsidP="00F90B62">
            <w:pPr>
              <w:pStyle w:val="TableText0"/>
            </w:pPr>
            <w:r>
              <w:t xml:space="preserve"> 10/17/2017</w:t>
            </w:r>
          </w:p>
        </w:tc>
        <w:tc>
          <w:tcPr>
            <w:tcW w:w="1620" w:type="dxa"/>
            <w:shd w:val="clear" w:color="auto" w:fill="auto"/>
          </w:tcPr>
          <w:p w:rsidR="006C6454" w:rsidRPr="00A4085B" w:rsidRDefault="007A6D96" w:rsidP="00F90B62">
            <w:pPr>
              <w:pStyle w:val="TableText0"/>
            </w:pPr>
            <w:r>
              <w:t>Oghenekome Michael</w:t>
            </w:r>
          </w:p>
        </w:tc>
      </w:tr>
      <w:tr w:rsidR="006C6454" w:rsidRPr="00A4085B" w:rsidTr="00A4085B">
        <w:tc>
          <w:tcPr>
            <w:tcW w:w="234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37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0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62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</w:tr>
      <w:tr w:rsidR="006C6454" w:rsidRPr="00A4085B" w:rsidTr="00A4085B">
        <w:tc>
          <w:tcPr>
            <w:tcW w:w="234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37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0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62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</w:tr>
    </w:tbl>
    <w:p w:rsidR="006C6454" w:rsidRDefault="006C6454" w:rsidP="006C6454">
      <w:pPr>
        <w:pStyle w:val="Heading2"/>
      </w:pPr>
      <w:bookmarkStart w:id="23" w:name="_Toc367263570"/>
      <w:r w:rsidRPr="00CD46BD">
        <w:t>Test</w:t>
      </w:r>
      <w:bookmarkEnd w:id="23"/>
      <w:r w:rsidR="00E32B6A">
        <w:t xml:space="preserve">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7"/>
        <w:gridCol w:w="673"/>
      </w:tblGrid>
      <w:tr w:rsidR="002A459C" w:rsidTr="00104A2D">
        <w:tc>
          <w:tcPr>
            <w:tcW w:w="8897" w:type="dxa"/>
            <w:shd w:val="clear" w:color="auto" w:fill="auto"/>
          </w:tcPr>
          <w:p w:rsidR="00421F14" w:rsidRDefault="00421F14" w:rsidP="00104A2D">
            <w:pPr>
              <w:pStyle w:val="Tableheader"/>
            </w:pPr>
            <w:r>
              <w:t>Instruction</w:t>
            </w:r>
          </w:p>
        </w:tc>
        <w:tc>
          <w:tcPr>
            <w:tcW w:w="679" w:type="dxa"/>
            <w:shd w:val="clear" w:color="auto" w:fill="auto"/>
          </w:tcPr>
          <w:p w:rsidR="00421F14" w:rsidRDefault="00421F14" w:rsidP="00104A2D">
            <w:pPr>
              <w:pStyle w:val="Tableheader"/>
            </w:pPr>
            <w:r>
              <w:t>P/F</w:t>
            </w: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421F14" w:rsidRDefault="00421F14" w:rsidP="00CE5920">
            <w:pPr>
              <w:pStyle w:val="InstructionsList"/>
              <w:ind w:left="567" w:hanging="567"/>
              <w:jc w:val="left"/>
            </w:pPr>
            <w:r w:rsidRPr="00421F14">
              <w:t>Extract the folder called v</w:t>
            </w:r>
            <w:r>
              <w:t>1</w:t>
            </w:r>
            <w:r w:rsidRPr="00421F14">
              <w:t xml:space="preserve"> from the P1.1</w:t>
            </w:r>
            <w:r w:rsidR="007A6D96">
              <w:t>.2</w:t>
            </w:r>
            <w:r w:rsidRPr="00421F14">
              <w:t>.zip file, and place the folder v</w:t>
            </w:r>
            <w:r>
              <w:t>1</w:t>
            </w:r>
            <w:r w:rsidRPr="00421F14">
              <w:t xml:space="preserve"> </w:t>
            </w:r>
            <w:r>
              <w:t xml:space="preserve">and its contents </w:t>
            </w:r>
            <w:r w:rsidR="001D0B80">
              <w:t>in a directory called</w:t>
            </w:r>
            <w:r w:rsidR="00CC2248">
              <w:t xml:space="preserve"> </w:t>
            </w:r>
            <w:r w:rsidR="001D0B80">
              <w:t>OghenekomeMichael</w:t>
            </w:r>
            <w:r w:rsidR="003E54A7" w:rsidRPr="003E54A7">
              <w:t>\</w:t>
            </w:r>
            <w:proofErr w:type="spellStart"/>
            <w:r w:rsidR="003E54A7" w:rsidRPr="003E54A7">
              <w:t>MPLABXProjects</w:t>
            </w:r>
            <w:proofErr w:type="spellEnd"/>
            <w:r w:rsidR="003E54A7" w:rsidRPr="003E54A7">
              <w:t xml:space="preserve"> </w:t>
            </w:r>
            <w:r w:rsidRPr="00421F14">
              <w:t>\P1\P1.1</w:t>
            </w:r>
            <w:r w:rsidR="007A6D96">
              <w:t>.2</w:t>
            </w:r>
            <w:r w:rsidR="00ED2E7E">
              <w:t>\ of a windows computer.</w:t>
            </w:r>
          </w:p>
        </w:tc>
        <w:tc>
          <w:tcPr>
            <w:tcW w:w="679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C2662B" w:rsidRPr="00421F14" w:rsidRDefault="00C2662B" w:rsidP="00CE5920">
            <w:pPr>
              <w:pStyle w:val="InstructionsList"/>
              <w:ind w:left="567" w:hanging="567"/>
              <w:jc w:val="left"/>
            </w:pPr>
            <w:r>
              <w:t xml:space="preserve">Make sure your host TCP-IP v4 configuration of your </w:t>
            </w:r>
            <w:r w:rsidR="003E4C2F">
              <w:t xml:space="preserve">windows </w:t>
            </w:r>
            <w:r>
              <w:t>computer is set to obtain IP addresses automatically.</w:t>
            </w:r>
          </w:p>
        </w:tc>
        <w:tc>
          <w:tcPr>
            <w:tcW w:w="679" w:type="dxa"/>
            <w:shd w:val="clear" w:color="auto" w:fill="auto"/>
          </w:tcPr>
          <w:p w:rsidR="00C2662B" w:rsidRDefault="00C2662B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7A6D96" w:rsidP="00CE5920">
            <w:pPr>
              <w:pStyle w:val="InstructionsList"/>
              <w:ind w:left="567" w:hanging="567"/>
              <w:jc w:val="left"/>
            </w:pPr>
            <w:r w:rsidRPr="00421F14">
              <w:t>Start MPLAB X</w:t>
            </w:r>
            <w:r>
              <w:t>: click on MPLAB X in the taskbar, as explained by Step 1 of</w:t>
            </w:r>
            <w:r>
              <w:rPr>
                <w:noProof/>
                <w:lang w:val="en-CA"/>
              </w:rPr>
              <w:t xml:space="preserve"> </w:t>
            </w:r>
            <w:r w:rsidRPr="003E54A7">
              <w:rPr>
                <w:noProof/>
                <w:lang w:val="en-CA"/>
              </w:rPr>
              <w:t>[1]</w:t>
            </w:r>
            <w:r>
              <w:t>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7A6D96" w:rsidP="00CE5920">
            <w:pPr>
              <w:pStyle w:val="InstructionsList"/>
              <w:ind w:left="567" w:hanging="567"/>
              <w:jc w:val="left"/>
            </w:pPr>
            <w:r>
              <w:t xml:space="preserve">Connect the MX7cK board to the PC using the USB cable, as explained by Steps 2-3 </w:t>
            </w:r>
            <w:proofErr w:type="gramStart"/>
            <w:r>
              <w:t xml:space="preserve">of </w:t>
            </w:r>
            <w:r>
              <w:rPr>
                <w:noProof/>
                <w:lang w:val="en-CA"/>
              </w:rPr>
              <w:t xml:space="preserve"> </w:t>
            </w:r>
            <w:r w:rsidRPr="003E54A7">
              <w:rPr>
                <w:noProof/>
                <w:lang w:val="en-CA"/>
              </w:rPr>
              <w:t>[</w:t>
            </w:r>
            <w:proofErr w:type="gramEnd"/>
            <w:r w:rsidRPr="003E54A7">
              <w:rPr>
                <w:noProof/>
                <w:lang w:val="en-CA"/>
              </w:rPr>
              <w:t>1]</w:t>
            </w:r>
            <w:r>
              <w:t>, and switch the board to the ON position.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7A6D96" w:rsidP="00CE5920">
            <w:pPr>
              <w:pStyle w:val="InstructionsList"/>
              <w:ind w:left="567" w:hanging="567"/>
              <w:jc w:val="left"/>
            </w:pPr>
            <w:r>
              <w:t>Connect an Ethernet cable from your host computer to the MX7cK board through the ethernet port.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Pr="00421F14" w:rsidRDefault="007A6D96" w:rsidP="00CE5920">
            <w:pPr>
              <w:pStyle w:val="InstructionsList"/>
              <w:ind w:left="567" w:hanging="567"/>
              <w:jc w:val="left"/>
            </w:pPr>
            <w:r w:rsidRPr="00421F14">
              <w:t>Open t</w:t>
            </w:r>
            <w:r w:rsidR="002A459C">
              <w:t>he project called X32-PIC32_ETH_SK_ETH795</w:t>
            </w:r>
            <w:r w:rsidRPr="00421F14">
              <w:t xml:space="preserve"> by selecting File-&gt;Open Project, and then browsing to </w:t>
            </w:r>
            <w:r w:rsidR="001D0B80">
              <w:t>OghenekomeMichael</w:t>
            </w:r>
            <w:r w:rsidR="001D0B80" w:rsidRPr="003E54A7">
              <w:t>\</w:t>
            </w:r>
            <w:proofErr w:type="spellStart"/>
            <w:r w:rsidR="001D0B80" w:rsidRPr="003E54A7">
              <w:t>MPLABXProjects</w:t>
            </w:r>
            <w:proofErr w:type="spellEnd"/>
            <w:r w:rsidR="001D0B80" w:rsidRPr="003E54A7">
              <w:t xml:space="preserve"> </w:t>
            </w:r>
            <w:r w:rsidRPr="00421F14">
              <w:t>\P1\P1.1</w:t>
            </w:r>
            <w:r w:rsidR="002A459C">
              <w:t>.2</w:t>
            </w:r>
            <w:r w:rsidRPr="00421F14">
              <w:t>\v</w:t>
            </w:r>
            <w:r>
              <w:t>1</w:t>
            </w:r>
            <w:r w:rsidR="002A459C">
              <w:t>\</w:t>
            </w:r>
            <w:proofErr w:type="spellStart"/>
            <w:r w:rsidR="002A459C">
              <w:t>TCPIPStack</w:t>
            </w:r>
            <w:proofErr w:type="spellEnd"/>
            <w:r w:rsidR="002A459C">
              <w:t>\TCPIP\Demo App</w:t>
            </w:r>
            <w:r w:rsidRPr="00421F14">
              <w:t xml:space="preserve">, and </w:t>
            </w:r>
            <w:r>
              <w:t xml:space="preserve">then </w:t>
            </w:r>
            <w:r w:rsidRPr="00421F14">
              <w:t>selecti</w:t>
            </w:r>
            <w:r w:rsidR="002A459C">
              <w:t>ng the</w:t>
            </w:r>
            <w:r>
              <w:t xml:space="preserve"> project </w:t>
            </w:r>
            <w:r w:rsidR="002A459C">
              <w:t>X32-PIC32_ETH_SK_ETH795</w:t>
            </w:r>
            <w:r>
              <w:t>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8A461B" w:rsidTr="00104A2D">
        <w:tc>
          <w:tcPr>
            <w:tcW w:w="8897" w:type="dxa"/>
            <w:shd w:val="clear" w:color="auto" w:fill="auto"/>
          </w:tcPr>
          <w:p w:rsidR="008A461B" w:rsidRPr="00421F14" w:rsidRDefault="00ED2E7E" w:rsidP="00CE5920">
            <w:pPr>
              <w:pStyle w:val="InstructionsList"/>
              <w:ind w:left="567" w:hanging="567"/>
              <w:jc w:val="left"/>
            </w:pPr>
            <w:r>
              <w:t>Get the MAC address of your MK7cK board by looking at the bottom of your board for a sticker with 12-character alphanumeric code.</w:t>
            </w:r>
          </w:p>
        </w:tc>
        <w:tc>
          <w:tcPr>
            <w:tcW w:w="679" w:type="dxa"/>
            <w:shd w:val="clear" w:color="auto" w:fill="auto"/>
          </w:tcPr>
          <w:p w:rsidR="008A461B" w:rsidRDefault="008A461B" w:rsidP="00104A2D">
            <w:pPr>
              <w:ind w:left="0"/>
            </w:pPr>
          </w:p>
        </w:tc>
      </w:tr>
      <w:tr w:rsidR="008A461B" w:rsidTr="00104A2D">
        <w:tc>
          <w:tcPr>
            <w:tcW w:w="8897" w:type="dxa"/>
            <w:shd w:val="clear" w:color="auto" w:fill="auto"/>
          </w:tcPr>
          <w:p w:rsidR="008A461B" w:rsidRDefault="008A461B" w:rsidP="00CE5920">
            <w:pPr>
              <w:pStyle w:val="InstructionsList"/>
              <w:ind w:left="567" w:hanging="567"/>
              <w:jc w:val="left"/>
            </w:pPr>
            <w:r>
              <w:lastRenderedPageBreak/>
              <w:t xml:space="preserve">Change the </w:t>
            </w:r>
            <w:r w:rsidR="00ED2E7E">
              <w:t xml:space="preserve">last four digits of the </w:t>
            </w:r>
            <w:r>
              <w:t xml:space="preserve">MAC address </w:t>
            </w:r>
            <w:r w:rsidR="00ED2E7E">
              <w:t xml:space="preserve">in the code </w:t>
            </w:r>
            <w:r>
              <w:t>to the MAC address</w:t>
            </w:r>
            <w:r w:rsidR="00ED2E7E">
              <w:t xml:space="preserve"> gotten</w:t>
            </w:r>
            <w:r>
              <w:t xml:space="preserve"> in [</w:t>
            </w:r>
            <w:r w:rsidR="001D0B80">
              <w:t xml:space="preserve">step </w:t>
            </w:r>
            <w:r>
              <w:t>7]. This is done by opening the TCPIP ETH795.h file in the Header files of the Projects window and double clicking it.</w:t>
            </w:r>
            <w:r w:rsidR="00ED2E7E">
              <w:t xml:space="preserve"> Find</w:t>
            </w:r>
            <w:r>
              <w:t xml:space="preserve"> </w:t>
            </w:r>
            <w:r w:rsidR="00ED2E7E">
              <w:t>MY_DEFAULT_MAC_BYTE5 and MY_DEFAULT_MAC_BYTE6 in the code and change their values to the second last two and last two hexadecimal digits respectively.</w:t>
            </w:r>
            <w:r w:rsidR="008F3B47">
              <w:t xml:space="preserve"> Just like (0xXX) where XX ix the two digit of the MAC address.</w:t>
            </w:r>
            <w:bookmarkStart w:id="24" w:name="_GoBack"/>
            <w:bookmarkEnd w:id="24"/>
          </w:p>
        </w:tc>
        <w:tc>
          <w:tcPr>
            <w:tcW w:w="679" w:type="dxa"/>
            <w:shd w:val="clear" w:color="auto" w:fill="auto"/>
          </w:tcPr>
          <w:p w:rsidR="008A461B" w:rsidRDefault="008A461B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Pr="00421F14" w:rsidRDefault="007A6D96" w:rsidP="002A459C">
            <w:pPr>
              <w:pStyle w:val="InstructionsList"/>
            </w:pPr>
            <w:r>
              <w:t xml:space="preserve">Select the </w:t>
            </w:r>
            <w:r w:rsidR="002A459C">
              <w:t>X32-PIC32_ETH_SK_ETH795</w:t>
            </w:r>
            <w:r w:rsidR="002A459C" w:rsidRPr="00421F14">
              <w:t xml:space="preserve"> </w:t>
            </w:r>
            <w:r>
              <w:t xml:space="preserve">project by clicking on the </w:t>
            </w:r>
            <w:r w:rsidR="002A459C">
              <w:t>X32-PIC32_ETH_SK_ETH795</w:t>
            </w:r>
            <w:r w:rsidR="002A459C" w:rsidRPr="00421F14">
              <w:t xml:space="preserve"> </w:t>
            </w:r>
            <w:r>
              <w:t>project name in the Projects folder of MPLAB X.</w:t>
            </w:r>
            <w:r w:rsidR="002A459C">
              <w:t xml:space="preserve"> 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Pr="00421F14" w:rsidRDefault="007A6D96" w:rsidP="00CE5920">
            <w:pPr>
              <w:pStyle w:val="InstructionsList"/>
              <w:ind w:left="567" w:hanging="567"/>
              <w:jc w:val="left"/>
            </w:pPr>
            <w:r>
              <w:t>Build the Demo App project by selecting Run-&gt;Build Project. You should see the message “</w:t>
            </w:r>
            <w:r w:rsidRPr="009A06A9">
              <w:t>BUILD SUCCESSFUL</w:t>
            </w:r>
            <w:r>
              <w:t>” in the Output window.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7A6D96" w:rsidP="00CE5920">
            <w:pPr>
              <w:pStyle w:val="InstructionsList"/>
              <w:ind w:left="567" w:hanging="567"/>
              <w:jc w:val="left"/>
            </w:pPr>
            <w:r>
              <w:t>Run the project by selecting Run-&gt;Run Project. You should see the message “</w:t>
            </w:r>
            <w:r w:rsidRPr="009A06A9">
              <w:t>Programming/Verify complete</w:t>
            </w:r>
            <w:r>
              <w:t>” in the output window and the LEDs should be rotating.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7A6D96" w:rsidP="00CE5920">
            <w:pPr>
              <w:pStyle w:val="InstructionsList"/>
              <w:ind w:left="567" w:hanging="567"/>
              <w:jc w:val="left"/>
            </w:pPr>
            <w:r>
              <w:t>You should see one of the green LED’</w:t>
            </w:r>
            <w:r w:rsidR="00C2662B">
              <w:t>s blinking as well as the Ethernet port area light up.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Default="00C2662B" w:rsidP="00CE5920">
            <w:pPr>
              <w:pStyle w:val="InstructionsList"/>
              <w:ind w:left="567" w:hanging="567"/>
              <w:jc w:val="left"/>
            </w:pPr>
            <w:r>
              <w:t xml:space="preserve">On your Windows computer, click on start and then type “CMD” then click on the command prompt icon. 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  <w:tr w:rsidR="002A459C" w:rsidTr="00104A2D">
        <w:tc>
          <w:tcPr>
            <w:tcW w:w="8897" w:type="dxa"/>
            <w:shd w:val="clear" w:color="auto" w:fill="auto"/>
          </w:tcPr>
          <w:p w:rsidR="007A6D96" w:rsidRPr="00421F14" w:rsidRDefault="00C2662B" w:rsidP="00CE5920">
            <w:pPr>
              <w:pStyle w:val="InstructionsList"/>
              <w:ind w:left="567" w:hanging="567"/>
              <w:jc w:val="left"/>
            </w:pPr>
            <w:r>
              <w:t>On the command prompt, type in “ping 192.168.1.17” and press Enter, you should get a response. There should be “</w:t>
            </w:r>
            <w:r>
              <w:rPr>
                <w:rFonts w:ascii="MinionPro-Regular" w:hAnsi="MinionPro-Regular" w:cs="MinionPro-Regular"/>
                <w:sz w:val="22"/>
                <w:szCs w:val="22"/>
                <w:lang w:val="en-CA" w:eastAsia="en-CA"/>
              </w:rPr>
              <w:t>bytes=32 time&lt;1ms TTL=100” in the string of the response.</w:t>
            </w:r>
          </w:p>
        </w:tc>
        <w:tc>
          <w:tcPr>
            <w:tcW w:w="679" w:type="dxa"/>
            <w:shd w:val="clear" w:color="auto" w:fill="auto"/>
          </w:tcPr>
          <w:p w:rsidR="007A6D96" w:rsidRDefault="007A6D96" w:rsidP="00104A2D">
            <w:pPr>
              <w:ind w:left="0"/>
            </w:pPr>
          </w:p>
        </w:tc>
      </w:tr>
    </w:tbl>
    <w:p w:rsidR="005E7503" w:rsidRPr="00CD46BD" w:rsidRDefault="005E7503" w:rsidP="00421F14">
      <w:pPr>
        <w:pStyle w:val="InstructionsList"/>
        <w:numPr>
          <w:ilvl w:val="0"/>
          <w:numId w:val="0"/>
        </w:numPr>
      </w:pPr>
    </w:p>
    <w:p w:rsidR="00F170D3" w:rsidRPr="00CD46BD" w:rsidRDefault="00F170D3" w:rsidP="003E54A7">
      <w:pPr>
        <w:pStyle w:val="Heading1"/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p w:rsidR="0033038F" w:rsidRPr="00CD46BD" w:rsidRDefault="004A3B48" w:rsidP="003E54A7">
      <w:pPr>
        <w:pStyle w:val="Heading1"/>
      </w:pPr>
      <w:r w:rsidRPr="00CD46BD">
        <w:br w:type="page"/>
      </w:r>
      <w:fldSimple w:instr=" DOCPROPERTY  Title  \* MERGEFORMAT ">
        <w:bookmarkStart w:id="25" w:name="_Toc367263571"/>
        <w:r w:rsidR="005C5E00">
          <w:t>Test Plan Template</w:t>
        </w:r>
      </w:fldSimple>
      <w:r w:rsidR="00CB2E71" w:rsidRPr="00CD46BD">
        <w:t xml:space="preserve"> </w:t>
      </w:r>
      <w:r w:rsidRPr="00CD46BD">
        <w:t>Approval</w:t>
      </w:r>
      <w:bookmarkEnd w:id="25"/>
    </w:p>
    <w:p w:rsidR="00A140E5" w:rsidRPr="00CD46BD" w:rsidRDefault="00A140E5" w:rsidP="00A140E5">
      <w:pPr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The undersigned acknowledge they have reviewed the </w:t>
      </w:r>
      <w:r w:rsidRPr="00CD46BD">
        <w:rPr>
          <w:rFonts w:ascii="Arial" w:hAnsi="Arial" w:cs="Arial"/>
          <w:i/>
          <w:color w:val="0000FF"/>
        </w:rPr>
        <w:fldChar w:fldCharType="begin"/>
      </w:r>
      <w:r w:rsidRPr="00CD46BD">
        <w:rPr>
          <w:rFonts w:ascii="Arial" w:hAnsi="Arial" w:cs="Arial"/>
          <w:i/>
          <w:color w:val="0000FF"/>
        </w:rPr>
        <w:instrText xml:space="preserve"> DOCPROPERTY  Subject  \* MERGEFORMAT </w:instrText>
      </w:r>
      <w:r w:rsidRPr="00CD46BD">
        <w:rPr>
          <w:rFonts w:ascii="Arial" w:hAnsi="Arial" w:cs="Arial"/>
          <w:i/>
          <w:color w:val="0000FF"/>
        </w:rPr>
        <w:fldChar w:fldCharType="separate"/>
      </w:r>
      <w:r w:rsidR="005C5E00">
        <w:rPr>
          <w:rFonts w:ascii="Arial" w:hAnsi="Arial" w:cs="Arial"/>
          <w:i/>
          <w:color w:val="0000FF"/>
        </w:rPr>
        <w:t>P1.1</w:t>
      </w:r>
      <w:r w:rsidRPr="00CD46BD">
        <w:rPr>
          <w:rFonts w:ascii="Arial" w:hAnsi="Arial" w:cs="Arial"/>
          <w:i/>
          <w:color w:val="0000FF"/>
        </w:rPr>
        <w:fldChar w:fldCharType="end"/>
      </w:r>
      <w:r w:rsidRPr="00CD46BD">
        <w:rPr>
          <w:rFonts w:ascii="Arial" w:hAnsi="Arial" w:cs="Arial"/>
        </w:rPr>
        <w:t xml:space="preserve"> </w:t>
      </w:r>
      <w:r w:rsidR="00CB2E71" w:rsidRPr="00CD46BD">
        <w:rPr>
          <w:rFonts w:ascii="Arial" w:hAnsi="Arial" w:cs="Arial"/>
          <w:b/>
        </w:rPr>
        <w:fldChar w:fldCharType="begin"/>
      </w:r>
      <w:r w:rsidR="00CB2E71" w:rsidRPr="00CD46BD">
        <w:rPr>
          <w:rFonts w:ascii="Arial" w:hAnsi="Arial" w:cs="Arial"/>
          <w:b/>
        </w:rPr>
        <w:instrText xml:space="preserve"> DOCPROPERTY  Title  \* MERGEFORMAT </w:instrText>
      </w:r>
      <w:r w:rsidR="00CB2E71" w:rsidRPr="00CD46BD">
        <w:rPr>
          <w:rFonts w:ascii="Arial" w:hAnsi="Arial" w:cs="Arial"/>
          <w:b/>
        </w:rPr>
        <w:fldChar w:fldCharType="separate"/>
      </w:r>
      <w:r w:rsidR="005C5E00">
        <w:rPr>
          <w:rFonts w:ascii="Arial" w:hAnsi="Arial" w:cs="Arial"/>
          <w:b/>
        </w:rPr>
        <w:t>Test Plan Template</w:t>
      </w:r>
      <w:r w:rsidR="00CB2E71" w:rsidRPr="00CD46BD">
        <w:rPr>
          <w:rFonts w:ascii="Arial" w:hAnsi="Arial" w:cs="Arial"/>
          <w:b/>
        </w:rPr>
        <w:fldChar w:fldCharType="end"/>
      </w:r>
      <w:r w:rsidR="00C11FFD" w:rsidRPr="00CD46BD">
        <w:rPr>
          <w:rFonts w:ascii="Arial" w:hAnsi="Arial" w:cs="Arial"/>
        </w:rPr>
        <w:t xml:space="preserve"> </w:t>
      </w:r>
      <w:r w:rsidR="00072BA9" w:rsidRPr="00CD46BD">
        <w:rPr>
          <w:rFonts w:ascii="Arial" w:hAnsi="Arial" w:cs="Arial"/>
        </w:rPr>
        <w:t xml:space="preserve">document </w:t>
      </w:r>
      <w:r w:rsidRPr="00CD46BD">
        <w:rPr>
          <w:rFonts w:ascii="Arial" w:hAnsi="Arial" w:cs="Arial"/>
        </w:rPr>
        <w:t xml:space="preserve">and agree with the approach it presents. </w:t>
      </w:r>
      <w:r w:rsidR="00C11FFD" w:rsidRPr="00CD46BD">
        <w:rPr>
          <w:rFonts w:ascii="Arial" w:hAnsi="Arial" w:cs="Arial"/>
        </w:rPr>
        <w:t>Any c</w:t>
      </w:r>
      <w:r w:rsidRPr="00CD46BD">
        <w:rPr>
          <w:rFonts w:ascii="Arial" w:hAnsi="Arial" w:cs="Arial"/>
        </w:rPr>
        <w:t xml:space="preserve">hanges to this Requirements </w:t>
      </w:r>
      <w:r w:rsidR="00C11FFD" w:rsidRPr="00CD46BD">
        <w:rPr>
          <w:rFonts w:ascii="Arial" w:hAnsi="Arial" w:cs="Arial"/>
        </w:rPr>
        <w:t xml:space="preserve">Definition </w:t>
      </w:r>
      <w:r w:rsidRPr="00CD46BD">
        <w:rPr>
          <w:rFonts w:ascii="Arial" w:hAnsi="Arial" w:cs="Arial"/>
        </w:rPr>
        <w:t>will be coordinated with and approved by the undersigned or their designated representatives.</w:t>
      </w:r>
    </w:p>
    <w:p w:rsidR="00A140E5" w:rsidRPr="00CD46BD" w:rsidRDefault="00A140E5" w:rsidP="00A140E5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[List the individuals whose signatures are required.  Examples of such individuals are </w:t>
      </w:r>
      <w:r w:rsidR="00FD3DA9">
        <w:rPr>
          <w:rFonts w:ascii="Arial" w:hAnsi="Arial" w:cs="Arial"/>
        </w:rPr>
        <w:t xml:space="preserve">the TA, </w:t>
      </w:r>
      <w:r w:rsidRPr="00CD46BD">
        <w:rPr>
          <w:rFonts w:ascii="Arial" w:hAnsi="Arial" w:cs="Arial"/>
        </w:rPr>
        <w:t>Business Steward, Technical Steward</w:t>
      </w:r>
      <w:r w:rsidR="00497D50" w:rsidRPr="00CD46BD">
        <w:rPr>
          <w:rFonts w:ascii="Arial" w:hAnsi="Arial" w:cs="Arial"/>
        </w:rPr>
        <w:t>,</w:t>
      </w:r>
      <w:r w:rsidRPr="00CD46BD">
        <w:rPr>
          <w:rFonts w:ascii="Arial" w:hAnsi="Arial" w:cs="Arial"/>
        </w:rPr>
        <w:t xml:space="preserve"> and Project Manager. Add additional signature lines as necessary.]</w:t>
      </w:r>
    </w:p>
    <w:p w:rsidR="00A140E5" w:rsidRPr="00CD46BD" w:rsidRDefault="00A140E5" w:rsidP="00A140E5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26" w:name="_Toc104351547"/>
            <w:bookmarkStart w:id="27" w:name="_Toc104351552"/>
            <w:bookmarkStart w:id="28" w:name="_Toc104351553"/>
            <w:bookmarkStart w:id="29" w:name="_Toc104351554"/>
            <w:bookmarkStart w:id="30" w:name="_Toc104351584"/>
            <w:bookmarkStart w:id="31" w:name="_Toc104351624"/>
            <w:bookmarkStart w:id="32" w:name="_Toc104351625"/>
            <w:bookmarkStart w:id="33" w:name="_Toc104351636"/>
            <w:bookmarkStart w:id="34" w:name="_Toc104351660"/>
            <w:bookmarkStart w:id="35" w:name="_Toc104351663"/>
            <w:bookmarkStart w:id="36" w:name="_Toc104351665"/>
            <w:bookmarkStart w:id="37" w:name="_Toc104351690"/>
            <w:bookmarkStart w:id="38" w:name="_Toc104351702"/>
            <w:bookmarkStart w:id="39" w:name="_Toc104351703"/>
            <w:bookmarkStart w:id="40" w:name="_Toc104351748"/>
            <w:bookmarkStart w:id="41" w:name="_Toc104351750"/>
            <w:bookmarkStart w:id="42" w:name="_Toc104351761"/>
            <w:bookmarkStart w:id="43" w:name="_Toc104351763"/>
            <w:bookmarkStart w:id="44" w:name="_Toc104351787"/>
            <w:bookmarkStart w:id="45" w:name="_Toc104351788"/>
            <w:bookmarkStart w:id="46" w:name="_Toc104351810"/>
            <w:bookmarkStart w:id="47" w:name="_Toc104351812"/>
            <w:bookmarkStart w:id="48" w:name="_Toc104351813"/>
            <w:bookmarkStart w:id="49" w:name="_Toc104351814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</w:tbl>
    <w:p w:rsidR="00A140E5" w:rsidRPr="00CD46BD" w:rsidRDefault="00A140E5" w:rsidP="00A140E5">
      <w:pPr>
        <w:ind w:left="0"/>
        <w:rPr>
          <w:rFonts w:ascii="Arial" w:hAnsi="Arial" w:cs="Arial"/>
          <w:szCs w:val="28"/>
        </w:rPr>
      </w:pPr>
    </w:p>
    <w:p w:rsidR="00A140E5" w:rsidRPr="00CD46BD" w:rsidRDefault="00A140E5" w:rsidP="00A140E5">
      <w:pPr>
        <w:ind w:left="0"/>
        <w:rPr>
          <w:rFonts w:ascii="Arial" w:hAnsi="Arial" w:cs="Arial"/>
          <w:szCs w:val="28"/>
        </w:rPr>
      </w:pPr>
    </w:p>
    <w:p w:rsidR="00A140E5" w:rsidRPr="00CD46BD" w:rsidRDefault="00A140E5" w:rsidP="00A140E5">
      <w:pPr>
        <w:pStyle w:val="BodyText"/>
        <w:rPr>
          <w:rFonts w:ascii="Arial" w:hAnsi="Arial" w:cs="Arial"/>
        </w:rPr>
      </w:pPr>
    </w:p>
    <w:p w:rsidR="00A140E5" w:rsidRPr="00CD46BD" w:rsidRDefault="00A140E5" w:rsidP="00A140E5">
      <w:pPr>
        <w:pStyle w:val="BodyText"/>
        <w:rPr>
          <w:rFonts w:ascii="Arial" w:hAnsi="Arial" w:cs="Arial"/>
        </w:rPr>
      </w:pPr>
    </w:p>
    <w:p w:rsidR="00A140E5" w:rsidRPr="00CD46BD" w:rsidRDefault="00A140E5" w:rsidP="00A140E5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A140E5" w:rsidRPr="00CD46BD" w:rsidRDefault="00A140E5" w:rsidP="00A140E5">
      <w:pPr>
        <w:rPr>
          <w:rFonts w:ascii="Arial" w:hAnsi="Arial" w:cs="Arial"/>
        </w:rPr>
      </w:pPr>
    </w:p>
    <w:p w:rsidR="00305B55" w:rsidRDefault="001B599D" w:rsidP="002B7D3F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:rsidR="003E54A7" w:rsidRDefault="003E54A7" w:rsidP="003E54A7">
      <w:pPr>
        <w:pStyle w:val="Heading1"/>
      </w:pPr>
      <w:r>
        <w:lastRenderedPageBreak/>
        <w:t>References</w:t>
      </w:r>
    </w:p>
    <w:p w:rsidR="003E54A7" w:rsidRDefault="003E54A7">
      <w:pPr>
        <w:rPr>
          <w:noProof/>
          <w:sz w:val="20"/>
          <w:szCs w:val="20"/>
          <w:lang w:val="en-CA"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8753"/>
      </w:tblGrid>
      <w:tr w:rsidR="003E54A7" w:rsidTr="00D54E91">
        <w:trPr>
          <w:tblCellSpacing w:w="15" w:type="dxa"/>
        </w:trPr>
        <w:tc>
          <w:tcPr>
            <w:tcW w:w="300" w:type="pct"/>
            <w:hideMark/>
          </w:tcPr>
          <w:p w:rsidR="003E54A7" w:rsidRPr="003E54A7" w:rsidRDefault="003E54A7" w:rsidP="00D54E91">
            <w:pPr>
              <w:pStyle w:val="Bibliography"/>
              <w:ind w:left="0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52" w:type="pct"/>
            <w:hideMark/>
          </w:tcPr>
          <w:p w:rsidR="003E54A7" w:rsidRPr="003E54A7" w:rsidRDefault="003E54A7" w:rsidP="00332654">
            <w:pPr>
              <w:pStyle w:val="Bibliography"/>
              <w:ind w:left="0"/>
              <w:rPr>
                <w:noProof/>
              </w:rPr>
            </w:pPr>
            <w:r>
              <w:rPr>
                <w:noProof/>
              </w:rPr>
              <w:t xml:space="preserve">K. Ferens, "ECE 3740 Systems Engineering Principles 1," </w:t>
            </w:r>
            <w:r w:rsidR="00332654">
              <w:rPr>
                <w:noProof/>
              </w:rPr>
              <w:t>15</w:t>
            </w:r>
            <w:r>
              <w:rPr>
                <w:noProof/>
              </w:rPr>
              <w:t xml:space="preserve"> September 20</w:t>
            </w:r>
            <w:r w:rsidR="00332654">
              <w:rPr>
                <w:noProof/>
              </w:rPr>
              <w:t>01</w:t>
            </w:r>
            <w:r>
              <w:rPr>
                <w:noProof/>
              </w:rPr>
              <w:t xml:space="preserve">. [Online]. Available: http://ece.eng.umanitoba.ca/undergraduate/ECE3740/. [Accessed </w:t>
            </w:r>
            <w:r w:rsidR="00332654">
              <w:rPr>
                <w:noProof/>
              </w:rPr>
              <w:t>15</w:t>
            </w:r>
            <w:r>
              <w:rPr>
                <w:noProof/>
              </w:rPr>
              <w:t xml:space="preserve"> September 201</w:t>
            </w:r>
            <w:r w:rsidR="00332654">
              <w:rPr>
                <w:noProof/>
              </w:rPr>
              <w:t>7</w:t>
            </w:r>
            <w:r>
              <w:rPr>
                <w:noProof/>
              </w:rPr>
              <w:t>].</w:t>
            </w:r>
          </w:p>
        </w:tc>
      </w:tr>
    </w:tbl>
    <w:p w:rsidR="003E54A7" w:rsidRDefault="003E54A7">
      <w:pPr>
        <w:rPr>
          <w:noProof/>
        </w:rPr>
      </w:pPr>
    </w:p>
    <w:p w:rsidR="003E54A7" w:rsidRDefault="003E54A7"/>
    <w:p w:rsidR="003E54A7" w:rsidRDefault="003E54A7" w:rsidP="002B7D3F">
      <w:pPr>
        <w:pStyle w:val="Appendix"/>
        <w:rPr>
          <w:rFonts w:ascii="Arial" w:hAnsi="Arial" w:cs="Arial"/>
        </w:rPr>
      </w:pPr>
    </w:p>
    <w:p w:rsidR="003E54A7" w:rsidRPr="00CD46BD" w:rsidRDefault="003E54A7" w:rsidP="002B7D3F">
      <w:pPr>
        <w:pStyle w:val="Appendix"/>
        <w:rPr>
          <w:rFonts w:ascii="Arial" w:hAnsi="Arial" w:cs="Arial"/>
        </w:rPr>
      </w:pPr>
    </w:p>
    <w:sectPr w:rsidR="003E54A7" w:rsidRPr="00CD46BD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557" w:rsidRDefault="00CC4557">
      <w:r>
        <w:separator/>
      </w:r>
    </w:p>
  </w:endnote>
  <w:endnote w:type="continuationSeparator" w:id="0">
    <w:p w:rsidR="00CC4557" w:rsidRDefault="00CC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BF372E" w:rsidRDefault="00000F10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F3B47">
      <w:rPr>
        <w:rStyle w:val="PageNumber"/>
        <w:rFonts w:ascii="Arial" w:hAnsi="Arial" w:cs="Arial"/>
        <w:noProof/>
        <w:sz w:val="18"/>
        <w:szCs w:val="18"/>
      </w:rPr>
      <w:t>5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F3B47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000F10" w:rsidRPr="00DF2171" w:rsidRDefault="00000F10" w:rsidP="00DF2171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DF2171" w:rsidRDefault="00000F10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557" w:rsidRDefault="00CC4557">
      <w:r>
        <w:separator/>
      </w:r>
    </w:p>
  </w:footnote>
  <w:footnote w:type="continuationSeparator" w:id="0">
    <w:p w:rsidR="00CC4557" w:rsidRDefault="00CC4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92790E" w:rsidRDefault="00000F10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D1972">
      <w:rPr>
        <w:rFonts w:ascii="Arial" w:hAnsi="Arial" w:cs="Arial"/>
        <w:b/>
        <w:i/>
        <w:sz w:val="18"/>
        <w:szCs w:val="18"/>
      </w:rPr>
      <w:t>P1.1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  <w:r w:rsidR="00133F4F">
      <w:rPr>
        <w:rFonts w:ascii="Arial" w:hAnsi="Arial" w:cs="Arial"/>
        <w:b/>
        <w:i/>
        <w:sz w:val="18"/>
        <w:szCs w:val="18"/>
      </w:rPr>
      <w:t>.1 TPP</w:t>
    </w:r>
  </w:p>
  <w:p w:rsidR="00000F10" w:rsidRPr="00DF2171" w:rsidRDefault="00000F10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Default="00C2662B" w:rsidP="00DF2171">
    <w:pPr>
      <w:pStyle w:val="Header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487170" cy="535305"/>
              <wp:effectExtent l="57150" t="38100" r="56515" b="7493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7170" cy="5353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C0504D">
                              <a:tint val="50000"/>
                              <a:satMod val="300000"/>
                            </a:srgbClr>
                          </a:gs>
                          <a:gs pos="35000">
                            <a:srgbClr val="C0504D">
                              <a:tint val="37000"/>
                              <a:satMod val="300000"/>
                            </a:srgbClr>
                          </a:gs>
                          <a:gs pos="100000">
                            <a:srgbClr val="C0504D">
                              <a:tint val="15000"/>
                              <a:satMod val="350000"/>
                            </a:srgb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rgbClr val="C0504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txbx>
                      <w:txbxContent>
                        <w:p w:rsidR="00000F10" w:rsidRDefault="00000F10" w:rsidP="009C4244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 w:rsidRPr="009C4244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</w:rPr>
                            <w:t>EmbedIT</w:t>
                          </w:r>
                          <w:proofErr w:type="spellEnd"/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0;margin-top:0;width:117.1pt;height:42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" fillcolor="#ffa2a1" strokecolor="#be4b48">
              <v:fill color2="#ffe5e5" rotate="t" angle="180" colors="0 #ffa2a1;22938f #ffbebd;1 #ffe5e5" focus="100%" type="gradient"/>
              <v:shadow on="t" color="black" opacity="24903f" origin=",.5" offset="0,.55556mm"/>
              <v:path arrowok="t"/>
              <v:textbox style="mso-fit-shape-to-text:t">
                <w:txbxContent>
                  <w:p w:rsidR="00000F10" w:rsidRDefault="00000F10" w:rsidP="009C4244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9C4244">
                      <w:rPr>
                        <w:rFonts w:ascii="Calibri" w:hAnsi="Calibri"/>
                        <w:b/>
                        <w:bCs/>
                        <w:color w:val="000000"/>
                        <w:kern w:val="24"/>
                        <w:sz w:val="56"/>
                        <w:szCs w:val="56"/>
                      </w:rPr>
                      <w:t>EmbedIT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7C9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3702CFB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A0E636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E42E3A0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016406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D046BD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5122170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46F69A8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9E6073FE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4B4C32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DA64AA2E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5434D10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BBE868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81F3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B27E199E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32204B6C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BDE8FD7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29643016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8C8C2B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C96CBFD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CD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C2F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AB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6096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CE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2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C2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9A2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9CA02A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E03CD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147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9F4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5808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D4D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668F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12E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B40B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88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3D2A56"/>
    <w:multiLevelType w:val="hybridMultilevel"/>
    <w:tmpl w:val="DC1A6250"/>
    <w:lvl w:ilvl="0" w:tplc="1A96371C">
      <w:start w:val="1"/>
      <w:numFmt w:val="decimal"/>
      <w:pStyle w:val="InstructionsList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886F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AD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6E57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05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8D4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329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45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A5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302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6"/>
  </w:num>
  <w:num w:numId="4">
    <w:abstractNumId w:val="22"/>
  </w:num>
  <w:num w:numId="5">
    <w:abstractNumId w:val="23"/>
  </w:num>
  <w:num w:numId="6">
    <w:abstractNumId w:val="25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E4"/>
    <w:rsid w:val="000005FC"/>
    <w:rsid w:val="00000F10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075"/>
    <w:rsid w:val="00065DDC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0F6302"/>
    <w:rsid w:val="00104A2D"/>
    <w:rsid w:val="00112477"/>
    <w:rsid w:val="00114F3D"/>
    <w:rsid w:val="001244F3"/>
    <w:rsid w:val="001264F6"/>
    <w:rsid w:val="001321C7"/>
    <w:rsid w:val="00133F4F"/>
    <w:rsid w:val="0014009C"/>
    <w:rsid w:val="00142689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A7097"/>
    <w:rsid w:val="001B599D"/>
    <w:rsid w:val="001C326A"/>
    <w:rsid w:val="001D0B80"/>
    <w:rsid w:val="001D591F"/>
    <w:rsid w:val="001E29ED"/>
    <w:rsid w:val="001E4E2D"/>
    <w:rsid w:val="001E7A20"/>
    <w:rsid w:val="001F2748"/>
    <w:rsid w:val="0020385A"/>
    <w:rsid w:val="00225897"/>
    <w:rsid w:val="0023474F"/>
    <w:rsid w:val="0024420D"/>
    <w:rsid w:val="00245D1E"/>
    <w:rsid w:val="002500CE"/>
    <w:rsid w:val="00253400"/>
    <w:rsid w:val="0025686B"/>
    <w:rsid w:val="00274B52"/>
    <w:rsid w:val="002765EE"/>
    <w:rsid w:val="00280471"/>
    <w:rsid w:val="00296AF8"/>
    <w:rsid w:val="00297CB7"/>
    <w:rsid w:val="002A459C"/>
    <w:rsid w:val="002B1932"/>
    <w:rsid w:val="002B4A15"/>
    <w:rsid w:val="002B7D3F"/>
    <w:rsid w:val="002C3AEC"/>
    <w:rsid w:val="002D1641"/>
    <w:rsid w:val="002D42FC"/>
    <w:rsid w:val="002D6D9C"/>
    <w:rsid w:val="002D7971"/>
    <w:rsid w:val="002D7B4E"/>
    <w:rsid w:val="002E0CFC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225D3"/>
    <w:rsid w:val="0032372D"/>
    <w:rsid w:val="00323FF0"/>
    <w:rsid w:val="0033038F"/>
    <w:rsid w:val="00332654"/>
    <w:rsid w:val="0033354C"/>
    <w:rsid w:val="003548B3"/>
    <w:rsid w:val="0035633B"/>
    <w:rsid w:val="00363D0C"/>
    <w:rsid w:val="00370FF2"/>
    <w:rsid w:val="003736E4"/>
    <w:rsid w:val="00382A4D"/>
    <w:rsid w:val="003912C3"/>
    <w:rsid w:val="003A2ED8"/>
    <w:rsid w:val="003B0E98"/>
    <w:rsid w:val="003B2084"/>
    <w:rsid w:val="003B3FEE"/>
    <w:rsid w:val="003B4B79"/>
    <w:rsid w:val="003E4C2F"/>
    <w:rsid w:val="003E54A7"/>
    <w:rsid w:val="003E6C9A"/>
    <w:rsid w:val="003F2F78"/>
    <w:rsid w:val="003F3BD2"/>
    <w:rsid w:val="00400934"/>
    <w:rsid w:val="004110CD"/>
    <w:rsid w:val="00412A80"/>
    <w:rsid w:val="0042056A"/>
    <w:rsid w:val="00421F14"/>
    <w:rsid w:val="00427DBF"/>
    <w:rsid w:val="00430C2A"/>
    <w:rsid w:val="00432D0C"/>
    <w:rsid w:val="0043321D"/>
    <w:rsid w:val="004359BD"/>
    <w:rsid w:val="004459E8"/>
    <w:rsid w:val="00446075"/>
    <w:rsid w:val="004549F7"/>
    <w:rsid w:val="00473EAC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042E"/>
    <w:rsid w:val="004D35D1"/>
    <w:rsid w:val="004D57ED"/>
    <w:rsid w:val="004E40DA"/>
    <w:rsid w:val="004E7D32"/>
    <w:rsid w:val="004F21B1"/>
    <w:rsid w:val="0050001A"/>
    <w:rsid w:val="00516679"/>
    <w:rsid w:val="0052417D"/>
    <w:rsid w:val="005331DC"/>
    <w:rsid w:val="00534323"/>
    <w:rsid w:val="00540BC3"/>
    <w:rsid w:val="005429FB"/>
    <w:rsid w:val="005431ED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B5C98"/>
    <w:rsid w:val="005C271C"/>
    <w:rsid w:val="005C2F72"/>
    <w:rsid w:val="005C58B1"/>
    <w:rsid w:val="005C5E00"/>
    <w:rsid w:val="005D48CF"/>
    <w:rsid w:val="005D72B9"/>
    <w:rsid w:val="005D7DDA"/>
    <w:rsid w:val="005E14F6"/>
    <w:rsid w:val="005E192B"/>
    <w:rsid w:val="005E7503"/>
    <w:rsid w:val="005E7E32"/>
    <w:rsid w:val="005F04B6"/>
    <w:rsid w:val="005F4CF0"/>
    <w:rsid w:val="005F6A0E"/>
    <w:rsid w:val="0061441E"/>
    <w:rsid w:val="00616BC0"/>
    <w:rsid w:val="00617960"/>
    <w:rsid w:val="006347EB"/>
    <w:rsid w:val="00636B8A"/>
    <w:rsid w:val="00645767"/>
    <w:rsid w:val="00650BB0"/>
    <w:rsid w:val="0065137C"/>
    <w:rsid w:val="00654429"/>
    <w:rsid w:val="00655DA2"/>
    <w:rsid w:val="00655E8E"/>
    <w:rsid w:val="00673528"/>
    <w:rsid w:val="00673B3F"/>
    <w:rsid w:val="0067579B"/>
    <w:rsid w:val="00691ADF"/>
    <w:rsid w:val="0069495C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4408"/>
    <w:rsid w:val="0072675D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A6D96"/>
    <w:rsid w:val="007B7C75"/>
    <w:rsid w:val="007D5D2D"/>
    <w:rsid w:val="007E5D2C"/>
    <w:rsid w:val="007F199A"/>
    <w:rsid w:val="007F20A7"/>
    <w:rsid w:val="007F4620"/>
    <w:rsid w:val="007F5B64"/>
    <w:rsid w:val="007F5FF8"/>
    <w:rsid w:val="008017DB"/>
    <w:rsid w:val="00802311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445A"/>
    <w:rsid w:val="00872566"/>
    <w:rsid w:val="00880734"/>
    <w:rsid w:val="00882898"/>
    <w:rsid w:val="00886DE4"/>
    <w:rsid w:val="00887155"/>
    <w:rsid w:val="0089181C"/>
    <w:rsid w:val="008A247F"/>
    <w:rsid w:val="008A2950"/>
    <w:rsid w:val="008A461B"/>
    <w:rsid w:val="008A753A"/>
    <w:rsid w:val="008B15C9"/>
    <w:rsid w:val="008C0EFA"/>
    <w:rsid w:val="008C5587"/>
    <w:rsid w:val="008D1B7F"/>
    <w:rsid w:val="008E1A36"/>
    <w:rsid w:val="008E2491"/>
    <w:rsid w:val="008F3B47"/>
    <w:rsid w:val="008F5793"/>
    <w:rsid w:val="00906A3C"/>
    <w:rsid w:val="00922A2F"/>
    <w:rsid w:val="009236D4"/>
    <w:rsid w:val="00935DB8"/>
    <w:rsid w:val="00940A26"/>
    <w:rsid w:val="00945E97"/>
    <w:rsid w:val="0094748B"/>
    <w:rsid w:val="00954850"/>
    <w:rsid w:val="009562B1"/>
    <w:rsid w:val="00963145"/>
    <w:rsid w:val="00964E70"/>
    <w:rsid w:val="00977782"/>
    <w:rsid w:val="00993809"/>
    <w:rsid w:val="009A06A9"/>
    <w:rsid w:val="009A09D6"/>
    <w:rsid w:val="009A4EF4"/>
    <w:rsid w:val="009B0091"/>
    <w:rsid w:val="009B1015"/>
    <w:rsid w:val="009B28A5"/>
    <w:rsid w:val="009B3D5D"/>
    <w:rsid w:val="009C4244"/>
    <w:rsid w:val="009D4A1C"/>
    <w:rsid w:val="009D6764"/>
    <w:rsid w:val="009E31FE"/>
    <w:rsid w:val="009E60C5"/>
    <w:rsid w:val="009F0B09"/>
    <w:rsid w:val="009F45BE"/>
    <w:rsid w:val="00A125AA"/>
    <w:rsid w:val="00A13EED"/>
    <w:rsid w:val="00A140E5"/>
    <w:rsid w:val="00A20272"/>
    <w:rsid w:val="00A20B2F"/>
    <w:rsid w:val="00A22D3C"/>
    <w:rsid w:val="00A22D42"/>
    <w:rsid w:val="00A35B2C"/>
    <w:rsid w:val="00A4085B"/>
    <w:rsid w:val="00A45B38"/>
    <w:rsid w:val="00A56536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AF35A3"/>
    <w:rsid w:val="00B062F1"/>
    <w:rsid w:val="00B06494"/>
    <w:rsid w:val="00B11343"/>
    <w:rsid w:val="00B13466"/>
    <w:rsid w:val="00B13ED7"/>
    <w:rsid w:val="00B22281"/>
    <w:rsid w:val="00B30318"/>
    <w:rsid w:val="00B36DF3"/>
    <w:rsid w:val="00B53801"/>
    <w:rsid w:val="00B611BC"/>
    <w:rsid w:val="00B62030"/>
    <w:rsid w:val="00B65FF0"/>
    <w:rsid w:val="00B75DA4"/>
    <w:rsid w:val="00B806C7"/>
    <w:rsid w:val="00B8488F"/>
    <w:rsid w:val="00B85782"/>
    <w:rsid w:val="00B85AF8"/>
    <w:rsid w:val="00B9066F"/>
    <w:rsid w:val="00BA50D3"/>
    <w:rsid w:val="00BA7CE1"/>
    <w:rsid w:val="00BB48B8"/>
    <w:rsid w:val="00BC1005"/>
    <w:rsid w:val="00BD1972"/>
    <w:rsid w:val="00BD41A8"/>
    <w:rsid w:val="00BD6706"/>
    <w:rsid w:val="00BE17A2"/>
    <w:rsid w:val="00BE1B3F"/>
    <w:rsid w:val="00C11FFD"/>
    <w:rsid w:val="00C12213"/>
    <w:rsid w:val="00C1500C"/>
    <w:rsid w:val="00C165BB"/>
    <w:rsid w:val="00C21D49"/>
    <w:rsid w:val="00C2662B"/>
    <w:rsid w:val="00C304F1"/>
    <w:rsid w:val="00C44C2C"/>
    <w:rsid w:val="00C6349D"/>
    <w:rsid w:val="00C74E2A"/>
    <w:rsid w:val="00C755D0"/>
    <w:rsid w:val="00C757CA"/>
    <w:rsid w:val="00C91E4A"/>
    <w:rsid w:val="00CA587B"/>
    <w:rsid w:val="00CB2E48"/>
    <w:rsid w:val="00CB2E71"/>
    <w:rsid w:val="00CB36F5"/>
    <w:rsid w:val="00CC2248"/>
    <w:rsid w:val="00CC4557"/>
    <w:rsid w:val="00CD46BD"/>
    <w:rsid w:val="00CE293E"/>
    <w:rsid w:val="00CE4475"/>
    <w:rsid w:val="00CE5920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21C6D"/>
    <w:rsid w:val="00D316A7"/>
    <w:rsid w:val="00D401F0"/>
    <w:rsid w:val="00D40F5E"/>
    <w:rsid w:val="00D42CCD"/>
    <w:rsid w:val="00D43DC6"/>
    <w:rsid w:val="00D54E91"/>
    <w:rsid w:val="00D61C69"/>
    <w:rsid w:val="00D71A63"/>
    <w:rsid w:val="00D750AA"/>
    <w:rsid w:val="00D8552E"/>
    <w:rsid w:val="00D86414"/>
    <w:rsid w:val="00DA10F0"/>
    <w:rsid w:val="00DA2F5D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6585"/>
    <w:rsid w:val="00E17696"/>
    <w:rsid w:val="00E32B6A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76F65"/>
    <w:rsid w:val="00E85E9F"/>
    <w:rsid w:val="00EB70BE"/>
    <w:rsid w:val="00EC1F0E"/>
    <w:rsid w:val="00EC3E7D"/>
    <w:rsid w:val="00ED0F84"/>
    <w:rsid w:val="00ED2E7E"/>
    <w:rsid w:val="00EE40B4"/>
    <w:rsid w:val="00EF14D5"/>
    <w:rsid w:val="00EF58F4"/>
    <w:rsid w:val="00EF73BD"/>
    <w:rsid w:val="00F02973"/>
    <w:rsid w:val="00F170D3"/>
    <w:rsid w:val="00F26293"/>
    <w:rsid w:val="00F2753A"/>
    <w:rsid w:val="00F37C24"/>
    <w:rsid w:val="00F4132A"/>
    <w:rsid w:val="00F4747F"/>
    <w:rsid w:val="00F67541"/>
    <w:rsid w:val="00F71159"/>
    <w:rsid w:val="00F75B33"/>
    <w:rsid w:val="00F826ED"/>
    <w:rsid w:val="00F873C8"/>
    <w:rsid w:val="00F90B62"/>
    <w:rsid w:val="00F92068"/>
    <w:rsid w:val="00FB0202"/>
    <w:rsid w:val="00FB27CC"/>
    <w:rsid w:val="00FB2ED9"/>
    <w:rsid w:val="00FC4436"/>
    <w:rsid w:val="00FD2245"/>
    <w:rsid w:val="00FD3DA9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60EF66"/>
  <w15:docId w15:val="{09255957-CBA0-431F-8EC0-680406F1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autoRedefine/>
    <w:uiPriority w:val="9"/>
    <w:qFormat/>
    <w:rsid w:val="003E54A7"/>
    <w:pPr>
      <w:widowControl w:val="0"/>
      <w:spacing w:before="120" w:line="240" w:lineRule="atLeast"/>
      <w:ind w:left="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pPr>
      <w:ind w:left="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rsid w:val="00000F1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rsid w:val="00000F1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InstructionsList">
    <w:name w:val="InstructionsList"/>
    <w:basedOn w:val="ListNumber"/>
    <w:link w:val="InstructionsListChar"/>
    <w:qFormat/>
    <w:rsid w:val="005E7503"/>
    <w:pPr>
      <w:numPr>
        <w:numId w:val="38"/>
      </w:numPr>
    </w:p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0">
    <w:name w:val="Table Text"/>
    <w:basedOn w:val="TableHeading"/>
    <w:rsid w:val="00F90B62"/>
    <w:pPr>
      <w:shd w:val="clear" w:color="auto" w:fill="auto"/>
      <w:overflowPunct w:val="0"/>
      <w:autoSpaceDE w:val="0"/>
      <w:autoSpaceDN w:val="0"/>
      <w:adjustRightInd w:val="0"/>
      <w:snapToGrid/>
      <w:spacing w:before="40" w:after="40"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5E7503"/>
    <w:pPr>
      <w:numPr>
        <w:numId w:val="31"/>
      </w:numPr>
      <w:contextualSpacing/>
    </w:pPr>
  </w:style>
  <w:style w:type="character" w:customStyle="1" w:styleId="ListNumberChar">
    <w:name w:val="List Number Char"/>
    <w:link w:val="ListNumber"/>
    <w:rsid w:val="005E7503"/>
    <w:rPr>
      <w:sz w:val="24"/>
      <w:szCs w:val="24"/>
      <w:lang w:val="en-US" w:eastAsia="en-US"/>
    </w:rPr>
  </w:style>
  <w:style w:type="character" w:customStyle="1" w:styleId="InstructionsListChar">
    <w:name w:val="InstructionsList Char"/>
    <w:link w:val="InstructionsList"/>
    <w:rsid w:val="005E7503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3E54A7"/>
    <w:rPr>
      <w:rFonts w:ascii="Arial" w:eastAsia="Arial Unicode MS" w:hAnsi="Arial" w:cs="Arial"/>
      <w:b/>
      <w:bCs/>
      <w:caps/>
      <w:kern w:val="36"/>
      <w:sz w:val="28"/>
      <w:szCs w:val="48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E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Fer132</b:Tag>
    <b:SourceType>DocumentFromInternetSite</b:SourceType>
    <b:Guid>{C8D6614F-7D94-4C45-9B2D-70E3B8AE26F9}</b:Guid>
    <b:Title>ECE 3740 Systems Engineering Principles 1</b:Title>
    <b:Year>2013</b:Year>
    <b:Month>September</b:Month>
    <b:Day>18</b:Day>
    <b:YearAccessed>2013</b:YearAccessed>
    <b:MonthAccessed>September</b:MonthAccessed>
    <b:DayAccessed>18</b:DayAccessed>
    <b:URL>http://ece.eng.umanitoba.ca/undergraduate/ECE3740/</b:URL>
    <b:Author>
      <b:Author>
        <b:NameList>
          <b:Person>
            <b:Last>Ferens</b:Last>
            <b:First>Ken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58FE31-F727-48B3-80C3-3CB927EC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Ken.Ferens@umanitoba.ca</Manager>
  <Company>EmbedIT (Embedded Information Technologies)</Company>
  <LinksUpToDate>false</LinksUpToDate>
  <CharactersWithSpaces>4841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P1.1</dc:subject>
  <dc:creator>Ken.Ferens@umanitoba.ca</dc:creator>
  <cp:keywords>EmbedIT</cp:keywords>
  <dc:description>Template for test plan</dc:description>
  <cp:lastModifiedBy>Michael kome</cp:lastModifiedBy>
  <cp:revision>4</cp:revision>
  <cp:lastPrinted>2013-09-18T17:04:00Z</cp:lastPrinted>
  <dcterms:created xsi:type="dcterms:W3CDTF">2017-09-18T04:26:00Z</dcterms:created>
  <dcterms:modified xsi:type="dcterms:W3CDTF">2017-09-19T02:59:00Z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