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5B5B" w14:textId="65D4815B" w:rsidR="00630880" w:rsidRDefault="00162998" w:rsidP="00162998">
      <w:pPr>
        <w:jc w:val="center"/>
      </w:pPr>
      <w:r>
        <w:t>Candidates Essays</w:t>
      </w:r>
    </w:p>
    <w:p w14:paraId="7915D52C" w14:textId="1EAE5A00" w:rsidR="00162998" w:rsidRPr="00A3692F" w:rsidRDefault="00162998">
      <w:pPr>
        <w:rPr>
          <w:b/>
          <w:bCs/>
        </w:rPr>
      </w:pPr>
      <w:r w:rsidRPr="00A3692F">
        <w:rPr>
          <w:b/>
          <w:bCs/>
        </w:rPr>
        <w:t>Sydney Beare</w:t>
      </w:r>
    </w:p>
    <w:p w14:paraId="5F4C3C9D" w14:textId="4A218F51" w:rsidR="004308E1" w:rsidRDefault="004308E1">
      <w:r>
        <w:t>S&amp;P: fair/good</w:t>
      </w:r>
    </w:p>
    <w:p w14:paraId="16BC26B8" w14:textId="77777777" w:rsidR="004308E1" w:rsidRDefault="001808D5">
      <w:r>
        <w:t>The essay</w:t>
      </w:r>
      <w:r w:rsidR="00085C0A">
        <w:t xml:space="preserve">’s core strength is that it takes a clear </w:t>
      </w:r>
      <w:proofErr w:type="gramStart"/>
      <w:r w:rsidR="00085C0A">
        <w:t>position, and</w:t>
      </w:r>
      <w:proofErr w:type="gramEnd"/>
      <w:r w:rsidR="00085C0A">
        <w:t xml:space="preserve"> </w:t>
      </w:r>
      <w:r>
        <w:t xml:space="preserve">follows a </w:t>
      </w:r>
      <w:proofErr w:type="gramStart"/>
      <w:r>
        <w:t>fairly clear</w:t>
      </w:r>
      <w:proofErr w:type="gramEnd"/>
      <w:r>
        <w:t xml:space="preserve"> structure</w:t>
      </w:r>
      <w:r w:rsidR="00753E46">
        <w:t>.</w:t>
      </w:r>
      <w:r w:rsidR="00757354">
        <w:t xml:space="preserve"> The structural limitation is that the essay is </w:t>
      </w:r>
      <w:proofErr w:type="gramStart"/>
      <w:r w:rsidR="00757354">
        <w:t>really about</w:t>
      </w:r>
      <w:proofErr w:type="gramEnd"/>
      <w:r w:rsidR="00757354">
        <w:t xml:space="preserve"> three distinct things (how candidates exploit rational ignorance, that candidates should educate voters, and that voters themselves can overcome rational</w:t>
      </w:r>
      <w:r w:rsidR="00D119A2">
        <w:t xml:space="preserve">. </w:t>
      </w:r>
      <w:r w:rsidR="004308E1">
        <w:t xml:space="preserve">The essay’s argument as such doesn’t build as coherently as it needs to. </w:t>
      </w:r>
    </w:p>
    <w:p w14:paraId="6D60DA3D" w14:textId="6D0D2F31" w:rsidR="004308E1" w:rsidRDefault="004308E1">
      <w:r>
        <w:t xml:space="preserve">Substance – fair </w:t>
      </w:r>
    </w:p>
    <w:p w14:paraId="0B155B13" w14:textId="67043EEC" w:rsidR="00162998" w:rsidRDefault="004308E1">
      <w:r>
        <w:t xml:space="preserve">On substance, the essay </w:t>
      </w:r>
      <w:r w:rsidR="00753E46">
        <w:t>has a few core issues</w:t>
      </w:r>
      <w:r w:rsidR="00222F9D">
        <w:t>.</w:t>
      </w:r>
    </w:p>
    <w:p w14:paraId="3636BC1F" w14:textId="77777777" w:rsidR="00757354" w:rsidRDefault="00753E46" w:rsidP="00EF527C">
      <w:pPr>
        <w:pStyle w:val="ListParagraph"/>
        <w:numPr>
          <w:ilvl w:val="0"/>
          <w:numId w:val="1"/>
        </w:numPr>
      </w:pPr>
      <w:r>
        <w:t xml:space="preserve">It doesn’t demonstrate a complete understanding of rational ignorance. This comes across in the introduction, but more importantly in </w:t>
      </w:r>
      <w:r w:rsidR="00370328">
        <w:t xml:space="preserve">its argumentation about candidates and mass/potential-voting publics. </w:t>
      </w:r>
    </w:p>
    <w:p w14:paraId="4719D578" w14:textId="77777777" w:rsidR="00757354" w:rsidRDefault="00370328" w:rsidP="00EF527C">
      <w:pPr>
        <w:pStyle w:val="ListParagraph"/>
        <w:numPr>
          <w:ilvl w:val="0"/>
          <w:numId w:val="1"/>
        </w:numPr>
      </w:pPr>
      <w:r>
        <w:t xml:space="preserve">Arguments that both groups need to make the behavior changes described requires contending with some of the explanations for why they don’t that are more directly tied to course material. </w:t>
      </w:r>
    </w:p>
    <w:p w14:paraId="05DCAAC9" w14:textId="6901AA80" w:rsidR="00757354" w:rsidRDefault="00EF527C" w:rsidP="00EF527C">
      <w:pPr>
        <w:pStyle w:val="ListParagraph"/>
        <w:numPr>
          <w:ilvl w:val="0"/>
          <w:numId w:val="1"/>
        </w:numPr>
      </w:pPr>
      <w:r>
        <w:t xml:space="preserve">These issues are both about and exacerbated by the essay’s </w:t>
      </w:r>
      <w:proofErr w:type="gramStart"/>
      <w:r>
        <w:t>fairly limited</w:t>
      </w:r>
      <w:proofErr w:type="gramEnd"/>
      <w:r>
        <w:t xml:space="preserve"> engagement with/use of course material. Mayhew is noted</w:t>
      </w:r>
      <w:r w:rsidR="004308E1">
        <w:t xml:space="preserve"> but the essay probably needs to acknowledge that it’s extending his argument about legislative behavior to one about campaign manipulation of voter ignorance. W</w:t>
      </w:r>
      <w:r>
        <w:t>hile the reference to Finkel et al is reasonably accurate</w:t>
      </w:r>
      <w:r w:rsidR="00757354">
        <w:t xml:space="preserve"> in terms of the specific claim,</w:t>
      </w:r>
      <w:r>
        <w:t xml:space="preserve"> it’s a bit surface level</w:t>
      </w:r>
      <w:r w:rsidR="00757354">
        <w:t xml:space="preserve"> – more thorough engagement would both support essay arguments in some spots but then also force it to contend with realistic and weighty counter arguments – particularly whether, under political sectarianism, candidates can at all realistically be expected to choose to educate voters. </w:t>
      </w:r>
    </w:p>
    <w:p w14:paraId="1C9EFCDA" w14:textId="15B06E3E" w:rsidR="00162998" w:rsidRDefault="00EF527C" w:rsidP="00757354">
      <w:pPr>
        <w:pStyle w:val="ListParagraph"/>
        <w:numPr>
          <w:ilvl w:val="1"/>
          <w:numId w:val="1"/>
        </w:numPr>
      </w:pPr>
      <w:r>
        <w:t xml:space="preserve">The authors argue that political sectarianism is self-reinforcing, and like some of the other readings and lecture material, distinguish between messages (+ campaigns, elsewhere) with clear frameworks that might be helpful in this essay. From Finkel &amp; co, it’s that out-party hate exceeds in-party love – so candidates likely gain more traction by attacking opponents than promoting their own policies – as populist or optimistic as those policies may be. From Vavreck, agenda setting versus persuasion versus </w:t>
      </w:r>
      <w:r w:rsidR="00222F9D">
        <w:t xml:space="preserve">clarifying campaigns/messages – and the conditions that enable or motivate candidates to use which – might be helpful to engage. </w:t>
      </w:r>
      <w:r w:rsidR="00757354">
        <w:t>Other points from Hamilton, Zaller, and Popkin would also help steer and strengthen the essay.</w:t>
      </w:r>
    </w:p>
    <w:p w14:paraId="713FB72A" w14:textId="2916A8C3" w:rsidR="00222F9D" w:rsidRDefault="00222F9D" w:rsidP="00EF527C">
      <w:pPr>
        <w:pStyle w:val="ListParagraph"/>
        <w:numPr>
          <w:ilvl w:val="0"/>
          <w:numId w:val="1"/>
        </w:numPr>
      </w:pPr>
      <w:r>
        <w:lastRenderedPageBreak/>
        <w:t xml:space="preserve">There are spots in the essay where the argument is very unclear. I’m not sure what ‘pure electioneering’ means in the context of this essay or campaigns for political office. Ambiguity arises also through possible conflation. For </w:t>
      </w:r>
      <w:proofErr w:type="gramStart"/>
      <w:r>
        <w:t>example</w:t>
      </w:r>
      <w:proofErr w:type="gramEnd"/>
      <w:r>
        <w:t xml:space="preserve"> misleading stats, emotional appeals, and exploiting sectarian identity are related but still distinct phenomena. </w:t>
      </w:r>
    </w:p>
    <w:p w14:paraId="4A75F20D" w14:textId="77777777" w:rsidR="00D04200" w:rsidRDefault="00D04200"/>
    <w:p w14:paraId="4873962C" w14:textId="2BB4999D" w:rsidR="00162998" w:rsidRPr="00622C71" w:rsidRDefault="00162998">
      <w:pPr>
        <w:rPr>
          <w:b/>
          <w:bCs/>
        </w:rPr>
      </w:pPr>
      <w:r w:rsidRPr="00622C71">
        <w:rPr>
          <w:b/>
          <w:bCs/>
        </w:rPr>
        <w:t>Sam Boyce</w:t>
      </w:r>
    </w:p>
    <w:p w14:paraId="3693E304" w14:textId="62016FAA" w:rsidR="00622C71" w:rsidRDefault="00622C71">
      <w:r>
        <w:t>Argument: parties amplify rational ignorance</w:t>
      </w:r>
    </w:p>
    <w:p w14:paraId="543F8B3A" w14:textId="1B4F8C1F" w:rsidR="00622C71" w:rsidRDefault="00622C71">
      <w:r>
        <w:t>Substance</w:t>
      </w:r>
      <w:r w:rsidR="00F04A3D">
        <w:t xml:space="preserve"> – fair-low-good</w:t>
      </w:r>
    </w:p>
    <w:p w14:paraId="16BE7F47" w14:textId="3F3D3659" w:rsidR="00B34ACB" w:rsidRDefault="00B34ACB">
      <w:r>
        <w:t xml:space="preserve">The essay </w:t>
      </w:r>
      <w:r w:rsidR="00D452A2">
        <w:t xml:space="preserve">avoids engaging with some core aspects of rational ignorance and </w:t>
      </w:r>
      <w:r>
        <w:t xml:space="preserve">makes claims that deviate from course material: that shortcuts are amplifiers of rational ignorance rather than responses (including re: Bawn et al, responses campaigns can exploit) to, or solutions for, it (Popkins as an ex). Deviating is fine in general (distinct supported arguments are the ideal) </w:t>
      </w:r>
      <w:proofErr w:type="spellStart"/>
      <w:r>
        <w:t>but</w:t>
      </w:r>
      <w:proofErr w:type="spellEnd"/>
      <w:r>
        <w:t xml:space="preserve"> an issue in terms of demonstrating mastery when they’re either not acknowledged as such or supported by other course material (could make an argument with Achen &amp; Bartels + the RAS?) or outside sources. The key thing to explain here would be how what we know candidates do now shapes the costs to and benefits of acquiring political information. </w:t>
      </w:r>
      <w:r w:rsidR="00D452A2">
        <w:t>Instead/as written, core claims (“if candidates clearly stated their own positions rather than relying on identity-based party messaging, voters would face lower information costs”) convey the sense that the essay unknowingly inverts a core course framework</w:t>
      </w:r>
      <w:r w:rsidR="002D1ADE">
        <w:t xml:space="preserve"> and argues for a solution to rational ignorance that more closely reflects a cause</w:t>
      </w:r>
      <w:r w:rsidR="00D452A2">
        <w:t xml:space="preserve">. </w:t>
      </w:r>
      <w:r>
        <w:t xml:space="preserve">   </w:t>
      </w:r>
    </w:p>
    <w:p w14:paraId="793C2551" w14:textId="1B709D0B" w:rsidR="00F04A3D" w:rsidRDefault="00F04A3D">
      <w:r>
        <w:t>Purpose/structure – Good / fair good</w:t>
      </w:r>
    </w:p>
    <w:p w14:paraId="170DA28A" w14:textId="146EEB9B" w:rsidR="00622C71" w:rsidRDefault="00F04A3D">
      <w:r>
        <w:t xml:space="preserve"> Strengths: organization, efficiency, and reasonably clear</w:t>
      </w:r>
      <w:r w:rsidR="007F5F7E">
        <w:t xml:space="preserve"> throughlines</w:t>
      </w:r>
      <w:r>
        <w:t xml:space="preserve">. The limitation is the essay tends to rephrase rather than develop arguments, involves some disconnected material (historical paragraph), and does not anticipate objections. </w:t>
      </w:r>
    </w:p>
    <w:p w14:paraId="7DD391F6" w14:textId="77777777" w:rsidR="00F04A3D" w:rsidRDefault="00F04A3D"/>
    <w:p w14:paraId="20825336" w14:textId="5D7F7EA2" w:rsidR="00162998" w:rsidRPr="00F4188A" w:rsidRDefault="00162998">
      <w:pPr>
        <w:rPr>
          <w:b/>
          <w:bCs/>
        </w:rPr>
      </w:pPr>
      <w:r w:rsidRPr="00F4188A">
        <w:rPr>
          <w:b/>
          <w:bCs/>
        </w:rPr>
        <w:t>Alan Lu</w:t>
      </w:r>
    </w:p>
    <w:p w14:paraId="623FDF47" w14:textId="33CCA900" w:rsidR="00202A2B" w:rsidRDefault="00202A2B">
      <w:r>
        <w:t xml:space="preserve">Purpose &amp; Structure – </w:t>
      </w:r>
    </w:p>
    <w:p w14:paraId="4F1CBABE" w14:textId="1549936F" w:rsidR="00202A2B" w:rsidRDefault="00202A2B">
      <w:r>
        <w:t xml:space="preserve">The essay takes a defensible stance, follows a coherent structure, and engages multiple weeks material from the course. The purpose &amp; structure limitation is the essay </w:t>
      </w:r>
      <w:r w:rsidR="00C831E8">
        <w:t xml:space="preserve">under contends a bit with objections. </w:t>
      </w:r>
    </w:p>
    <w:p w14:paraId="03DF801B" w14:textId="687338E8" w:rsidR="00C831E8" w:rsidRDefault="00C831E8">
      <w:r>
        <w:lastRenderedPageBreak/>
        <w:t xml:space="preserve">Connected to substance, it makes a few logical jumps where it suggests mechanisms that might make voters more capable of acting, but not necessarily more substantively informed. This could </w:t>
      </w:r>
      <w:proofErr w:type="gramStart"/>
      <w:r>
        <w:t>actually be</w:t>
      </w:r>
      <w:proofErr w:type="gramEnd"/>
      <w:r>
        <w:t xml:space="preserve"> integrated into a defensible argument that rational ignorance matters less than just achieving certain levels or types of participation. </w:t>
      </w:r>
    </w:p>
    <w:p w14:paraId="1F4BF2C3" w14:textId="77777777" w:rsidR="00202A2B" w:rsidRDefault="00202A2B"/>
    <w:p w14:paraId="36E7BD37" w14:textId="2E55C2BB" w:rsidR="00095BAF" w:rsidRDefault="00095BAF" w:rsidP="00095BAF">
      <w:pPr>
        <w:pStyle w:val="ListParagraph"/>
        <w:numPr>
          <w:ilvl w:val="0"/>
          <w:numId w:val="1"/>
        </w:numPr>
      </w:pPr>
      <w:r>
        <w:t>I’m not sure John Sides makes that argument (</w:t>
      </w:r>
      <w:proofErr w:type="gramStart"/>
      <w:r>
        <w:t>definitely not</w:t>
      </w:r>
      <w:proofErr w:type="gramEnd"/>
      <w:r>
        <w:t xml:space="preserve"> in those words). The closest I recall is his discussion of Obama voters – that something like a third of white Obama voters had racially regressive views/views on race and immigration that were out of line with Obama’s, so understanding ‘flips’ to Trump means understanding that the clock basically doesn’t start with one election.</w:t>
      </w:r>
      <w:r w:rsidR="008B21F5">
        <w:t xml:space="preserve"> I’m also not sure that Grimmer &amp; Marble’s explanation of where Trump’s votes came from compositionally can be used to explain why/how they those voters swung to Trump, but the biproduct learning is an interesting argument/empirical question.  </w:t>
      </w:r>
    </w:p>
    <w:p w14:paraId="22D84461" w14:textId="22E499A9" w:rsidR="00162998" w:rsidRDefault="006D210F">
      <w:r>
        <w:t xml:space="preserve">Vavrek application is a little off. The quote is summarizing media effects research on agenda setting and priming – so not her argument, but a synthesis of others’ – but more substantively her argument is less about manageable cues and more specifically that clarifying candidates should be expected to talk about the economy and insurgent candidates must pivot to issues where their opponent is constrained/weak. </w:t>
      </w:r>
    </w:p>
    <w:p w14:paraId="3D11E153" w14:textId="0BDD711A" w:rsidR="00D04200" w:rsidRDefault="00D04200">
      <w:r>
        <w:t xml:space="preserve">Substance: </w:t>
      </w:r>
    </w:p>
    <w:p w14:paraId="050C09A6" w14:textId="691C1F46" w:rsidR="00D04200" w:rsidRDefault="00D04200">
      <w:r>
        <w:t xml:space="preserve">There’s some misunderstanding of or misattribution to Popkin. </w:t>
      </w:r>
    </w:p>
    <w:p w14:paraId="262DA5A3" w14:textId="77777777" w:rsidR="00F4188A" w:rsidRDefault="00F4188A"/>
    <w:p w14:paraId="435EB5B6" w14:textId="7AD40885" w:rsidR="00F4188A" w:rsidRDefault="00F4188A">
      <w:pPr>
        <w:rPr>
          <w:b/>
          <w:bCs/>
        </w:rPr>
      </w:pPr>
      <w:r w:rsidRPr="00F4188A">
        <w:rPr>
          <w:b/>
          <w:bCs/>
        </w:rPr>
        <w:t>Zak, Leila</w:t>
      </w:r>
    </w:p>
    <w:p w14:paraId="4DA1F7BD" w14:textId="29CED607" w:rsidR="000C172E" w:rsidRDefault="000C172E">
      <w:r>
        <w:t>P&amp;S</w:t>
      </w:r>
      <w:r w:rsidR="00A5087E">
        <w:t xml:space="preserve"> – limitations but original and thoughtful </w:t>
      </w:r>
    </w:p>
    <w:p w14:paraId="6A51682F" w14:textId="77777777" w:rsidR="003447BD" w:rsidRDefault="003447BD">
      <w:r>
        <w:t>This is a unique and interesting argument. There are a couple places that are unclear:</w:t>
      </w:r>
    </w:p>
    <w:p w14:paraId="0CA7BF5A" w14:textId="5016B53B" w:rsidR="003447BD" w:rsidRDefault="003447BD" w:rsidP="003447BD">
      <w:pPr>
        <w:pStyle w:val="ListParagraph"/>
        <w:numPr>
          <w:ilvl w:val="0"/>
          <w:numId w:val="1"/>
        </w:numPr>
      </w:pPr>
      <w:r>
        <w:t xml:space="preserve">if argument is agenda-setting basically channels voter ignorance in a way that serves candidates, or whether it’s that agenda setting </w:t>
      </w:r>
      <w:proofErr w:type="spellStart"/>
      <w:r>
        <w:t xml:space="preserve">actively </w:t>
      </w:r>
      <w:proofErr w:type="spellEnd"/>
      <w:r>
        <w:t xml:space="preserve">makes voters more ignorant overall. </w:t>
      </w:r>
    </w:p>
    <w:p w14:paraId="2FCD1300" w14:textId="229033CA" w:rsidR="003447BD" w:rsidRDefault="003447BD" w:rsidP="003447BD">
      <w:pPr>
        <w:pStyle w:val="ListParagraph"/>
        <w:numPr>
          <w:ilvl w:val="0"/>
          <w:numId w:val="1"/>
        </w:numPr>
      </w:pPr>
      <w:r>
        <w:t xml:space="preserve">If the thesis is implicitly contending that we need to accept that voters will still rely on a set of media-agenda-driven </w:t>
      </w:r>
      <w:proofErr w:type="gramStart"/>
      <w:r>
        <w:t>heuristics, and</w:t>
      </w:r>
      <w:proofErr w:type="gramEnd"/>
      <w:r>
        <w:t xml:space="preserve"> not bother with matters of voters becoming fully informed.</w:t>
      </w:r>
    </w:p>
    <w:p w14:paraId="76A98180" w14:textId="541E95F7" w:rsidR="00E949DF" w:rsidRDefault="003447BD" w:rsidP="003447BD">
      <w:pPr>
        <w:pStyle w:val="ListParagraph"/>
        <w:numPr>
          <w:ilvl w:val="0"/>
          <w:numId w:val="1"/>
        </w:numPr>
      </w:pPr>
      <w:r>
        <w:t>I’m not familiar with Benz &amp; Stutzer</w:t>
      </w:r>
      <w:r w:rsidR="00E949DF">
        <w:t xml:space="preserve">, but on a quick glance that paragraph probably needs to note why evidence about participation in referendums in parliamentary democracies can be extended to participation in media surveys in the US </w:t>
      </w:r>
      <w:r w:rsidR="00E949DF">
        <w:lastRenderedPageBreak/>
        <w:t xml:space="preserve">presidential system. Especially because this goes a bit to the heart of the logic/equation of rational ignorance. Still, I like this effort to anticipate counter arguments and it’s </w:t>
      </w:r>
      <w:proofErr w:type="spellStart"/>
      <w:r w:rsidR="00E949DF">
        <w:t>athoughtful</w:t>
      </w:r>
      <w:proofErr w:type="spellEnd"/>
      <w:r w:rsidR="00E949DF">
        <w:t xml:space="preserve"> rebuttal. </w:t>
      </w:r>
    </w:p>
    <w:p w14:paraId="0507F817" w14:textId="3A2348B8" w:rsidR="003447BD" w:rsidRDefault="00E949DF" w:rsidP="003447BD">
      <w:pPr>
        <w:pStyle w:val="ListParagraph"/>
        <w:numPr>
          <w:ilvl w:val="0"/>
          <w:numId w:val="1"/>
        </w:numPr>
      </w:pPr>
      <w:r>
        <w:t xml:space="preserve"> their paper probably needs to </w:t>
      </w:r>
    </w:p>
    <w:p w14:paraId="2C56806F" w14:textId="758F12E6" w:rsidR="000C172E" w:rsidRDefault="000C172E">
      <w:r>
        <w:t>Sub</w:t>
      </w:r>
    </w:p>
    <w:p w14:paraId="6EB88CB1" w14:textId="24185E9E" w:rsidR="00E949DF" w:rsidRDefault="00E949DF">
      <w:r>
        <w:t>One substantive limitation is the essay probably needs to contend with why candidates can’t simply be constrained, how market incentives shape media coverage (Hamilton). Another substantive issue is the solution posed sort of assumes that the public will express meaningful issue priorities when polled</w:t>
      </w:r>
      <w:r w:rsidR="00A5087E">
        <w:t xml:space="preserve"> – something the idea of rational ignorance would probably dispute. </w:t>
      </w:r>
    </w:p>
    <w:p w14:paraId="6D62D9A3" w14:textId="51192B61" w:rsidR="000C172E" w:rsidRDefault="000C172E">
      <w:r>
        <w:t xml:space="preserve">Style – </w:t>
      </w:r>
    </w:p>
    <w:p w14:paraId="4C4BF85F" w14:textId="36BF8BCC" w:rsidR="00F4188A" w:rsidRPr="00F4188A" w:rsidRDefault="000C172E">
      <w:r>
        <w:t>~300 over wordcount</w:t>
      </w:r>
    </w:p>
    <w:sectPr w:rsidR="00F4188A" w:rsidRPr="00F41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5E28"/>
    <w:multiLevelType w:val="hybridMultilevel"/>
    <w:tmpl w:val="FD6E2C32"/>
    <w:lvl w:ilvl="0" w:tplc="A8D6B35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851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98"/>
    <w:rsid w:val="00085C0A"/>
    <w:rsid w:val="00095BAF"/>
    <w:rsid w:val="000C172E"/>
    <w:rsid w:val="00104AF7"/>
    <w:rsid w:val="00162998"/>
    <w:rsid w:val="001808D5"/>
    <w:rsid w:val="001F2E49"/>
    <w:rsid w:val="00202A2B"/>
    <w:rsid w:val="00222F9D"/>
    <w:rsid w:val="00262931"/>
    <w:rsid w:val="002D1ADE"/>
    <w:rsid w:val="002F36BC"/>
    <w:rsid w:val="002F53FB"/>
    <w:rsid w:val="003447BD"/>
    <w:rsid w:val="00370328"/>
    <w:rsid w:val="004308E1"/>
    <w:rsid w:val="00622C71"/>
    <w:rsid w:val="00630880"/>
    <w:rsid w:val="006D210F"/>
    <w:rsid w:val="00740FEF"/>
    <w:rsid w:val="00753E46"/>
    <w:rsid w:val="00757354"/>
    <w:rsid w:val="007F487D"/>
    <w:rsid w:val="007F5F7E"/>
    <w:rsid w:val="008B21F5"/>
    <w:rsid w:val="00A3692F"/>
    <w:rsid w:val="00A5087E"/>
    <w:rsid w:val="00A909C7"/>
    <w:rsid w:val="00B34ACB"/>
    <w:rsid w:val="00C560FF"/>
    <w:rsid w:val="00C831E8"/>
    <w:rsid w:val="00D04200"/>
    <w:rsid w:val="00D119A2"/>
    <w:rsid w:val="00D452A2"/>
    <w:rsid w:val="00E67F00"/>
    <w:rsid w:val="00E949DF"/>
    <w:rsid w:val="00E964A2"/>
    <w:rsid w:val="00EF527C"/>
    <w:rsid w:val="00F04A3D"/>
    <w:rsid w:val="00F41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C3EBE8"/>
  <w15:chartTrackingRefBased/>
  <w15:docId w15:val="{831B05D0-7C09-C140-BCA4-D3223EBE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998"/>
    <w:rPr>
      <w:rFonts w:eastAsiaTheme="majorEastAsia" w:cstheme="majorBidi"/>
      <w:color w:val="272727" w:themeColor="text1" w:themeTint="D8"/>
    </w:rPr>
  </w:style>
  <w:style w:type="paragraph" w:styleId="Title">
    <w:name w:val="Title"/>
    <w:basedOn w:val="Normal"/>
    <w:next w:val="Normal"/>
    <w:link w:val="TitleChar"/>
    <w:uiPriority w:val="10"/>
    <w:qFormat/>
    <w:rsid w:val="00162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998"/>
    <w:pPr>
      <w:spacing w:before="160"/>
      <w:jc w:val="center"/>
    </w:pPr>
    <w:rPr>
      <w:i/>
      <w:iCs/>
      <w:color w:val="404040" w:themeColor="text1" w:themeTint="BF"/>
    </w:rPr>
  </w:style>
  <w:style w:type="character" w:customStyle="1" w:styleId="QuoteChar">
    <w:name w:val="Quote Char"/>
    <w:basedOn w:val="DefaultParagraphFont"/>
    <w:link w:val="Quote"/>
    <w:uiPriority w:val="29"/>
    <w:rsid w:val="00162998"/>
    <w:rPr>
      <w:i/>
      <w:iCs/>
      <w:color w:val="404040" w:themeColor="text1" w:themeTint="BF"/>
    </w:rPr>
  </w:style>
  <w:style w:type="paragraph" w:styleId="ListParagraph">
    <w:name w:val="List Paragraph"/>
    <w:basedOn w:val="Normal"/>
    <w:uiPriority w:val="34"/>
    <w:qFormat/>
    <w:rsid w:val="00162998"/>
    <w:pPr>
      <w:ind w:left="720"/>
      <w:contextualSpacing/>
    </w:pPr>
  </w:style>
  <w:style w:type="character" w:styleId="IntenseEmphasis">
    <w:name w:val="Intense Emphasis"/>
    <w:basedOn w:val="DefaultParagraphFont"/>
    <w:uiPriority w:val="21"/>
    <w:qFormat/>
    <w:rsid w:val="00162998"/>
    <w:rPr>
      <w:i/>
      <w:iCs/>
      <w:color w:val="0F4761" w:themeColor="accent1" w:themeShade="BF"/>
    </w:rPr>
  </w:style>
  <w:style w:type="paragraph" w:styleId="IntenseQuote">
    <w:name w:val="Intense Quote"/>
    <w:basedOn w:val="Normal"/>
    <w:next w:val="Normal"/>
    <w:link w:val="IntenseQuoteChar"/>
    <w:uiPriority w:val="30"/>
    <w:qFormat/>
    <w:rsid w:val="00162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998"/>
    <w:rPr>
      <w:i/>
      <w:iCs/>
      <w:color w:val="0F4761" w:themeColor="accent1" w:themeShade="BF"/>
    </w:rPr>
  </w:style>
  <w:style w:type="character" w:styleId="IntenseReference">
    <w:name w:val="Intense Reference"/>
    <w:basedOn w:val="DefaultParagraphFont"/>
    <w:uiPriority w:val="32"/>
    <w:qFormat/>
    <w:rsid w:val="00162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13</cp:revision>
  <dcterms:created xsi:type="dcterms:W3CDTF">2025-12-10T02:33:00Z</dcterms:created>
  <dcterms:modified xsi:type="dcterms:W3CDTF">2025-12-10T17:43:00Z</dcterms:modified>
</cp:coreProperties>
</file>