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A8638" w14:textId="1F887140" w:rsidR="008964C5" w:rsidRDefault="008964C5" w:rsidP="008964C5">
      <w:r>
        <w:t xml:space="preserve">Media Essays </w:t>
      </w:r>
    </w:p>
    <w:p w14:paraId="00C7D968" w14:textId="2828E60B" w:rsidR="00EC06C0" w:rsidRDefault="00EC06C0" w:rsidP="008964C5">
      <w:pPr>
        <w:rPr>
          <w:b/>
          <w:bCs/>
        </w:rPr>
      </w:pPr>
      <w:r>
        <w:rPr>
          <w:b/>
          <w:bCs/>
        </w:rPr>
        <w:t>Benson-Polke</w:t>
      </w:r>
    </w:p>
    <w:p w14:paraId="3CA8D034" w14:textId="00AD3467" w:rsidR="001C6489" w:rsidRDefault="001C6489" w:rsidP="008964C5">
      <w:r>
        <w:t>(A-)</w:t>
      </w:r>
    </w:p>
    <w:p w14:paraId="519C55FB" w14:textId="1B1BA558" w:rsidR="001C6489" w:rsidRDefault="001C6489" w:rsidP="008964C5">
      <w:r>
        <w:t xml:space="preserve">Structure is clear, tried hard to improve. </w:t>
      </w:r>
      <w:r w:rsidR="00A86539">
        <w:t xml:space="preserve">I think has still a more tenuous grasp of rational ignorance + media specifically the role of consumer demands in shaping the media landscape (Hamilton reading). </w:t>
      </w:r>
    </w:p>
    <w:p w14:paraId="4A960FD1" w14:textId="41ABAE79" w:rsidR="00F9405E" w:rsidRPr="001C6489" w:rsidRDefault="00F9405E" w:rsidP="008964C5">
      <w:r>
        <w:t xml:space="preserve">Excellent purpose structure, lower substantive. 10 style. </w:t>
      </w:r>
    </w:p>
    <w:p w14:paraId="6966A5B9" w14:textId="77777777" w:rsidR="00EC06C0" w:rsidRPr="00EC06C0" w:rsidRDefault="00EC06C0" w:rsidP="008964C5"/>
    <w:p w14:paraId="13C185E0" w14:textId="38AACA2A" w:rsidR="003131AB" w:rsidRPr="003131AB" w:rsidRDefault="003131AB" w:rsidP="008964C5">
      <w:pPr>
        <w:rPr>
          <w:b/>
          <w:bCs/>
        </w:rPr>
      </w:pPr>
      <w:r>
        <w:rPr>
          <w:b/>
          <w:bCs/>
        </w:rPr>
        <w:t>Joel Hernandez – A</w:t>
      </w:r>
      <w:r w:rsidR="00A06678">
        <w:rPr>
          <w:b/>
          <w:bCs/>
        </w:rPr>
        <w:t>/A-</w:t>
      </w:r>
    </w:p>
    <w:p w14:paraId="7DA54D1A" w14:textId="5FDA7CDF" w:rsidR="00880F1D" w:rsidRDefault="00880F1D" w:rsidP="008964C5">
      <w:r>
        <w:t>Joel – this is great. It’s clear and well structured, and defends an original – but still informed (including by course material) and credible –  perspective.</w:t>
      </w:r>
      <w:r w:rsidR="00A06678">
        <w:t xml:space="preserve"> Specifically, re: the point that the real problem vis-à-vis rational ignorance and media that we need to be concerned about is rational ignorance keeping people on the couch – this is </w:t>
      </w:r>
    </w:p>
    <w:p w14:paraId="4472B983" w14:textId="60052B49" w:rsidR="00A06678" w:rsidRDefault="003131AB" w:rsidP="008964C5">
      <w:r>
        <w:t>P&amp;S –</w:t>
      </w:r>
      <w:r w:rsidR="00A06678">
        <w:t xml:space="preserve"> Excellent -- </w:t>
      </w:r>
      <w:r>
        <w:t xml:space="preserve"> Overall, very clear and well-structured. The essay anticipates and addresses likely objections, builds in a coherent structure, and avoids irrelevant arguments and summaries. </w:t>
      </w:r>
    </w:p>
    <w:p w14:paraId="11D7D19D" w14:textId="7807F671" w:rsidR="00A06678" w:rsidRDefault="00A06678" w:rsidP="008964C5">
      <w:r>
        <w:t>Substance – Excellent/good</w:t>
      </w:r>
    </w:p>
    <w:p w14:paraId="25ABE3E1" w14:textId="3C047379" w:rsidR="003131AB" w:rsidRDefault="003131AB" w:rsidP="008964C5">
      <w:r>
        <w:t xml:space="preserve">Substantively, the essay does a nice job applying original thought to the course material. </w:t>
      </w:r>
      <w:r w:rsidR="00A06678">
        <w:t xml:space="preserve">A couple points probably needed to engage with relevant issues raised in course material – how modern technology and the modernization of media shapes information access and rational ignorance, and the demand-side drivers of media issue coverage/agenda setting. </w:t>
      </w:r>
    </w:p>
    <w:p w14:paraId="53E5875A" w14:textId="7CB89925" w:rsidR="003131AB" w:rsidRDefault="003131AB" w:rsidP="008964C5">
      <w:r>
        <w:t xml:space="preserve">Style </w:t>
      </w:r>
    </w:p>
    <w:p w14:paraId="31701326" w14:textId="45EAE1E5" w:rsidR="008964C5" w:rsidRPr="0051256A" w:rsidRDefault="008964C5" w:rsidP="008964C5">
      <w:pPr>
        <w:rPr>
          <w:b/>
          <w:bCs/>
        </w:rPr>
      </w:pPr>
      <w:r w:rsidRPr="0051256A">
        <w:rPr>
          <w:b/>
          <w:bCs/>
        </w:rPr>
        <w:t xml:space="preserve">Ryne Kapen </w:t>
      </w:r>
      <w:r w:rsidR="00030E66">
        <w:rPr>
          <w:b/>
          <w:bCs/>
        </w:rPr>
        <w:t xml:space="preserve"> - B+/A-</w:t>
      </w:r>
    </w:p>
    <w:p w14:paraId="5871F93E" w14:textId="749432BA" w:rsidR="0051256A" w:rsidRDefault="0051256A" w:rsidP="0051256A">
      <w:pPr>
        <w:rPr>
          <w:u w:val="single"/>
        </w:rPr>
      </w:pPr>
      <w:r w:rsidRPr="0051256A">
        <w:rPr>
          <w:u w:val="single"/>
        </w:rPr>
        <w:t>Purpose and Structure (30pts):</w:t>
      </w:r>
      <w:r w:rsidR="00030E66">
        <w:rPr>
          <w:u w:val="single"/>
        </w:rPr>
        <w:t xml:space="preserve"> Good, good/excellent</w:t>
      </w:r>
    </w:p>
    <w:p w14:paraId="4D4DCF6D" w14:textId="4FB43C34" w:rsidR="00030E66" w:rsidRDefault="00030E66" w:rsidP="0051256A">
      <w:r>
        <w:t xml:space="preserve">The core argument introduced: media reduces RI by (1) collecting, ….etc information, and (2) when done correctly serve as an intermediary is mostly clear and well-supported. </w:t>
      </w:r>
    </w:p>
    <w:p w14:paraId="074E8708" w14:textId="5EE8E901" w:rsidR="00111FF6" w:rsidRDefault="00030E66">
      <w:r>
        <w:t xml:space="preserve">The argument about media shaping political identity could be strengthened. It’s not clear from this paragraph whether we should expect the  reduced cognitive load and the causal chain described decrease rational ignorance in a meaningful way versus providing something akin to a series of shortcuts, if that makes sense. </w:t>
      </w:r>
    </w:p>
    <w:p w14:paraId="31A9800B" w14:textId="020423C5" w:rsidR="00030E66" w:rsidRPr="00030E66" w:rsidRDefault="00030E66" w:rsidP="00030E66">
      <w:pPr>
        <w:rPr>
          <w:u w:val="single"/>
        </w:rPr>
      </w:pPr>
      <w:r w:rsidRPr="00030E66">
        <w:rPr>
          <w:u w:val="single"/>
        </w:rPr>
        <w:lastRenderedPageBreak/>
        <w:t>Substance (30pts):</w:t>
      </w:r>
      <w:r w:rsidR="00A50268">
        <w:rPr>
          <w:u w:val="single"/>
        </w:rPr>
        <w:t xml:space="preserve"> Fair/good, Good, Good/fair</w:t>
      </w:r>
    </w:p>
    <w:p w14:paraId="360BFB7F" w14:textId="621950AE" w:rsidR="00030E66" w:rsidRPr="00030E66" w:rsidRDefault="00030E66" w:rsidP="00030E66">
      <w:r>
        <w:t>The essay is well-researched, but under engages with course material/high level takeaways about the demand side of media productio</w:t>
      </w:r>
      <w:r w:rsidR="00A50268">
        <w:t>n</w:t>
      </w:r>
      <w:r w:rsidR="00175BAA">
        <w:t xml:space="preserve">. It takes a somewhat quick pass at </w:t>
      </w:r>
      <w:r w:rsidR="00A50268">
        <w:t xml:space="preserve">drivers of rational ignorance beyond </w:t>
      </w:r>
      <w:r w:rsidR="00175BAA">
        <w:t xml:space="preserve">resource costs of gathering information and their relationship with media. </w:t>
      </w:r>
    </w:p>
    <w:p w14:paraId="6B0AA556" w14:textId="7ABC62DF" w:rsidR="0051256A" w:rsidRDefault="00030E66">
      <w:r>
        <w:t xml:space="preserve">Style 10 </w:t>
      </w:r>
    </w:p>
    <w:p w14:paraId="150EE022" w14:textId="77777777" w:rsidR="008D0EC5" w:rsidRDefault="008D0EC5"/>
    <w:p w14:paraId="4B3C03FE" w14:textId="702D4DCF" w:rsidR="0051256A" w:rsidRPr="008D0EC5" w:rsidRDefault="008D0EC5">
      <w:pPr>
        <w:rPr>
          <w:b/>
          <w:bCs/>
        </w:rPr>
      </w:pPr>
      <w:r w:rsidRPr="008D0EC5">
        <w:rPr>
          <w:b/>
          <w:bCs/>
        </w:rPr>
        <w:t>Kim, Jungwon</w:t>
      </w:r>
    </w:p>
    <w:p w14:paraId="3B291ACA" w14:textId="77777777" w:rsidR="008D0EC5" w:rsidRDefault="008D0EC5"/>
    <w:p w14:paraId="6B8740E0" w14:textId="77777777" w:rsidR="00CB0A1D" w:rsidRDefault="00CB0A1D" w:rsidP="008D0EC5">
      <w:r>
        <w:t xml:space="preserve">P&amp;S – Good </w:t>
      </w:r>
    </w:p>
    <w:p w14:paraId="06F1887C" w14:textId="5A2C6C32" w:rsidR="008D0EC5" w:rsidRDefault="00CB0A1D" w:rsidP="008D0EC5">
      <w:r>
        <w:t xml:space="preserve">The line of argument around media targeting is a little bit incongruent with the essay’s development. The point that so long as neighborhoods, advocates of contested issues, swing voters exert enough pressure to hold politicians accountable is really interesting and relevant to course material from the semester, but it could be its own paper/thesis and is not entirely developed in the paragraph. </w:t>
      </w:r>
    </w:p>
    <w:p w14:paraId="6F23294B" w14:textId="77777777" w:rsidR="00CB0A1D" w:rsidRDefault="00CB0A1D" w:rsidP="008D0EC5"/>
    <w:p w14:paraId="5B72C098" w14:textId="61EDBEE7" w:rsidR="00CB0A1D" w:rsidRDefault="00CB0A1D" w:rsidP="008D0EC5">
      <w:r>
        <w:t>Substantive – good</w:t>
      </w:r>
    </w:p>
    <w:p w14:paraId="2DD0B80B" w14:textId="7DB1C404" w:rsidR="00CB0A1D" w:rsidRDefault="00CB0A1D" w:rsidP="008D0EC5">
      <w:r>
        <w:t xml:space="preserve">The essay is well-researched, but it’s reliance on outside of course sources might lead it to under-engage with some course material that would complicate or deepen arguments. </w:t>
      </w:r>
      <w:r w:rsidR="00873190">
        <w:t xml:space="preserve">This includes most broadly matters of the demand-side of media; specifically conflating journalism with clickbait. It also appears a bit in the concluding remarks about the onus falling on citizens to realize their normative obligations to be informed. </w:t>
      </w:r>
    </w:p>
    <w:p w14:paraId="6526B222" w14:textId="77777777" w:rsidR="00CB0A1D" w:rsidRDefault="00CB0A1D" w:rsidP="008D0EC5"/>
    <w:p w14:paraId="07AD78C6" w14:textId="41BF2CFE" w:rsidR="00CB0A1D" w:rsidRDefault="00CB0A1D" w:rsidP="008D0EC5">
      <w:r>
        <w:t>Style – 9</w:t>
      </w:r>
    </w:p>
    <w:p w14:paraId="6B6B3558" w14:textId="5B86A3A4" w:rsidR="00CB0A1D" w:rsidRDefault="00CB0A1D" w:rsidP="008D0EC5">
      <w:r>
        <w:t>Formatting problems, missing citations in the bibliography</w:t>
      </w:r>
    </w:p>
    <w:p w14:paraId="0FCBA0A9" w14:textId="77777777" w:rsidR="008D0EC5" w:rsidRDefault="008D0EC5"/>
    <w:p w14:paraId="52A63DE8" w14:textId="77777777" w:rsidR="008964C5" w:rsidRDefault="008964C5" w:rsidP="008964C5">
      <w:pPr>
        <w:rPr>
          <w:b/>
          <w:bCs/>
        </w:rPr>
      </w:pPr>
      <w:r w:rsidRPr="00167960">
        <w:rPr>
          <w:b/>
          <w:bCs/>
        </w:rPr>
        <w:t>Gabrielle Nicoleau</w:t>
      </w:r>
      <w:r>
        <w:rPr>
          <w:b/>
          <w:bCs/>
        </w:rPr>
        <w:t xml:space="preserve">  -- B</w:t>
      </w:r>
    </w:p>
    <w:p w14:paraId="4EA1D595" w14:textId="77777777" w:rsidR="008964C5" w:rsidRPr="00CC20B8" w:rsidRDefault="008964C5" w:rsidP="008964C5">
      <w:r>
        <w:t>Purpose &amp; Structure – Fair/Good</w:t>
      </w:r>
    </w:p>
    <w:p w14:paraId="318B88FA" w14:textId="77777777" w:rsidR="008964C5" w:rsidRDefault="008964C5" w:rsidP="008964C5">
      <w:r>
        <w:t xml:space="preserve">The matter of political moderates should be signaled at in the thesis statement or intro. Without, the essay develops the moderates argument that, though it develops logically, </w:t>
      </w:r>
      <w:r>
        <w:lastRenderedPageBreak/>
        <w:t xml:space="preserve">reads as disjointed from the first page of the essay. To develop that argument, there’s some more that substantively needs to be covered and defended – what would it mean for collective problems if rational ignorance if only moderates theoretically overcome it by engaging with media in the described way? What would Hamilton and economic models of media have to say about moderates as drivers of a particular kind of media? </w:t>
      </w:r>
    </w:p>
    <w:p w14:paraId="51129C1C" w14:textId="77777777" w:rsidR="008964C5" w:rsidRDefault="008964C5" w:rsidP="008964C5">
      <w:r>
        <w:t xml:space="preserve">Similarly, the argument about third party fact checking similarly reads as a bit disjointed, particularly since the moderates paragraph ends with a set of potential limitations that read as though they might be tended to in a subsequent counter-argument paragraph.  </w:t>
      </w:r>
    </w:p>
    <w:p w14:paraId="51FBCE57" w14:textId="77777777" w:rsidR="008964C5" w:rsidRDefault="008964C5" w:rsidP="008964C5">
      <w:r>
        <w:t xml:space="preserve">The second body paragraph is solid explication, but given space constraints in the essay should either be incorporated into any table setting in the intro or begin to develop the argument. </w:t>
      </w:r>
    </w:p>
    <w:p w14:paraId="4427B639" w14:textId="77777777" w:rsidR="008964C5" w:rsidRDefault="008964C5" w:rsidP="008964C5">
      <w:r>
        <w:t>Substance – Fair/good</w:t>
      </w:r>
    </w:p>
    <w:p w14:paraId="428681A6" w14:textId="77777777" w:rsidR="008964C5" w:rsidRDefault="008964C5" w:rsidP="008964C5">
      <w:r>
        <w:t xml:space="preserve">Whether moderates are more likely to shift their patterns of news consumption on its own is a somewhat weighty empirical question. In addressing a few distinct questions or normative reform pathways, the essay under-engages with some of the substantive course material around both the supply and demand side of rational ignorance and media. </w:t>
      </w:r>
    </w:p>
    <w:p w14:paraId="2A457ED8" w14:textId="77777777" w:rsidR="00054709" w:rsidRDefault="00054709"/>
    <w:p w14:paraId="1A5D3B13" w14:textId="00B76626" w:rsidR="004B1B18" w:rsidRDefault="004B1B18">
      <w:r>
        <w:rPr>
          <w:b/>
          <w:bCs/>
        </w:rPr>
        <w:t>Patterson</w:t>
      </w:r>
    </w:p>
    <w:p w14:paraId="3E1C8B4B" w14:textId="5AAB4217" w:rsidR="004B1B18" w:rsidRDefault="00E81872">
      <w:r>
        <w:t xml:space="preserve">This essay presents an important argument. The structure is clear and coherent. However, to convincingly argue that – despite myriad incentives that undergird partisanship and ‘soft news’ – media must change course in various ways, the essay needs to deal with or at least very clearly acknowledge course explanations of why the media landscape looks the way it looks and why the rationally-ignorant public create the demand they do on media. Still, point taken. </w:t>
      </w:r>
    </w:p>
    <w:p w14:paraId="3C21FF30" w14:textId="7CD8ACF6" w:rsidR="00E81872" w:rsidRDefault="00E81872">
      <w:r>
        <w:t xml:space="preserve">Purpose and Structure – good or maybe good excellent, then substance fair. </w:t>
      </w:r>
    </w:p>
    <w:p w14:paraId="3003E399" w14:textId="718FCBEC" w:rsidR="00F32C46" w:rsidRDefault="00F32C46">
      <w:r>
        <w:t xml:space="preserve">Style 10 </w:t>
      </w:r>
    </w:p>
    <w:p w14:paraId="10BFFD19" w14:textId="77777777" w:rsidR="004B1B18" w:rsidRPr="004B1B18" w:rsidRDefault="004B1B18"/>
    <w:p w14:paraId="0CDB2BAF" w14:textId="0A18492D" w:rsidR="000E0D7F" w:rsidRPr="000E0D7F" w:rsidRDefault="000E0D7F">
      <w:pPr>
        <w:rPr>
          <w:b/>
          <w:bCs/>
        </w:rPr>
      </w:pPr>
      <w:r w:rsidRPr="000E0D7F">
        <w:rPr>
          <w:b/>
          <w:bCs/>
        </w:rPr>
        <w:t>Gabriella Phillips</w:t>
      </w:r>
    </w:p>
    <w:p w14:paraId="4EA0B772" w14:textId="6D05880B" w:rsidR="000E0D7F" w:rsidRDefault="00126630">
      <w:r>
        <w:t>The structure and writing of the essay are both very clear and well-organized. – Good/Fair</w:t>
      </w:r>
    </w:p>
    <w:p w14:paraId="49D5AFC8" w14:textId="643AFDAF" w:rsidR="00126630" w:rsidRDefault="001C0AF5">
      <w:r>
        <w:t>Argument about framing needs to contend with some of the issues Hamilton in particular raises. The example given about January 6</w:t>
      </w:r>
      <w:r w:rsidRPr="001C0AF5">
        <w:rPr>
          <w:vertAlign w:val="superscript"/>
        </w:rPr>
        <w:t>th</w:t>
      </w:r>
      <w:r>
        <w:t xml:space="preserve"> might also be better subbed out for one that </w:t>
      </w:r>
      <w:r>
        <w:lastRenderedPageBreak/>
        <w:t>less directly engages questions of who watches what kinds of news, and vis-à-vis Hamilton, the deman</w:t>
      </w:r>
      <w:r w:rsidR="00126630">
        <w:t>d</w:t>
      </w:r>
      <w:r>
        <w:t xml:space="preserve">-side of the equation. </w:t>
      </w:r>
    </w:p>
    <w:p w14:paraId="1BAC13FF" w14:textId="0D5D51E1" w:rsidR="00126630" w:rsidRDefault="00126630">
      <w:r>
        <w:t>Substance – Good/</w:t>
      </w:r>
      <w:r w:rsidR="00054709">
        <w:t>Fair</w:t>
      </w:r>
    </w:p>
    <w:p w14:paraId="3DA1C38A" w14:textId="7A409BF6" w:rsidR="00126630" w:rsidRDefault="00126630">
      <w:r>
        <w:t xml:space="preserve">Popkin I think complicates relationships between media and rational ignorance, in part because people think salient to them = credible (akin to Zaller RAS). </w:t>
      </w:r>
    </w:p>
    <w:p w14:paraId="3DB20CFA" w14:textId="7086EAF7" w:rsidR="000E0D7F" w:rsidRDefault="00126630">
      <w:r>
        <w:t>Style = 10</w:t>
      </w:r>
    </w:p>
    <w:p w14:paraId="490662D2" w14:textId="7FBF531A" w:rsidR="000E0D7F" w:rsidRDefault="00FF06D5">
      <w:r>
        <w:rPr>
          <w:b/>
          <w:bCs/>
        </w:rPr>
        <w:t>Rodriguez</w:t>
      </w:r>
      <w:r w:rsidR="008E790D">
        <w:rPr>
          <w:b/>
          <w:bCs/>
        </w:rPr>
        <w:t xml:space="preserve"> – B/B+</w:t>
      </w:r>
    </w:p>
    <w:p w14:paraId="099C1047" w14:textId="6C4A8480" w:rsidR="00FF06D5" w:rsidRDefault="00FF06D5" w:rsidP="00FF06D5">
      <w:r>
        <w:t>P&amp;S</w:t>
      </w:r>
    </w:p>
    <w:p w14:paraId="6B8EA098" w14:textId="69E41676" w:rsidR="008E790D" w:rsidRDefault="008E790D" w:rsidP="00FF06D5">
      <w:r>
        <w:t xml:space="preserve">This essay is clear and well-organized. Its core challenge is in leaning on Hamilton to support arguments that he either doesn’t strongly support or that he contradicts, leaving gaps. </w:t>
      </w:r>
    </w:p>
    <w:p w14:paraId="42012C61" w14:textId="300576B0" w:rsidR="00FF06D5" w:rsidRDefault="00FF06D5" w:rsidP="00FF06D5">
      <w:r>
        <w:t>Subs</w:t>
      </w:r>
    </w:p>
    <w:p w14:paraId="0177F573" w14:textId="79D65E25" w:rsidR="001E695A" w:rsidRDefault="001E695A" w:rsidP="001E695A">
      <w:r>
        <w:t xml:space="preserve">Some issues arise in the essay’s application/analysis of Hamilton’s chapters. Though it </w:t>
      </w:r>
      <w:r w:rsidRPr="001E695A">
        <w:t>correctly identifies Hamilton's point that news has "high fixed costs/low variable costs</w:t>
      </w:r>
      <w:r>
        <w:t xml:space="preserve">,” and that the news has characteristics of a public good, it does not mean that individuals do not need to pay costs of info-gathering and can free-ride. That does not also really deal with rational ignorance. His argument goes in the other direction: the </w:t>
      </w:r>
      <w:r w:rsidRPr="001E695A">
        <w:t xml:space="preserve">public good nature of news is a </w:t>
      </w:r>
      <w:r w:rsidRPr="001E695A">
        <w:rPr>
          <w:i/>
          <w:iCs/>
        </w:rPr>
        <w:t>problem</w:t>
      </w:r>
      <w:r>
        <w:t xml:space="preserve">: people’s ability to consume media without paying $ drive disincentives from producing costly political info, so hard news is underprovided. This is a core part of the landscape he describes rational ignorance interacting with. </w:t>
      </w:r>
    </w:p>
    <w:p w14:paraId="397202FD" w14:textId="773808A4" w:rsidR="008E790D" w:rsidRDefault="008E790D" w:rsidP="001E695A">
      <w:r>
        <w:t>T</w:t>
      </w:r>
      <w:r w:rsidR="001E695A">
        <w:t xml:space="preserve">he essay </w:t>
      </w:r>
      <w:r w:rsidR="001E695A" w:rsidRPr="001E695A">
        <w:t xml:space="preserve">correctly cites </w:t>
      </w:r>
      <w:r w:rsidR="001E695A">
        <w:t>one of Hamilton’s ID’ed three motivations for engaging with political news, beyond rational investment. It interprets implications for soft news that are distinct from Hamilton’s (he follows up his acknowledgement about incidental learning by noting those “positive externalities” are underproduced, and that the demand for this kind of coverage means that substantive policy news will be overrun by information that is not meaningful for political learning</w:t>
      </w:r>
      <w:r>
        <w:t>). I’m also not sure that Hamilton suggests limited information acquired via soft news will have benefits – he’s pretty cautionary about soft news but also stresses that an econ model can’t tell us “outcomes of news markets,” and (at the time) existing empirical work could not answer the “impact of news coverage on indiviaudals’ political decisions.”</w:t>
      </w:r>
    </w:p>
    <w:p w14:paraId="2942E805" w14:textId="659DBE31" w:rsidR="008E790D" w:rsidRDefault="008E790D" w:rsidP="001E695A">
      <w:r>
        <w:t xml:space="preserve">The net net on purpose &amp; structure and substance these points is that the essay needs to signal when and how it is deviating from the readings it draws on – without doing so it inadvertently reflects a misunderstanding of the material. </w:t>
      </w:r>
    </w:p>
    <w:p w14:paraId="0D2FBFCF" w14:textId="74FAEEA4" w:rsidR="008E790D" w:rsidRDefault="008E790D" w:rsidP="001E695A">
      <w:r>
        <w:lastRenderedPageBreak/>
        <w:t>This might mean either acknowledging his skepticism, or being explicit somewhere that for ex, while Hamilton warns soft news will displace policy info, you’re arguing that he actually under-estimates the political learning that happens through entertainment. Other parts of chapter 1 could be drawn on to make a different clearer argument.  As an example, this might look like: “</w:t>
      </w:r>
      <w:r w:rsidRPr="008E790D">
        <w:t>Hamilton acknowledges that media markets underproduce hard news, but he also identifies policy tools and professional norms that can counteract these tendencies. To the extent these interventions succeed, media can provide partial mitigation of rational ignorance even if imperfect."</w:t>
      </w:r>
    </w:p>
    <w:p w14:paraId="00D49C3E" w14:textId="49258431" w:rsidR="001E695A" w:rsidRPr="001E695A" w:rsidRDefault="008E790D" w:rsidP="008E790D">
      <w:r>
        <w:t xml:space="preserve"> Last, the essay could benefit from more directly drawing on other course material particularly across weeks. </w:t>
      </w:r>
      <w:r w:rsidRPr="008E790D">
        <w:t xml:space="preserve">The discussion of cues/shortcuts probably needed to engage with Zaller or Popkin a bit explicitly to make clear that this section is not being framed as drawing on Hamilton. </w:t>
      </w:r>
    </w:p>
    <w:p w14:paraId="4CABF22D" w14:textId="77777777" w:rsidR="00FF06D5" w:rsidRDefault="00FF06D5" w:rsidP="00FF06D5"/>
    <w:p w14:paraId="10C3C4EB" w14:textId="2441A517" w:rsidR="00FF06D5" w:rsidRDefault="00FF06D5" w:rsidP="00FF06D5">
      <w:r>
        <w:t>Style</w:t>
      </w:r>
      <w:r w:rsidR="008E790D">
        <w:t xml:space="preserve"> – 10 </w:t>
      </w:r>
    </w:p>
    <w:p w14:paraId="16B431B8" w14:textId="77777777" w:rsidR="00FF06D5" w:rsidRDefault="00FF06D5" w:rsidP="00FF06D5"/>
    <w:p w14:paraId="1EFEB06D" w14:textId="5A1B32A9" w:rsidR="009325AC" w:rsidRDefault="009325AC" w:rsidP="00FF06D5">
      <w:pPr>
        <w:rPr>
          <w:b/>
          <w:bCs/>
        </w:rPr>
      </w:pPr>
      <w:r>
        <w:rPr>
          <w:b/>
          <w:bCs/>
        </w:rPr>
        <w:t xml:space="preserve">Weinstein </w:t>
      </w:r>
    </w:p>
    <w:p w14:paraId="350A65CA" w14:textId="5A211CC1" w:rsidR="009325AC" w:rsidRDefault="009325AC" w:rsidP="00FF06D5">
      <w:r>
        <w:t xml:space="preserve">A complete application of course material would mean engaging with arguments about </w:t>
      </w:r>
      <w:r w:rsidR="006D39F5">
        <w:t xml:space="preserve">(1) </w:t>
      </w:r>
      <w:r>
        <w:t xml:space="preserve">why the media landscape has developed the way it has (demand side – there’s a feedback cycle we could draw between Hamilton </w:t>
      </w:r>
      <w:r w:rsidR="006D39F5">
        <w:t xml:space="preserve">and Darr, and a “soft news” or clickbait media landscape, and the essays’ points about substantive policy coverage), (2) what we know or don’t know about consequences of the media landscape on political knowledge and mobilization (bit of Grinspan), and potentially either (3) public opinion unit info that might actually suggest people are drawn to info that confirms their predispositions or (4) matters of polarization. </w:t>
      </w:r>
    </w:p>
    <w:p w14:paraId="47A39F67" w14:textId="11704D4E" w:rsidR="009325AC" w:rsidRDefault="009325AC" w:rsidP="00FF06D5">
      <w:r>
        <w:t xml:space="preserve">Purpose &amp; Structure – Good </w:t>
      </w:r>
    </w:p>
    <w:p w14:paraId="33CE52EC" w14:textId="3769224B" w:rsidR="009325AC" w:rsidRPr="009325AC" w:rsidRDefault="009325AC" w:rsidP="00FF06D5">
      <w:r>
        <w:t xml:space="preserve">Substance – Fair </w:t>
      </w:r>
    </w:p>
    <w:p w14:paraId="76CDD20A" w14:textId="3E982906" w:rsidR="009325AC" w:rsidRPr="00054709" w:rsidRDefault="006D39F5" w:rsidP="00FF06D5">
      <w:r>
        <w:t>Style</w:t>
      </w:r>
    </w:p>
    <w:p w14:paraId="43292745" w14:textId="77777777" w:rsidR="00FF06D5" w:rsidRPr="000E0D7F" w:rsidRDefault="00FF06D5" w:rsidP="00FF06D5">
      <w:pPr>
        <w:rPr>
          <w:u w:val="single"/>
        </w:rPr>
      </w:pPr>
      <w:r w:rsidRPr="000E0D7F">
        <w:rPr>
          <w:u w:val="single"/>
        </w:rPr>
        <w:t>Purpose and Structure (30pts):</w:t>
      </w:r>
    </w:p>
    <w:p w14:paraId="1CD453BE" w14:textId="77777777" w:rsidR="00FF06D5" w:rsidRPr="000E0D7F" w:rsidRDefault="00FF06D5" w:rsidP="00FF06D5">
      <w:pPr>
        <w:numPr>
          <w:ilvl w:val="1"/>
          <w:numId w:val="1"/>
        </w:numPr>
      </w:pPr>
      <w:r w:rsidRPr="000E0D7F">
        <w:t xml:space="preserve">Takes and defends a clear position </w:t>
      </w:r>
    </w:p>
    <w:p w14:paraId="189D530D" w14:textId="77777777" w:rsidR="00FF06D5" w:rsidRPr="000E0D7F" w:rsidRDefault="00FF06D5" w:rsidP="00FF06D5">
      <w:pPr>
        <w:numPr>
          <w:ilvl w:val="2"/>
          <w:numId w:val="1"/>
        </w:numPr>
      </w:pPr>
      <w:r w:rsidRPr="000E0D7F">
        <w:t>Supports argument with well-reasoned, well-defended points</w:t>
      </w:r>
    </w:p>
    <w:p w14:paraId="6687E7F2" w14:textId="77777777" w:rsidR="00FF06D5" w:rsidRPr="000E0D7F" w:rsidRDefault="00FF06D5" w:rsidP="00FF06D5">
      <w:pPr>
        <w:numPr>
          <w:ilvl w:val="2"/>
          <w:numId w:val="1"/>
        </w:numPr>
      </w:pPr>
      <w:r w:rsidRPr="000E0D7F">
        <w:t xml:space="preserve">Anticipates and addresses likely objections </w:t>
      </w:r>
    </w:p>
    <w:p w14:paraId="06DA2109" w14:textId="77777777" w:rsidR="00FF06D5" w:rsidRPr="000E0D7F" w:rsidRDefault="00FF06D5" w:rsidP="00FF06D5">
      <w:pPr>
        <w:numPr>
          <w:ilvl w:val="1"/>
          <w:numId w:val="1"/>
        </w:numPr>
      </w:pPr>
      <w:r w:rsidRPr="000E0D7F">
        <w:lastRenderedPageBreak/>
        <w:t>Makes efficient use of the allotted space</w:t>
      </w:r>
    </w:p>
    <w:p w14:paraId="7931FBE1" w14:textId="77777777" w:rsidR="00FF06D5" w:rsidRPr="000E0D7F" w:rsidRDefault="00FF06D5" w:rsidP="00FF06D5">
      <w:pPr>
        <w:numPr>
          <w:ilvl w:val="2"/>
          <w:numId w:val="1"/>
        </w:numPr>
      </w:pPr>
      <w:r w:rsidRPr="000E0D7F">
        <w:t xml:space="preserve">Points build on themselves in a coherent structure </w:t>
      </w:r>
    </w:p>
    <w:p w14:paraId="0D98EDFD" w14:textId="77777777" w:rsidR="00FF06D5" w:rsidRPr="000E0D7F" w:rsidRDefault="00FF06D5" w:rsidP="00FF06D5">
      <w:pPr>
        <w:numPr>
          <w:ilvl w:val="2"/>
          <w:numId w:val="1"/>
        </w:numPr>
      </w:pPr>
      <w:r w:rsidRPr="000E0D7F">
        <w:t>Avoids extraneous/irrelevant information</w:t>
      </w:r>
    </w:p>
    <w:p w14:paraId="3EEEB124" w14:textId="77777777" w:rsidR="00FF06D5" w:rsidRPr="000E0D7F" w:rsidRDefault="00FF06D5" w:rsidP="00FF06D5">
      <w:pPr>
        <w:numPr>
          <w:ilvl w:val="3"/>
          <w:numId w:val="1"/>
        </w:numPr>
      </w:pPr>
      <w:r w:rsidRPr="000E0D7F">
        <w:t>Deploys supporting references without resorting to lengthy summaries</w:t>
      </w:r>
    </w:p>
    <w:p w14:paraId="660E8EB0" w14:textId="77777777" w:rsidR="00FF06D5" w:rsidRPr="000E0D7F" w:rsidRDefault="00FF06D5" w:rsidP="00FF06D5"/>
    <w:tbl>
      <w:tblPr>
        <w:tblStyle w:val="TableGrid"/>
        <w:tblW w:w="0" w:type="auto"/>
        <w:tblLook w:val="04A0" w:firstRow="1" w:lastRow="0" w:firstColumn="1" w:lastColumn="0" w:noHBand="0" w:noVBand="1"/>
      </w:tblPr>
      <w:tblGrid>
        <w:gridCol w:w="1732"/>
        <w:gridCol w:w="1854"/>
        <w:gridCol w:w="1821"/>
        <w:gridCol w:w="1952"/>
        <w:gridCol w:w="1991"/>
      </w:tblGrid>
      <w:tr w:rsidR="00FF06D5" w:rsidRPr="000E0D7F" w14:paraId="34047EEA" w14:textId="77777777" w:rsidTr="001860D7">
        <w:tc>
          <w:tcPr>
            <w:tcW w:w="2590" w:type="dxa"/>
          </w:tcPr>
          <w:p w14:paraId="5784E342" w14:textId="77777777" w:rsidR="00FF06D5" w:rsidRPr="000E0D7F" w:rsidRDefault="00FF06D5" w:rsidP="001860D7">
            <w:pPr>
              <w:spacing w:after="160" w:line="278" w:lineRule="auto"/>
            </w:pPr>
          </w:p>
        </w:tc>
        <w:tc>
          <w:tcPr>
            <w:tcW w:w="2590" w:type="dxa"/>
          </w:tcPr>
          <w:p w14:paraId="200F3558" w14:textId="77777777" w:rsidR="00FF06D5" w:rsidRPr="000E0D7F" w:rsidRDefault="00FF06D5" w:rsidP="001860D7">
            <w:pPr>
              <w:spacing w:after="160" w:line="278" w:lineRule="auto"/>
            </w:pPr>
            <w:r w:rsidRPr="000E0D7F">
              <w:t>Excellent</w:t>
            </w:r>
          </w:p>
        </w:tc>
        <w:tc>
          <w:tcPr>
            <w:tcW w:w="2590" w:type="dxa"/>
          </w:tcPr>
          <w:p w14:paraId="027E26B2" w14:textId="77777777" w:rsidR="00FF06D5" w:rsidRPr="000E0D7F" w:rsidRDefault="00FF06D5" w:rsidP="001860D7">
            <w:pPr>
              <w:spacing w:after="160" w:line="278" w:lineRule="auto"/>
            </w:pPr>
            <w:r w:rsidRPr="000E0D7F">
              <w:t>Good</w:t>
            </w:r>
          </w:p>
        </w:tc>
        <w:tc>
          <w:tcPr>
            <w:tcW w:w="2590" w:type="dxa"/>
          </w:tcPr>
          <w:p w14:paraId="3C9F3735" w14:textId="77777777" w:rsidR="00FF06D5" w:rsidRPr="000E0D7F" w:rsidRDefault="00FF06D5" w:rsidP="001860D7">
            <w:pPr>
              <w:spacing w:after="160" w:line="278" w:lineRule="auto"/>
            </w:pPr>
            <w:r w:rsidRPr="000E0D7F">
              <w:t>Fair</w:t>
            </w:r>
          </w:p>
        </w:tc>
        <w:tc>
          <w:tcPr>
            <w:tcW w:w="2590" w:type="dxa"/>
          </w:tcPr>
          <w:p w14:paraId="4315BD1B" w14:textId="77777777" w:rsidR="00FF06D5" w:rsidRPr="000E0D7F" w:rsidRDefault="00FF06D5" w:rsidP="001860D7">
            <w:pPr>
              <w:spacing w:after="160" w:line="278" w:lineRule="auto"/>
            </w:pPr>
            <w:r w:rsidRPr="000E0D7F">
              <w:t>Poor</w:t>
            </w:r>
          </w:p>
        </w:tc>
      </w:tr>
      <w:tr w:rsidR="00FF06D5" w:rsidRPr="000E0D7F" w14:paraId="61643605" w14:textId="77777777" w:rsidTr="001860D7">
        <w:tc>
          <w:tcPr>
            <w:tcW w:w="2590" w:type="dxa"/>
          </w:tcPr>
          <w:p w14:paraId="2B85A323" w14:textId="77777777" w:rsidR="00FF06D5" w:rsidRPr="000E0D7F" w:rsidRDefault="00FF06D5" w:rsidP="001860D7">
            <w:pPr>
              <w:spacing w:after="160" w:line="278" w:lineRule="auto"/>
            </w:pPr>
            <w:r w:rsidRPr="000E0D7F">
              <w:t>Writing: Purpose and structure</w:t>
            </w:r>
          </w:p>
        </w:tc>
        <w:tc>
          <w:tcPr>
            <w:tcW w:w="2590" w:type="dxa"/>
          </w:tcPr>
          <w:p w14:paraId="40D03E2C" w14:textId="77777777" w:rsidR="00FF06D5" w:rsidRPr="000E0D7F" w:rsidRDefault="00FF06D5" w:rsidP="001860D7">
            <w:pPr>
              <w:spacing w:after="160" w:line="278" w:lineRule="auto"/>
            </w:pPr>
            <w:r w:rsidRPr="000E0D7F">
              <w:t xml:space="preserve">Argument is clear, structured, well-reasoned, and well-supported </w:t>
            </w:r>
          </w:p>
        </w:tc>
        <w:tc>
          <w:tcPr>
            <w:tcW w:w="2590" w:type="dxa"/>
          </w:tcPr>
          <w:p w14:paraId="0FEDEA44" w14:textId="77777777" w:rsidR="00FF06D5" w:rsidRPr="000E0D7F" w:rsidRDefault="00FF06D5" w:rsidP="001860D7">
            <w:pPr>
              <w:spacing w:after="160" w:line="278" w:lineRule="auto"/>
            </w:pPr>
            <w:r w:rsidRPr="000E0D7F">
              <w:t>Argument is generally sound, but could use additional support and/or tightening.</w:t>
            </w:r>
          </w:p>
        </w:tc>
        <w:tc>
          <w:tcPr>
            <w:tcW w:w="2590" w:type="dxa"/>
          </w:tcPr>
          <w:p w14:paraId="3540E2BC" w14:textId="77777777" w:rsidR="00FF06D5" w:rsidRPr="000E0D7F" w:rsidRDefault="00FF06D5" w:rsidP="001860D7">
            <w:pPr>
              <w:spacing w:after="160" w:line="278" w:lineRule="auto"/>
            </w:pPr>
            <w:r w:rsidRPr="000E0D7F">
              <w:t>Argument is okay but includes some combination of poorly-defended or irrelevant points</w:t>
            </w:r>
          </w:p>
        </w:tc>
        <w:tc>
          <w:tcPr>
            <w:tcW w:w="2590" w:type="dxa"/>
          </w:tcPr>
          <w:p w14:paraId="15470A56" w14:textId="77777777" w:rsidR="00FF06D5" w:rsidRPr="000E0D7F" w:rsidRDefault="00FF06D5" w:rsidP="001860D7">
            <w:pPr>
              <w:spacing w:after="160" w:line="278" w:lineRule="auto"/>
            </w:pPr>
            <w:r w:rsidRPr="000E0D7F">
              <w:t>Argument is poor, disorganized, difficult to follow, and/or not well defended.</w:t>
            </w:r>
          </w:p>
        </w:tc>
      </w:tr>
      <w:tr w:rsidR="00FF06D5" w:rsidRPr="000E0D7F" w14:paraId="78BBB528" w14:textId="77777777" w:rsidTr="001860D7">
        <w:tc>
          <w:tcPr>
            <w:tcW w:w="2590" w:type="dxa"/>
          </w:tcPr>
          <w:p w14:paraId="5C79412B" w14:textId="77777777" w:rsidR="00FF06D5" w:rsidRPr="000E0D7F" w:rsidRDefault="00FF06D5" w:rsidP="001860D7">
            <w:pPr>
              <w:spacing w:after="160" w:line="278" w:lineRule="auto"/>
            </w:pPr>
          </w:p>
          <w:p w14:paraId="32C60948" w14:textId="77777777" w:rsidR="00FF06D5" w:rsidRPr="000E0D7F" w:rsidRDefault="00FF06D5" w:rsidP="001860D7">
            <w:pPr>
              <w:spacing w:after="160" w:line="278" w:lineRule="auto"/>
            </w:pPr>
          </w:p>
        </w:tc>
        <w:tc>
          <w:tcPr>
            <w:tcW w:w="2590" w:type="dxa"/>
          </w:tcPr>
          <w:p w14:paraId="725ECFE4" w14:textId="77777777" w:rsidR="00FF06D5" w:rsidRPr="000E0D7F" w:rsidRDefault="00FF06D5" w:rsidP="001860D7">
            <w:pPr>
              <w:spacing w:after="160" w:line="278" w:lineRule="auto"/>
            </w:pPr>
          </w:p>
        </w:tc>
        <w:tc>
          <w:tcPr>
            <w:tcW w:w="2590" w:type="dxa"/>
          </w:tcPr>
          <w:p w14:paraId="3A5A5BA2" w14:textId="77777777" w:rsidR="00FF06D5" w:rsidRPr="000E0D7F" w:rsidRDefault="00FF06D5" w:rsidP="001860D7">
            <w:pPr>
              <w:spacing w:after="160" w:line="278" w:lineRule="auto"/>
            </w:pPr>
          </w:p>
        </w:tc>
        <w:tc>
          <w:tcPr>
            <w:tcW w:w="2590" w:type="dxa"/>
          </w:tcPr>
          <w:p w14:paraId="377A2ECB" w14:textId="77777777" w:rsidR="00FF06D5" w:rsidRPr="000E0D7F" w:rsidRDefault="00FF06D5" w:rsidP="001860D7">
            <w:pPr>
              <w:spacing w:after="160" w:line="278" w:lineRule="auto"/>
            </w:pPr>
          </w:p>
        </w:tc>
        <w:tc>
          <w:tcPr>
            <w:tcW w:w="2590" w:type="dxa"/>
          </w:tcPr>
          <w:p w14:paraId="6561EC86" w14:textId="77777777" w:rsidR="00FF06D5" w:rsidRPr="000E0D7F" w:rsidRDefault="00FF06D5" w:rsidP="001860D7">
            <w:pPr>
              <w:spacing w:after="160" w:line="278" w:lineRule="auto"/>
            </w:pPr>
          </w:p>
        </w:tc>
      </w:tr>
    </w:tbl>
    <w:p w14:paraId="5421AFA0" w14:textId="77777777" w:rsidR="00FF06D5" w:rsidRPr="000E0D7F" w:rsidRDefault="00FF06D5" w:rsidP="00FF06D5"/>
    <w:p w14:paraId="2B5B5CC6" w14:textId="77777777" w:rsidR="00FF06D5" w:rsidRPr="000E0D7F" w:rsidRDefault="00FF06D5" w:rsidP="00FF06D5">
      <w:pPr>
        <w:rPr>
          <w:u w:val="single"/>
        </w:rPr>
      </w:pPr>
      <w:r w:rsidRPr="000E0D7F">
        <w:rPr>
          <w:u w:val="single"/>
        </w:rPr>
        <w:t>Substance (30pts):</w:t>
      </w:r>
    </w:p>
    <w:p w14:paraId="6B02F4FD" w14:textId="77777777" w:rsidR="00FF06D5" w:rsidRPr="000E0D7F" w:rsidRDefault="00FF06D5" w:rsidP="00FF06D5">
      <w:pPr>
        <w:numPr>
          <w:ilvl w:val="1"/>
          <w:numId w:val="1"/>
        </w:numPr>
      </w:pPr>
      <w:r w:rsidRPr="000E0D7F">
        <w:t>Argument demonstrates mastery of course material</w:t>
      </w:r>
    </w:p>
    <w:p w14:paraId="6B7D7EAD" w14:textId="77777777" w:rsidR="00FF06D5" w:rsidRPr="000E0D7F" w:rsidRDefault="00FF06D5" w:rsidP="00FF06D5">
      <w:pPr>
        <w:numPr>
          <w:ilvl w:val="1"/>
          <w:numId w:val="1"/>
        </w:numPr>
      </w:pPr>
      <w:r w:rsidRPr="000E0D7F">
        <w:t xml:space="preserve">Argument demonstrates application of original thought to the course material </w:t>
      </w:r>
    </w:p>
    <w:p w14:paraId="48719AEC" w14:textId="77777777" w:rsidR="00FF06D5" w:rsidRPr="000E0D7F" w:rsidRDefault="00FF06D5" w:rsidP="00FF06D5"/>
    <w:tbl>
      <w:tblPr>
        <w:tblStyle w:val="TableGrid"/>
        <w:tblW w:w="0" w:type="auto"/>
        <w:tblLook w:val="04A0" w:firstRow="1" w:lastRow="0" w:firstColumn="1" w:lastColumn="0" w:noHBand="0" w:noVBand="1"/>
      </w:tblPr>
      <w:tblGrid>
        <w:gridCol w:w="1741"/>
        <w:gridCol w:w="1851"/>
        <w:gridCol w:w="1964"/>
        <w:gridCol w:w="1791"/>
        <w:gridCol w:w="2003"/>
      </w:tblGrid>
      <w:tr w:rsidR="00FF06D5" w:rsidRPr="000E0D7F" w14:paraId="7A75A5AF" w14:textId="77777777" w:rsidTr="001860D7">
        <w:tc>
          <w:tcPr>
            <w:tcW w:w="2590" w:type="dxa"/>
          </w:tcPr>
          <w:p w14:paraId="4951351D" w14:textId="77777777" w:rsidR="00FF06D5" w:rsidRPr="000E0D7F" w:rsidRDefault="00FF06D5" w:rsidP="001860D7">
            <w:pPr>
              <w:spacing w:after="160" w:line="278" w:lineRule="auto"/>
            </w:pPr>
          </w:p>
        </w:tc>
        <w:tc>
          <w:tcPr>
            <w:tcW w:w="2590" w:type="dxa"/>
          </w:tcPr>
          <w:p w14:paraId="4B6F6A28" w14:textId="77777777" w:rsidR="00FF06D5" w:rsidRPr="000E0D7F" w:rsidRDefault="00FF06D5" w:rsidP="001860D7">
            <w:pPr>
              <w:spacing w:after="160" w:line="278" w:lineRule="auto"/>
            </w:pPr>
            <w:r w:rsidRPr="000E0D7F">
              <w:t>Excellent</w:t>
            </w:r>
          </w:p>
        </w:tc>
        <w:tc>
          <w:tcPr>
            <w:tcW w:w="2590" w:type="dxa"/>
          </w:tcPr>
          <w:p w14:paraId="0C486B75" w14:textId="77777777" w:rsidR="00FF06D5" w:rsidRPr="000E0D7F" w:rsidRDefault="00FF06D5" w:rsidP="001860D7">
            <w:pPr>
              <w:spacing w:after="160" w:line="278" w:lineRule="auto"/>
            </w:pPr>
            <w:r w:rsidRPr="000E0D7F">
              <w:t>Good</w:t>
            </w:r>
          </w:p>
        </w:tc>
        <w:tc>
          <w:tcPr>
            <w:tcW w:w="2590" w:type="dxa"/>
          </w:tcPr>
          <w:p w14:paraId="514F22B2" w14:textId="77777777" w:rsidR="00FF06D5" w:rsidRPr="000E0D7F" w:rsidRDefault="00FF06D5" w:rsidP="001860D7">
            <w:pPr>
              <w:spacing w:after="160" w:line="278" w:lineRule="auto"/>
            </w:pPr>
            <w:r w:rsidRPr="000E0D7F">
              <w:t>Fair</w:t>
            </w:r>
          </w:p>
        </w:tc>
        <w:tc>
          <w:tcPr>
            <w:tcW w:w="2590" w:type="dxa"/>
          </w:tcPr>
          <w:p w14:paraId="63F2F388" w14:textId="77777777" w:rsidR="00FF06D5" w:rsidRPr="000E0D7F" w:rsidRDefault="00FF06D5" w:rsidP="001860D7">
            <w:pPr>
              <w:spacing w:after="160" w:line="278" w:lineRule="auto"/>
            </w:pPr>
            <w:r w:rsidRPr="000E0D7F">
              <w:t>Poor</w:t>
            </w:r>
          </w:p>
        </w:tc>
      </w:tr>
      <w:tr w:rsidR="00FF06D5" w:rsidRPr="000E0D7F" w14:paraId="69D5B0B2" w14:textId="77777777" w:rsidTr="001860D7">
        <w:tc>
          <w:tcPr>
            <w:tcW w:w="2590" w:type="dxa"/>
          </w:tcPr>
          <w:p w14:paraId="0E621F64" w14:textId="77777777" w:rsidR="00FF06D5" w:rsidRPr="000E0D7F" w:rsidRDefault="00FF06D5" w:rsidP="001860D7">
            <w:pPr>
              <w:spacing w:after="160" w:line="278" w:lineRule="auto"/>
            </w:pPr>
            <w:r w:rsidRPr="000E0D7F">
              <w:t>Writing: Substance</w:t>
            </w:r>
          </w:p>
        </w:tc>
        <w:tc>
          <w:tcPr>
            <w:tcW w:w="2590" w:type="dxa"/>
          </w:tcPr>
          <w:p w14:paraId="655AF9B2" w14:textId="77777777" w:rsidR="00FF06D5" w:rsidRPr="000E0D7F" w:rsidRDefault="00FF06D5" w:rsidP="001860D7">
            <w:pPr>
              <w:spacing w:after="160" w:line="278" w:lineRule="auto"/>
            </w:pPr>
            <w:r w:rsidRPr="000E0D7F">
              <w:t xml:space="preserve">Writing fluently integrates course material into a broader argument that reflects the author’s voice </w:t>
            </w:r>
            <w:r w:rsidRPr="000E0D7F">
              <w:lastRenderedPageBreak/>
              <w:t xml:space="preserve">and perspective.  </w:t>
            </w:r>
            <w:r w:rsidRPr="000E0D7F">
              <w:softHyphen/>
            </w:r>
          </w:p>
        </w:tc>
        <w:tc>
          <w:tcPr>
            <w:tcW w:w="2590" w:type="dxa"/>
          </w:tcPr>
          <w:p w14:paraId="6E2A0E9B" w14:textId="77777777" w:rsidR="00FF06D5" w:rsidRPr="000E0D7F" w:rsidRDefault="00FF06D5" w:rsidP="001860D7">
            <w:pPr>
              <w:spacing w:after="160" w:line="278" w:lineRule="auto"/>
            </w:pPr>
            <w:r w:rsidRPr="000E0D7F">
              <w:lastRenderedPageBreak/>
              <w:t xml:space="preserve">Writing demonstrates awareness of the course material, but relationship to the argument is </w:t>
            </w:r>
            <w:r w:rsidRPr="000E0D7F">
              <w:lastRenderedPageBreak/>
              <w:t>strained or forced.</w:t>
            </w:r>
          </w:p>
        </w:tc>
        <w:tc>
          <w:tcPr>
            <w:tcW w:w="2590" w:type="dxa"/>
          </w:tcPr>
          <w:p w14:paraId="5E7F548E" w14:textId="77777777" w:rsidR="00FF06D5" w:rsidRPr="000E0D7F" w:rsidRDefault="00FF06D5" w:rsidP="001860D7">
            <w:pPr>
              <w:spacing w:after="160" w:line="278" w:lineRule="auto"/>
            </w:pPr>
            <w:r w:rsidRPr="000E0D7F">
              <w:lastRenderedPageBreak/>
              <w:t>Application of course material is incomplete or imprecise.</w:t>
            </w:r>
          </w:p>
        </w:tc>
        <w:tc>
          <w:tcPr>
            <w:tcW w:w="2590" w:type="dxa"/>
          </w:tcPr>
          <w:p w14:paraId="55DBBC5A" w14:textId="77777777" w:rsidR="00FF06D5" w:rsidRPr="000E0D7F" w:rsidRDefault="00FF06D5" w:rsidP="001860D7">
            <w:pPr>
              <w:spacing w:after="160" w:line="278" w:lineRule="auto"/>
            </w:pPr>
            <w:r w:rsidRPr="000E0D7F">
              <w:t>Writing fails to demonstrate understanding of course material.</w:t>
            </w:r>
          </w:p>
        </w:tc>
      </w:tr>
    </w:tbl>
    <w:p w14:paraId="45E87B00" w14:textId="77777777" w:rsidR="00FF06D5" w:rsidRDefault="00FF06D5" w:rsidP="00FF06D5"/>
    <w:p w14:paraId="02C37CC8" w14:textId="77777777" w:rsidR="00FF06D5" w:rsidRDefault="00FF06D5" w:rsidP="00FF06D5"/>
    <w:p w14:paraId="78239F1D" w14:textId="77777777" w:rsidR="00FF06D5" w:rsidRPr="00FF06D5" w:rsidRDefault="00FF06D5"/>
    <w:p w14:paraId="6C74B7BE" w14:textId="1EBCD291" w:rsidR="00054709" w:rsidRDefault="00054709">
      <w:pPr>
        <w:rPr>
          <w:b/>
          <w:bCs/>
        </w:rPr>
      </w:pPr>
      <w:r>
        <w:rPr>
          <w:b/>
          <w:bCs/>
        </w:rPr>
        <w:t>Skena – A (high end)</w:t>
      </w:r>
    </w:p>
    <w:p w14:paraId="390C17F3" w14:textId="6A6057E3" w:rsidR="00054709" w:rsidRDefault="00054709">
      <w:r w:rsidRPr="00054709">
        <w:t>S&amp;P</w:t>
      </w:r>
      <w:r>
        <w:t xml:space="preserve"> –  Excellent, c</w:t>
      </w:r>
      <w:r>
        <w:t xml:space="preserve">ouple </w:t>
      </w:r>
      <w:r>
        <w:t xml:space="preserve">points off maybe for noted </w:t>
      </w:r>
      <w:r w:rsidR="00DB00CA">
        <w:t>below</w:t>
      </w:r>
      <w:r>
        <w:t xml:space="preserve">. </w:t>
      </w:r>
    </w:p>
    <w:p w14:paraId="60E99A20" w14:textId="576AD8CD" w:rsidR="00054709" w:rsidRDefault="00054709">
      <w:r>
        <w:t xml:space="preserve">Best media essay I’ve read. This is awesome. Connected to both substance and structure &amp; purpose, parts of the essay point to demand-side problems that would be appropriate and potentially necessary places to engage with how other parts of the public (campaigns, political parties) or institutions (two party?) drive what the public tends to demand of media, if that makes sense. </w:t>
      </w:r>
    </w:p>
    <w:p w14:paraId="4236C596" w14:textId="470EB627" w:rsidR="00054709" w:rsidRPr="00054709" w:rsidRDefault="00054709" w:rsidP="00054709">
      <w:r w:rsidRPr="00054709">
        <w:t>Substance</w:t>
      </w:r>
      <w:r>
        <w:t xml:space="preserve"> – A</w:t>
      </w:r>
    </w:p>
    <w:p w14:paraId="620FBC95" w14:textId="036D69AE" w:rsidR="00054709" w:rsidRDefault="00054709" w:rsidP="00054709">
      <w:r w:rsidRPr="00054709">
        <w:t>Style</w:t>
      </w:r>
    </w:p>
    <w:p w14:paraId="6D3AB340" w14:textId="77777777" w:rsidR="008D0EC5" w:rsidRDefault="008D0EC5" w:rsidP="00054709"/>
    <w:p w14:paraId="1022F27C" w14:textId="77777777" w:rsidR="00054709" w:rsidRDefault="00054709"/>
    <w:sectPr w:rsidR="000547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85D5E"/>
    <w:multiLevelType w:val="hybridMultilevel"/>
    <w:tmpl w:val="65223004"/>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974270"/>
    <w:multiLevelType w:val="hybridMultilevel"/>
    <w:tmpl w:val="E20A2558"/>
    <w:lvl w:ilvl="0" w:tplc="C5EED660">
      <w:start w:val="1"/>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65496010">
    <w:abstractNumId w:val="1"/>
  </w:num>
  <w:num w:numId="2" w16cid:durableId="1077701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4C5"/>
    <w:rsid w:val="00012911"/>
    <w:rsid w:val="00030E66"/>
    <w:rsid w:val="00054709"/>
    <w:rsid w:val="000E0D7F"/>
    <w:rsid w:val="00111FF6"/>
    <w:rsid w:val="00126630"/>
    <w:rsid w:val="00175BAA"/>
    <w:rsid w:val="001C0AF5"/>
    <w:rsid w:val="001C6489"/>
    <w:rsid w:val="001E695A"/>
    <w:rsid w:val="0030716D"/>
    <w:rsid w:val="003131AB"/>
    <w:rsid w:val="004B1B18"/>
    <w:rsid w:val="0051256A"/>
    <w:rsid w:val="006D39F5"/>
    <w:rsid w:val="00714E09"/>
    <w:rsid w:val="00873190"/>
    <w:rsid w:val="00880F1D"/>
    <w:rsid w:val="008964C5"/>
    <w:rsid w:val="008D0EC5"/>
    <w:rsid w:val="008E790D"/>
    <w:rsid w:val="009325AC"/>
    <w:rsid w:val="009474CD"/>
    <w:rsid w:val="00A06678"/>
    <w:rsid w:val="00A50268"/>
    <w:rsid w:val="00A86539"/>
    <w:rsid w:val="00CB0A1D"/>
    <w:rsid w:val="00D53D71"/>
    <w:rsid w:val="00DB00CA"/>
    <w:rsid w:val="00E81872"/>
    <w:rsid w:val="00EC06C0"/>
    <w:rsid w:val="00F32C46"/>
    <w:rsid w:val="00F9405E"/>
    <w:rsid w:val="00FF0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1DEF28"/>
  <w15:chartTrackingRefBased/>
  <w15:docId w15:val="{44D71C55-8F35-A041-A01F-06AC19983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4C5"/>
  </w:style>
  <w:style w:type="paragraph" w:styleId="Heading1">
    <w:name w:val="heading 1"/>
    <w:basedOn w:val="Normal"/>
    <w:next w:val="Normal"/>
    <w:link w:val="Heading1Char"/>
    <w:uiPriority w:val="9"/>
    <w:qFormat/>
    <w:rsid w:val="00896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4C5"/>
    <w:rPr>
      <w:rFonts w:eastAsiaTheme="majorEastAsia" w:cstheme="majorBidi"/>
      <w:color w:val="272727" w:themeColor="text1" w:themeTint="D8"/>
    </w:rPr>
  </w:style>
  <w:style w:type="paragraph" w:styleId="Title">
    <w:name w:val="Title"/>
    <w:basedOn w:val="Normal"/>
    <w:next w:val="Normal"/>
    <w:link w:val="TitleChar"/>
    <w:uiPriority w:val="10"/>
    <w:qFormat/>
    <w:rsid w:val="00896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4C5"/>
    <w:pPr>
      <w:spacing w:before="160"/>
      <w:jc w:val="center"/>
    </w:pPr>
    <w:rPr>
      <w:i/>
      <w:iCs/>
      <w:color w:val="404040" w:themeColor="text1" w:themeTint="BF"/>
    </w:rPr>
  </w:style>
  <w:style w:type="character" w:customStyle="1" w:styleId="QuoteChar">
    <w:name w:val="Quote Char"/>
    <w:basedOn w:val="DefaultParagraphFont"/>
    <w:link w:val="Quote"/>
    <w:uiPriority w:val="29"/>
    <w:rsid w:val="008964C5"/>
    <w:rPr>
      <w:i/>
      <w:iCs/>
      <w:color w:val="404040" w:themeColor="text1" w:themeTint="BF"/>
    </w:rPr>
  </w:style>
  <w:style w:type="paragraph" w:styleId="ListParagraph">
    <w:name w:val="List Paragraph"/>
    <w:basedOn w:val="Normal"/>
    <w:uiPriority w:val="34"/>
    <w:qFormat/>
    <w:rsid w:val="008964C5"/>
    <w:pPr>
      <w:ind w:left="720"/>
      <w:contextualSpacing/>
    </w:pPr>
  </w:style>
  <w:style w:type="character" w:styleId="IntenseEmphasis">
    <w:name w:val="Intense Emphasis"/>
    <w:basedOn w:val="DefaultParagraphFont"/>
    <w:uiPriority w:val="21"/>
    <w:qFormat/>
    <w:rsid w:val="008964C5"/>
    <w:rPr>
      <w:i/>
      <w:iCs/>
      <w:color w:val="0F4761" w:themeColor="accent1" w:themeShade="BF"/>
    </w:rPr>
  </w:style>
  <w:style w:type="paragraph" w:styleId="IntenseQuote">
    <w:name w:val="Intense Quote"/>
    <w:basedOn w:val="Normal"/>
    <w:next w:val="Normal"/>
    <w:link w:val="IntenseQuoteChar"/>
    <w:uiPriority w:val="30"/>
    <w:qFormat/>
    <w:rsid w:val="00896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4C5"/>
    <w:rPr>
      <w:i/>
      <w:iCs/>
      <w:color w:val="0F4761" w:themeColor="accent1" w:themeShade="BF"/>
    </w:rPr>
  </w:style>
  <w:style w:type="character" w:styleId="IntenseReference">
    <w:name w:val="Intense Reference"/>
    <w:basedOn w:val="DefaultParagraphFont"/>
    <w:uiPriority w:val="32"/>
    <w:qFormat/>
    <w:rsid w:val="008964C5"/>
    <w:rPr>
      <w:b/>
      <w:bCs/>
      <w:smallCaps/>
      <w:color w:val="0F4761" w:themeColor="accent1" w:themeShade="BF"/>
      <w:spacing w:val="5"/>
    </w:rPr>
  </w:style>
  <w:style w:type="table" w:styleId="TableGrid">
    <w:name w:val="Table Grid"/>
    <w:basedOn w:val="TableNormal"/>
    <w:uiPriority w:val="39"/>
    <w:rsid w:val="000E0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7</Pages>
  <Words>1668</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25</cp:revision>
  <dcterms:created xsi:type="dcterms:W3CDTF">2025-12-09T20:24:00Z</dcterms:created>
  <dcterms:modified xsi:type="dcterms:W3CDTF">2025-12-10T01:18:00Z</dcterms:modified>
</cp:coreProperties>
</file>