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147B99AE" w14:textId="6BA9EF2A" w:rsidR="001B48DC" w:rsidRDefault="001B48DC">
          <w:pPr>
            <w:pStyle w:val="TOC1"/>
            <w:tabs>
              <w:tab w:val="right" w:leader="dot" w:pos="9350"/>
            </w:tabs>
            <w:rPr>
              <w:rFonts w:eastAsiaTheme="minorEastAsia"/>
              <w:b w:val="0"/>
              <w:bCs w:val="0"/>
              <w:noProof/>
            </w:rPr>
          </w:pPr>
          <w:r>
            <w:rPr>
              <w:b w:val="0"/>
              <w:bCs w:val="0"/>
            </w:rPr>
            <w:fldChar w:fldCharType="begin"/>
          </w:r>
          <w:r>
            <w:instrText xml:space="preserve"> TOC \o "1-3" \h \z \u </w:instrText>
          </w:r>
          <w:r>
            <w:rPr>
              <w:b w:val="0"/>
              <w:bCs w:val="0"/>
            </w:rPr>
            <w:fldChar w:fldCharType="separate"/>
          </w:r>
          <w:hyperlink w:anchor="_Toc220343748" w:history="1">
            <w:r w:rsidRPr="006842F9">
              <w:rPr>
                <w:rStyle w:val="Hyperlink"/>
                <w:noProof/>
              </w:rPr>
              <w:t>Intro</w:t>
            </w:r>
            <w:r>
              <w:rPr>
                <w:noProof/>
                <w:webHidden/>
              </w:rPr>
              <w:tab/>
            </w:r>
            <w:r>
              <w:rPr>
                <w:noProof/>
                <w:webHidden/>
              </w:rPr>
              <w:fldChar w:fldCharType="begin"/>
            </w:r>
            <w:r>
              <w:rPr>
                <w:noProof/>
                <w:webHidden/>
              </w:rPr>
              <w:instrText xml:space="preserve"> PAGEREF _Toc220343748 \h </w:instrText>
            </w:r>
            <w:r>
              <w:rPr>
                <w:noProof/>
                <w:webHidden/>
              </w:rPr>
            </w:r>
            <w:r>
              <w:rPr>
                <w:noProof/>
                <w:webHidden/>
              </w:rPr>
              <w:fldChar w:fldCharType="separate"/>
            </w:r>
            <w:r>
              <w:rPr>
                <w:noProof/>
                <w:webHidden/>
              </w:rPr>
              <w:t>1</w:t>
            </w:r>
            <w:r>
              <w:rPr>
                <w:noProof/>
                <w:webHidden/>
              </w:rPr>
              <w:fldChar w:fldCharType="end"/>
            </w:r>
          </w:hyperlink>
        </w:p>
        <w:p w14:paraId="64C361AE" w14:textId="1B67BA88" w:rsidR="001B48DC" w:rsidRDefault="001B48DC">
          <w:pPr>
            <w:pStyle w:val="TOC2"/>
            <w:tabs>
              <w:tab w:val="right" w:leader="dot" w:pos="9350"/>
            </w:tabs>
            <w:rPr>
              <w:rFonts w:eastAsiaTheme="minorEastAsia"/>
              <w:i/>
              <w:iCs/>
              <w:noProof/>
              <w:sz w:val="24"/>
              <w:szCs w:val="24"/>
            </w:rPr>
          </w:pPr>
          <w:hyperlink w:anchor="_Toc220343749" w:history="1">
            <w:r w:rsidRPr="006842F9">
              <w:rPr>
                <w:rStyle w:val="Hyperlink"/>
                <w:noProof/>
              </w:rPr>
              <w:t>Theory</w:t>
            </w:r>
            <w:r>
              <w:rPr>
                <w:noProof/>
                <w:webHidden/>
              </w:rPr>
              <w:tab/>
            </w:r>
            <w:r>
              <w:rPr>
                <w:noProof/>
                <w:webHidden/>
              </w:rPr>
              <w:fldChar w:fldCharType="begin"/>
            </w:r>
            <w:r>
              <w:rPr>
                <w:noProof/>
                <w:webHidden/>
              </w:rPr>
              <w:instrText xml:space="preserve"> PAGEREF _Toc220343749 \h </w:instrText>
            </w:r>
            <w:r>
              <w:rPr>
                <w:noProof/>
                <w:webHidden/>
              </w:rPr>
            </w:r>
            <w:r>
              <w:rPr>
                <w:noProof/>
                <w:webHidden/>
              </w:rPr>
              <w:fldChar w:fldCharType="separate"/>
            </w:r>
            <w:r>
              <w:rPr>
                <w:noProof/>
                <w:webHidden/>
              </w:rPr>
              <w:t>3</w:t>
            </w:r>
            <w:r>
              <w:rPr>
                <w:noProof/>
                <w:webHidden/>
              </w:rPr>
              <w:fldChar w:fldCharType="end"/>
            </w:r>
          </w:hyperlink>
        </w:p>
        <w:p w14:paraId="36873644" w14:textId="420A0E71" w:rsidR="001B48DC" w:rsidRDefault="001B48DC">
          <w:pPr>
            <w:pStyle w:val="TOC1"/>
            <w:tabs>
              <w:tab w:val="right" w:leader="dot" w:pos="9350"/>
            </w:tabs>
            <w:rPr>
              <w:rFonts w:eastAsiaTheme="minorEastAsia"/>
              <w:b w:val="0"/>
              <w:bCs w:val="0"/>
              <w:noProof/>
            </w:rPr>
          </w:pPr>
          <w:hyperlink w:anchor="_Toc220343750" w:history="1">
            <w:r w:rsidRPr="006842F9">
              <w:rPr>
                <w:rStyle w:val="Hyperlink"/>
                <w:noProof/>
              </w:rPr>
              <w:t>Test 1</w:t>
            </w:r>
            <w:r>
              <w:rPr>
                <w:noProof/>
                <w:webHidden/>
              </w:rPr>
              <w:tab/>
            </w:r>
            <w:r>
              <w:rPr>
                <w:noProof/>
                <w:webHidden/>
              </w:rPr>
              <w:fldChar w:fldCharType="begin"/>
            </w:r>
            <w:r>
              <w:rPr>
                <w:noProof/>
                <w:webHidden/>
              </w:rPr>
              <w:instrText xml:space="preserve"> PAGEREF _Toc220343750 \h </w:instrText>
            </w:r>
            <w:r>
              <w:rPr>
                <w:noProof/>
                <w:webHidden/>
              </w:rPr>
            </w:r>
            <w:r>
              <w:rPr>
                <w:noProof/>
                <w:webHidden/>
              </w:rPr>
              <w:fldChar w:fldCharType="separate"/>
            </w:r>
            <w:r>
              <w:rPr>
                <w:noProof/>
                <w:webHidden/>
              </w:rPr>
              <w:t>5</w:t>
            </w:r>
            <w:r>
              <w:rPr>
                <w:noProof/>
                <w:webHidden/>
              </w:rPr>
              <w:fldChar w:fldCharType="end"/>
            </w:r>
          </w:hyperlink>
        </w:p>
        <w:p w14:paraId="7C399150" w14:textId="1708B83B" w:rsidR="001B48DC" w:rsidRDefault="001B48DC">
          <w:pPr>
            <w:pStyle w:val="TOC1"/>
            <w:tabs>
              <w:tab w:val="right" w:leader="dot" w:pos="9350"/>
            </w:tabs>
            <w:rPr>
              <w:rFonts w:eastAsiaTheme="minorEastAsia"/>
              <w:b w:val="0"/>
              <w:bCs w:val="0"/>
              <w:noProof/>
            </w:rPr>
          </w:pPr>
          <w:hyperlink w:anchor="_Toc220343751" w:history="1">
            <w:r w:rsidRPr="006842F9">
              <w:rPr>
                <w:rStyle w:val="Hyperlink"/>
                <w:noProof/>
              </w:rPr>
              <w:t>Test 2</w:t>
            </w:r>
            <w:r>
              <w:rPr>
                <w:noProof/>
                <w:webHidden/>
              </w:rPr>
              <w:tab/>
            </w:r>
            <w:r>
              <w:rPr>
                <w:noProof/>
                <w:webHidden/>
              </w:rPr>
              <w:fldChar w:fldCharType="begin"/>
            </w:r>
            <w:r>
              <w:rPr>
                <w:noProof/>
                <w:webHidden/>
              </w:rPr>
              <w:instrText xml:space="preserve"> PAGEREF _Toc220343751 \h </w:instrText>
            </w:r>
            <w:r>
              <w:rPr>
                <w:noProof/>
                <w:webHidden/>
              </w:rPr>
            </w:r>
            <w:r>
              <w:rPr>
                <w:noProof/>
                <w:webHidden/>
              </w:rPr>
              <w:fldChar w:fldCharType="separate"/>
            </w:r>
            <w:r>
              <w:rPr>
                <w:noProof/>
                <w:webHidden/>
              </w:rPr>
              <w:t>5</w:t>
            </w:r>
            <w:r>
              <w:rPr>
                <w:noProof/>
                <w:webHidden/>
              </w:rPr>
              <w:fldChar w:fldCharType="end"/>
            </w:r>
          </w:hyperlink>
        </w:p>
        <w:p w14:paraId="47889642" w14:textId="726313FC" w:rsidR="001B48DC" w:rsidRDefault="001B48DC">
          <w:pPr>
            <w:pStyle w:val="TOC1"/>
            <w:tabs>
              <w:tab w:val="right" w:leader="dot" w:pos="9350"/>
            </w:tabs>
            <w:rPr>
              <w:rFonts w:eastAsiaTheme="minorEastAsia"/>
              <w:b w:val="0"/>
              <w:bCs w:val="0"/>
              <w:noProof/>
            </w:rPr>
          </w:pPr>
          <w:hyperlink w:anchor="_Toc220343752" w:history="1">
            <w:r w:rsidRPr="006842F9">
              <w:rPr>
                <w:rStyle w:val="Hyperlink"/>
                <w:noProof/>
              </w:rPr>
              <w:t>Test 3</w:t>
            </w:r>
            <w:r>
              <w:rPr>
                <w:noProof/>
                <w:webHidden/>
              </w:rPr>
              <w:tab/>
            </w:r>
            <w:r>
              <w:rPr>
                <w:noProof/>
                <w:webHidden/>
              </w:rPr>
              <w:fldChar w:fldCharType="begin"/>
            </w:r>
            <w:r>
              <w:rPr>
                <w:noProof/>
                <w:webHidden/>
              </w:rPr>
              <w:instrText xml:space="preserve"> PAGEREF _Toc220343752 \h </w:instrText>
            </w:r>
            <w:r>
              <w:rPr>
                <w:noProof/>
                <w:webHidden/>
              </w:rPr>
            </w:r>
            <w:r>
              <w:rPr>
                <w:noProof/>
                <w:webHidden/>
              </w:rPr>
              <w:fldChar w:fldCharType="separate"/>
            </w:r>
            <w:r>
              <w:rPr>
                <w:noProof/>
                <w:webHidden/>
              </w:rPr>
              <w:t>5</w:t>
            </w:r>
            <w:r>
              <w:rPr>
                <w:noProof/>
                <w:webHidden/>
              </w:rPr>
              <w:fldChar w:fldCharType="end"/>
            </w:r>
          </w:hyperlink>
        </w:p>
        <w:p w14:paraId="64EBC2E6" w14:textId="5E02ACD8" w:rsidR="001B48DC" w:rsidRDefault="001B48DC">
          <w:r>
            <w:rPr>
              <w:b/>
              <w:bCs/>
              <w:noProof/>
            </w:rPr>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343748"/>
      <w:r w:rsidRPr="001B48DC">
        <w:t>Intro</w:t>
      </w:r>
      <w:bookmarkEnd w:id="0"/>
      <w:r w:rsidR="00C349D5">
        <w:t>duction</w:t>
      </w:r>
    </w:p>
    <w:p w14:paraId="314161EF" w14:textId="56363BF1" w:rsidR="00C349D5" w:rsidRDefault="00C349D5" w:rsidP="00C349D5">
      <w:pPr>
        <w:pStyle w:val="Heading2"/>
      </w:pPr>
      <w:r>
        <w:t xml:space="preserve">1.1 Puzzle and </w:t>
      </w:r>
      <w:r w:rsidR="0043512D">
        <w:t>Contribution</w:t>
      </w:r>
    </w:p>
    <w:p w14:paraId="2AEB6FDB" w14:textId="39E214B6" w:rsidR="0033373D" w:rsidRPr="0033373D" w:rsidRDefault="0033373D">
      <w:pPr>
        <w:rPr>
          <w:u w:val="single"/>
        </w:rPr>
      </w:pPr>
      <w:r w:rsidRPr="0033373D">
        <w:rPr>
          <w:b/>
          <w:bCs/>
          <w:u w:val="single"/>
        </w:rPr>
        <w:t>Paragraph 1</w:t>
      </w:r>
      <w:r w:rsidRPr="0033373D">
        <w:rPr>
          <w:u w:val="single"/>
        </w:rPr>
        <w:t xml:space="preserve"> – Hook/puzzle/thing of consequence in real world</w:t>
      </w:r>
    </w:p>
    <w:p w14:paraId="6C8C0497" w14:textId="300780F8" w:rsidR="0077211D" w:rsidRPr="0077211D" w:rsidRDefault="0077211D">
      <w:pPr>
        <w:rPr>
          <w:i/>
          <w:iCs/>
        </w:rPr>
      </w:pPr>
      <w:r w:rsidRPr="0077211D">
        <w:rPr>
          <w:i/>
          <w:iCs/>
        </w:rPr>
        <w:t>“Hook” poached Intro from REM final:</w:t>
      </w:r>
    </w:p>
    <w:p w14:paraId="5EE525BC" w14:textId="0E932364" w:rsid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1"/>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1"/>
      <w:r w:rsidR="0033373D">
        <w:rPr>
          <w:rStyle w:val="CommentReference"/>
        </w:rPr>
        <w:commentReference w:id="1"/>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r w:rsidR="00905D0C">
        <w:rPr>
          <w:rFonts w:ascii="Times New Roman" w:hAnsi="Times New Roman" w:cs="Times New Roman"/>
        </w:rPr>
        <w:t>] [treat incarcerated people not as policy subjects, but as constituents whose experiences and perspectives are relevant to governance]</w:t>
      </w:r>
      <w:commentRangeStart w:id="2"/>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2"/>
      <w:r w:rsidR="008728BF">
        <w:rPr>
          <w:rStyle w:val="CommentReference"/>
        </w:rPr>
        <w:commentReference w:id="2"/>
      </w:r>
    </w:p>
    <w:p w14:paraId="0926BD34" w14:textId="0B795E2C" w:rsidR="00905D0C" w:rsidRPr="0033373D" w:rsidRDefault="00905D0C" w:rsidP="00905D0C">
      <w:pPr>
        <w:rPr>
          <w:u w:val="single"/>
        </w:rPr>
      </w:pPr>
      <w:r w:rsidRPr="0033373D">
        <w:rPr>
          <w:b/>
          <w:bCs/>
          <w:u w:val="single"/>
        </w:rPr>
        <w:t xml:space="preserve">Paragraph </w:t>
      </w:r>
      <w:r>
        <w:rPr>
          <w:b/>
          <w:bCs/>
          <w:u w:val="single"/>
        </w:rPr>
        <w:t>2</w:t>
      </w:r>
      <w:r w:rsidRPr="0033373D">
        <w:rPr>
          <w:u w:val="single"/>
        </w:rPr>
        <w:t xml:space="preserve"> – </w:t>
      </w:r>
      <w:r w:rsidR="007D6D50">
        <w:rPr>
          <w:u w:val="single"/>
        </w:rPr>
        <w:t xml:space="preserve">puzzle in context of </w:t>
      </w:r>
      <w:commentRangeStart w:id="3"/>
      <w:r w:rsidR="007D6D50">
        <w:rPr>
          <w:u w:val="single"/>
        </w:rPr>
        <w:t>literature</w:t>
      </w:r>
      <w:commentRangeEnd w:id="3"/>
      <w:r w:rsidR="007D6D50">
        <w:rPr>
          <w:rStyle w:val="CommentReference"/>
        </w:rPr>
        <w:commentReference w:id="3"/>
      </w:r>
    </w:p>
    <w:p w14:paraId="095B0E9B" w14:textId="55E5E58F" w:rsidR="009800D5" w:rsidRDefault="00A07EB3" w:rsidP="00566F1C">
      <w:pPr>
        <w:spacing w:line="360" w:lineRule="auto"/>
        <w:ind w:firstLine="720"/>
        <w:rPr>
          <w:rFonts w:ascii="Times New Roman" w:hAnsi="Times New Roman" w:cs="Times New Roman"/>
        </w:rPr>
      </w:pPr>
      <w:r>
        <w:rPr>
          <w:rFonts w:ascii="Times New Roman" w:hAnsi="Times New Roman" w:cs="Times New Roman"/>
        </w:rPr>
        <w:lastRenderedPageBreak/>
        <w:t xml:space="preserve">Yet ever-expanding [areas of] scholarship suggest these examples may be exceptional. Political scientists interested in descriptive representation have established that legislatures </w:t>
      </w:r>
      <w:r w:rsidR="009800D5">
        <w:rPr>
          <w:rFonts w:ascii="Times New Roman" w:hAnsi="Times New Roman" w:cs="Times New Roman"/>
        </w:rPr>
        <w:t xml:space="preserve">remain </w:t>
      </w:r>
      <w:r>
        <w:rPr>
          <w:rFonts w:ascii="Times New Roman" w:hAnsi="Times New Roman" w:cs="Times New Roman"/>
        </w:rPr>
        <w:t xml:space="preserve">dominated by white, </w:t>
      </w:r>
      <w:r w:rsidR="009800D5">
        <w:rPr>
          <w:rFonts w:ascii="Times New Roman" w:hAnsi="Times New Roman" w:cs="Times New Roman"/>
        </w:rPr>
        <w:t xml:space="preserve">socioeconomically </w:t>
      </w:r>
      <w:r>
        <w:rPr>
          <w:rFonts w:ascii="Times New Roman" w:hAnsi="Times New Roman" w:cs="Times New Roman"/>
        </w:rPr>
        <w:t>advantaged elites</w:t>
      </w:r>
      <w:r w:rsidR="008804DB">
        <w:rPr>
          <w:rFonts w:ascii="Times New Roman" w:hAnsi="Times New Roman" w:cs="Times New Roman"/>
        </w:rPr>
        <w:t xml:space="preserve"> </w:t>
      </w:r>
      <w:r w:rsidR="008804DB">
        <w:rPr>
          <w:rFonts w:ascii="Times New Roman" w:hAnsi="Times New Roman" w:cs="Times New Roman"/>
        </w:rPr>
        <w:t>(Carnes &amp; Lupu 2023)</w:t>
      </w:r>
      <w:r>
        <w:rPr>
          <w:rFonts w:ascii="Times New Roman" w:hAnsi="Times New Roman" w:cs="Times New Roman"/>
        </w:rPr>
        <w:t xml:space="preserve">, and that </w:t>
      </w:r>
      <w:r w:rsidR="009800D5">
        <w:rPr>
          <w:rFonts w:ascii="Times New Roman" w:hAnsi="Times New Roman" w:cs="Times New Roman"/>
        </w:rPr>
        <w:t>legislators’</w:t>
      </w:r>
      <w:r>
        <w:rPr>
          <w:rFonts w:ascii="Times New Roman" w:hAnsi="Times New Roman" w:cs="Times New Roman"/>
        </w:rPr>
        <w:t xml:space="preserve"> race, socioeconomic background, and gender are predictive of their policy </w:t>
      </w:r>
      <w:r w:rsidR="00566F1C">
        <w:rPr>
          <w:rFonts w:ascii="Times New Roman" w:hAnsi="Times New Roman" w:cs="Times New Roman"/>
        </w:rPr>
        <w:t xml:space="preserve">and service </w:t>
      </w:r>
      <w:r>
        <w:rPr>
          <w:rFonts w:ascii="Times New Roman" w:hAnsi="Times New Roman" w:cs="Times New Roman"/>
        </w:rPr>
        <w:t xml:space="preserve">responsiveness (cite), and </w:t>
      </w:r>
      <w:r w:rsidR="008804DB">
        <w:rPr>
          <w:rFonts w:ascii="Times New Roman" w:hAnsi="Times New Roman" w:cs="Times New Roman"/>
        </w:rPr>
        <w:t xml:space="preserve">how they </w:t>
      </w:r>
      <w:r w:rsidR="009800D5">
        <w:rPr>
          <w:rFonts w:ascii="Times New Roman" w:hAnsi="Times New Roman" w:cs="Times New Roman"/>
        </w:rPr>
        <w:t>speak</w:t>
      </w:r>
      <w:r w:rsidR="008804DB">
        <w:rPr>
          <w:rFonts w:ascii="Times New Roman" w:hAnsi="Times New Roman" w:cs="Times New Roman"/>
        </w:rPr>
        <w:t xml:space="preserve"> about their constituencies </w:t>
      </w:r>
      <w:r w:rsidR="009800D5">
        <w:rPr>
          <w:rFonts w:ascii="Times New Roman" w:hAnsi="Times New Roman" w:cs="Times New Roman"/>
        </w:rPr>
        <w:t xml:space="preserve">or the groups they invoke – or </w:t>
      </w:r>
      <w:proofErr w:type="gramStart"/>
      <w:r w:rsidR="009800D5">
        <w:rPr>
          <w:rFonts w:ascii="Times New Roman" w:hAnsi="Times New Roman" w:cs="Times New Roman"/>
        </w:rPr>
        <w:t>symbolically represent</w:t>
      </w:r>
      <w:proofErr w:type="gramEnd"/>
      <w:r w:rsidR="009800D5">
        <w:rPr>
          <w:rFonts w:ascii="Times New Roman" w:hAnsi="Times New Roman" w:cs="Times New Roman"/>
        </w:rPr>
        <w:t xml:space="preserve"> </w:t>
      </w:r>
      <w:r w:rsidR="008804DB">
        <w:rPr>
          <w:rFonts w:ascii="Times New Roman" w:hAnsi="Times New Roman" w:cs="Times New Roman"/>
        </w:rPr>
        <w:t xml:space="preserve">(cite). </w:t>
      </w:r>
      <w:r w:rsidR="009800D5">
        <w:rPr>
          <w:rFonts w:ascii="Times New Roman" w:hAnsi="Times New Roman" w:cs="Times New Roman"/>
        </w:rPr>
        <w:t xml:space="preserve">At the same time, scholars of criminal legal politics have documented that </w:t>
      </w:r>
      <w:r w:rsidR="008804DB">
        <w:rPr>
          <w:rFonts w:ascii="Times New Roman" w:hAnsi="Times New Roman" w:cs="Times New Roman"/>
        </w:rPr>
        <w:t xml:space="preserve">the over two million people incarcerated in the US and </w:t>
      </w:r>
      <w:r w:rsidR="002E45DE">
        <w:rPr>
          <w:rFonts w:ascii="Times New Roman" w:hAnsi="Times New Roman" w:cs="Times New Roman"/>
        </w:rPr>
        <w:t>many</w:t>
      </w:r>
      <w:r w:rsidR="008804DB">
        <w:rPr>
          <w:rFonts w:ascii="Times New Roman" w:hAnsi="Times New Roman" w:cs="Times New Roman"/>
        </w:rPr>
        <w:t xml:space="preserve"> more affected by the carceral state through family and community ties are disproportionately Black, Latino, and low-income</w:t>
      </w:r>
      <w:r w:rsidR="00566F1C">
        <w:rPr>
          <w:rFonts w:ascii="Times New Roman" w:hAnsi="Times New Roman" w:cs="Times New Roman"/>
        </w:rPr>
        <w:t>; these constituents are s</w:t>
      </w:r>
      <w:r w:rsidR="009800D5">
        <w:rPr>
          <w:rFonts w:ascii="Times New Roman" w:hAnsi="Times New Roman" w:cs="Times New Roman"/>
        </w:rPr>
        <w:t>ubject to systematic political exclusion through disenfranchisement, prison gerrymandering, geographic and communicative isolation, and stigma</w:t>
      </w:r>
      <w:r w:rsidR="00566F1C">
        <w:rPr>
          <w:rFonts w:ascii="Times New Roman" w:hAnsi="Times New Roman" w:cs="Times New Roman"/>
        </w:rPr>
        <w:t xml:space="preserve">, creating representational disincentives and barriers </w:t>
      </w:r>
      <w:r w:rsidR="009800D5">
        <w:rPr>
          <w:rFonts w:ascii="Times New Roman" w:hAnsi="Times New Roman" w:cs="Times New Roman"/>
        </w:rPr>
        <w:t>(</w:t>
      </w:r>
      <w:r w:rsidR="009800D5" w:rsidRPr="00701387">
        <w:rPr>
          <w:rFonts w:ascii="Times New Roman" w:hAnsi="Times New Roman" w:cs="Times New Roman"/>
        </w:rPr>
        <w:t xml:space="preserve">Nellis </w:t>
      </w:r>
      <w:r w:rsidR="009800D5">
        <w:rPr>
          <w:rFonts w:ascii="Times New Roman" w:hAnsi="Times New Roman" w:cs="Times New Roman"/>
        </w:rPr>
        <w:t>2014</w:t>
      </w:r>
      <w:r w:rsidR="009800D5">
        <w:rPr>
          <w:rFonts w:ascii="Times New Roman" w:hAnsi="Times New Roman" w:cs="Times New Roman"/>
        </w:rPr>
        <w:t xml:space="preserve">, Weaver &amp; Prowse 2020; Eckhouse 2018). </w:t>
      </w:r>
      <w:r w:rsidR="00566F1C">
        <w:rPr>
          <w:rFonts w:ascii="Times New Roman" w:hAnsi="Times New Roman" w:cs="Times New Roman"/>
        </w:rPr>
        <w:t>Thus, while extant scholarship</w:t>
      </w:r>
      <w:r w:rsidR="00F416BB">
        <w:rPr>
          <w:rFonts w:ascii="Times New Roman" w:hAnsi="Times New Roman" w:cs="Times New Roman"/>
        </w:rPr>
        <w:t xml:space="preserve"> . . .</w:t>
      </w:r>
      <w:r w:rsidR="00566F1C">
        <w:rPr>
          <w:rFonts w:ascii="Times New Roman" w:hAnsi="Times New Roman" w:cs="Times New Roman"/>
        </w:rPr>
        <w:t xml:space="preserve"> </w:t>
      </w:r>
    </w:p>
    <w:p w14:paraId="43B199B4" w14:textId="77777777" w:rsidR="009800D5" w:rsidRDefault="009800D5" w:rsidP="009800D5">
      <w:pPr>
        <w:spacing w:line="360" w:lineRule="auto"/>
        <w:ind w:left="720"/>
        <w:rPr>
          <w:rFonts w:ascii="Times New Roman" w:hAnsi="Times New Roman" w:cs="Times New Roman"/>
        </w:rPr>
      </w:pPr>
      <w:r>
        <w:rPr>
          <w:rFonts w:ascii="Times New Roman" w:hAnsi="Times New Roman" w:cs="Times New Roman"/>
        </w:rPr>
        <w:t xml:space="preserve">Thus, while we know [] and </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sidR="008804DB">
        <w:rPr>
          <w:rFonts w:ascii="Times New Roman" w:hAnsi="Times New Roman" w:cs="Times New Roman"/>
        </w:rPr>
        <w:t>legislators’</w:t>
      </w:r>
      <w:proofErr w:type="gramEnd"/>
      <w:r w:rsidR="008804DB">
        <w:rPr>
          <w:rFonts w:ascii="Times New Roman" w:hAnsi="Times New Roman" w:cs="Times New Roman"/>
        </w:rPr>
        <w:t xml:space="preserve"> lived experiences with the criminal legal system </w:t>
      </w:r>
      <w:r>
        <w:rPr>
          <w:rFonts w:ascii="Times New Roman" w:hAnsi="Times New Roman" w:cs="Times New Roman"/>
        </w:rPr>
        <w:t>– or distance from it -- and the degree to which it shapes whether and how</w:t>
      </w:r>
      <w:r w:rsidR="008804DB">
        <w:rPr>
          <w:rFonts w:ascii="Times New Roman" w:hAnsi="Times New Roman" w:cs="Times New Roman"/>
        </w:rPr>
        <w:t xml:space="preserve"> </w:t>
      </w:r>
      <w:r>
        <w:rPr>
          <w:rFonts w:ascii="Times New Roman" w:hAnsi="Times New Roman" w:cs="Times New Roman"/>
        </w:rPr>
        <w:t xml:space="preserve">carceral communities are recognized within representation at all is far less clear. </w:t>
      </w:r>
    </w:p>
    <w:p w14:paraId="4F7CDDBD" w14:textId="19FD793B" w:rsidR="008804DB" w:rsidRDefault="008804DB" w:rsidP="009800D5">
      <w:pPr>
        <w:spacing w:line="360" w:lineRule="auto"/>
        <w:ind w:left="720"/>
        <w:rPr>
          <w:rFonts w:ascii="Times New Roman" w:hAnsi="Times New Roman" w:cs="Times New Roman"/>
        </w:rPr>
      </w:pPr>
      <w:r>
        <w:rPr>
          <w:rFonts w:ascii="Times New Roman" w:hAnsi="Times New Roman" w:cs="Times New Roman"/>
        </w:rPr>
        <w:t>. . .</w:t>
      </w:r>
      <w:r w:rsidRPr="008804DB">
        <w:t xml:space="preserve"> </w:t>
      </w:r>
      <w:r w:rsidRPr="008804DB">
        <w:rPr>
          <w:rFonts w:ascii="Times New Roman" w:hAnsi="Times New Roman" w:cs="Times New Roman"/>
        </w:rPr>
        <w:t>we lack a clear understanding of how legislators perceive, engage, or represent communities for whom criminal legal contact is a defining life-course experience.</w:t>
      </w:r>
    </w:p>
    <w:p w14:paraId="7296F1A5" w14:textId="6BBD38B4" w:rsidR="00DA65F4" w:rsidRDefault="00C76FC2" w:rsidP="00DA65F4">
      <w:pPr>
        <w:spacing w:line="360" w:lineRule="auto"/>
        <w:ind w:left="720"/>
        <w:rPr>
          <w:rFonts w:ascii="Times New Roman" w:hAnsi="Times New Roman" w:cs="Times New Roman"/>
        </w:rPr>
      </w:pPr>
      <w:r>
        <w:rPr>
          <w:rFonts w:ascii="Times New Roman" w:hAnsi="Times New Roman" w:cs="Times New Roman"/>
        </w:rPr>
        <w:t xml:space="preserve">[whether incarcerated people are recognized as constituents at </w:t>
      </w:r>
      <w:proofErr w:type="gramStart"/>
      <w:r>
        <w:rPr>
          <w:rFonts w:ascii="Times New Roman" w:hAnsi="Times New Roman" w:cs="Times New Roman"/>
        </w:rPr>
        <w:t>all</w:t>
      </w:r>
      <w:r w:rsidR="00DA65F4">
        <w:rPr>
          <w:rFonts w:ascii="Times New Roman" w:hAnsi="Times New Roman" w:cs="Times New Roman"/>
        </w:rPr>
        <w:t xml:space="preserve"> ;</w:t>
      </w:r>
      <w:proofErr w:type="gramEnd"/>
      <w:r w:rsidR="00DA65F4">
        <w:rPr>
          <w:rFonts w:ascii="Times New Roman" w:hAnsi="Times New Roman" w:cs="Times New Roman"/>
        </w:rPr>
        <w:t xml:space="preserve"> </w:t>
      </w:r>
      <w:r w:rsidR="00DA65F4">
        <w:rPr>
          <w:rFonts w:ascii="Times New Roman" w:hAnsi="Times New Roman" w:cs="Times New Roman"/>
        </w:rPr>
        <w:t xml:space="preserve">how representational dynamics for carceral citizens intersect: </w:t>
      </w:r>
      <w:r w:rsidR="00DA65F4" w:rsidRPr="00D424AE">
        <w:rPr>
          <w:rFonts w:ascii="Times New Roman" w:hAnsi="Times New Roman" w:cs="Times New Roman"/>
        </w:rPr>
        <w:t>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identity. In the absence of such baseline descriptive evidence</w:t>
      </w:r>
      <w:r w:rsidR="00DA65F4">
        <w:rPr>
          <w:rFonts w:ascii="Times New Roman" w:hAnsi="Times New Roman" w:cs="Times New Roman"/>
        </w:rPr>
        <w:t xml:space="preserve"> – p</w:t>
      </w:r>
      <w:r w:rsidR="00DA65F4" w:rsidRPr="00D424AE">
        <w:rPr>
          <w:rFonts w:ascii="Times New Roman" w:hAnsi="Times New Roman" w:cs="Times New Roman"/>
        </w:rPr>
        <w:t>articularly at the state level</w:t>
      </w:r>
      <w:r w:rsidR="00DA65F4">
        <w:rPr>
          <w:rFonts w:ascii="Times New Roman" w:hAnsi="Times New Roman" w:cs="Times New Roman"/>
        </w:rPr>
        <w:t xml:space="preserve"> – w</w:t>
      </w:r>
      <w:r w:rsidR="00DA65F4" w:rsidRPr="00D424AE">
        <w:rPr>
          <w:rFonts w:ascii="Times New Roman" w:hAnsi="Times New Roman" w:cs="Times New Roman"/>
        </w:rPr>
        <w:t>e lack a clear understanding of the representational boundaries that structure carceral politics.</w:t>
      </w:r>
    </w:p>
    <w:p w14:paraId="78D381AB" w14:textId="77777777" w:rsidR="00143D48" w:rsidRDefault="00143D48" w:rsidP="00C76FC2">
      <w:pPr>
        <w:rPr>
          <w:rFonts w:ascii="Times New Roman" w:hAnsi="Times New Roman" w:cs="Times New Roman"/>
        </w:rPr>
      </w:pPr>
    </w:p>
    <w:p w14:paraId="49D2AED6" w14:textId="42A6172A" w:rsidR="00C76FC2" w:rsidRPr="008728BF" w:rsidRDefault="00C76FC2" w:rsidP="00C76FC2">
      <w:pPr>
        <w:rPr>
          <w:u w:val="single"/>
        </w:rPr>
      </w:pPr>
      <w:r w:rsidRPr="008728BF">
        <w:rPr>
          <w:b/>
          <w:bCs/>
          <w:u w:val="single"/>
        </w:rPr>
        <w:t>Paragraph 3</w:t>
      </w:r>
      <w:r w:rsidRPr="008728BF">
        <w:rPr>
          <w:u w:val="single"/>
        </w:rPr>
        <w:t xml:space="preserve"> – </w:t>
      </w:r>
      <w:r>
        <w:rPr>
          <w:u w:val="single"/>
        </w:rPr>
        <w:t>thesis, argument, intuition, brief note on innovation</w:t>
      </w:r>
    </w:p>
    <w:p w14:paraId="40F1A691" w14:textId="0FE660D2" w:rsidR="006A4D59" w:rsidRDefault="00143D48" w:rsidP="00EF4A48">
      <w:pPr>
        <w:spacing w:line="360" w:lineRule="auto"/>
        <w:ind w:firstLine="360"/>
        <w:rPr>
          <w:rFonts w:ascii="Times New Roman" w:hAnsi="Times New Roman" w:cs="Times New Roman"/>
        </w:rPr>
      </w:pPr>
      <w:r>
        <w:rPr>
          <w:rFonts w:ascii="Times New Roman" w:hAnsi="Times New Roman" w:cs="Times New Roman"/>
        </w:rPr>
        <w:t>Addressing this</w:t>
      </w:r>
      <w:r w:rsidR="007D6D50" w:rsidRPr="007D6D50">
        <w:rPr>
          <w:rFonts w:ascii="Times New Roman" w:hAnsi="Times New Roman" w:cs="Times New Roman"/>
        </w:rPr>
        <w:t xml:space="preserve"> gap matters because </w:t>
      </w:r>
      <w:r w:rsidR="00DA65F4">
        <w:rPr>
          <w:rFonts w:ascii="Times New Roman" w:hAnsi="Times New Roman" w:cs="Times New Roman"/>
        </w:rPr>
        <w:t xml:space="preserve">carceral populations occupy a uniquely precarious position within representational politics </w:t>
      </w:r>
      <w:r w:rsidR="006A4D59">
        <w:rPr>
          <w:rFonts w:ascii="Times New Roman" w:hAnsi="Times New Roman" w:cs="Times New Roman"/>
        </w:rPr>
        <w:t>– one that exposes</w:t>
      </w:r>
      <w:r w:rsidR="00DA65F4">
        <w:rPr>
          <w:rFonts w:ascii="Times New Roman" w:hAnsi="Times New Roman" w:cs="Times New Roman"/>
        </w:rPr>
        <w:t xml:space="preserve"> tensions between policy responsiveness, symbolic recognition and epistemic inclusion, and the</w:t>
      </w:r>
      <w:r w:rsidR="006A4D59">
        <w:rPr>
          <w:rFonts w:ascii="Times New Roman" w:hAnsi="Times New Roman" w:cs="Times New Roman"/>
        </w:rPr>
        <w:t xml:space="preserve"> political</w:t>
      </w:r>
      <w:r w:rsidR="00DA65F4">
        <w:rPr>
          <w:rFonts w:ascii="Times New Roman" w:hAnsi="Times New Roman" w:cs="Times New Roman"/>
        </w:rPr>
        <w:t xml:space="preserve"> incentives </w:t>
      </w:r>
      <w:r w:rsidR="00DA65F4">
        <w:rPr>
          <w:rFonts w:ascii="Times New Roman" w:hAnsi="Times New Roman" w:cs="Times New Roman"/>
        </w:rPr>
        <w:lastRenderedPageBreak/>
        <w:t xml:space="preserve">shaping legislative behavior. </w:t>
      </w:r>
      <w:r w:rsidR="006A4D59">
        <w:rPr>
          <w:rFonts w:ascii="Times New Roman" w:hAnsi="Times New Roman" w:cs="Times New Roman"/>
        </w:rPr>
        <w:t>These</w:t>
      </w:r>
      <w:r w:rsidR="00DA65F4">
        <w:rPr>
          <w:rFonts w:ascii="Times New Roman" w:hAnsi="Times New Roman" w:cs="Times New Roman"/>
        </w:rPr>
        <w:t xml:space="preserve"> tensions are not </w:t>
      </w:r>
      <w:r w:rsidR="006A4D59">
        <w:rPr>
          <w:rFonts w:ascii="Times New Roman" w:hAnsi="Times New Roman" w:cs="Times New Roman"/>
        </w:rPr>
        <w:t>exclusively</w:t>
      </w:r>
      <w:r w:rsidR="00DA65F4">
        <w:rPr>
          <w:rFonts w:ascii="Times New Roman" w:hAnsi="Times New Roman" w:cs="Times New Roman"/>
        </w:rPr>
        <w:t xml:space="preserve"> theoretical</w:t>
      </w:r>
      <w:r w:rsidR="006A4D59">
        <w:rPr>
          <w:rFonts w:ascii="Times New Roman" w:hAnsi="Times New Roman" w:cs="Times New Roman"/>
        </w:rPr>
        <w:t>.</w:t>
      </w:r>
      <w:r w:rsidR="00DA65F4">
        <w:rPr>
          <w:rFonts w:ascii="Times New Roman" w:hAnsi="Times New Roman" w:cs="Times New Roman"/>
        </w:rPr>
        <w:t xml:space="preserve"> </w:t>
      </w:r>
      <w:r w:rsidR="006A4D59">
        <w:rPr>
          <w:rFonts w:ascii="Times New Roman" w:hAnsi="Times New Roman" w:cs="Times New Roman"/>
        </w:rPr>
        <w:t>R</w:t>
      </w:r>
      <w:r w:rsidR="00DA65F4">
        <w:rPr>
          <w:rFonts w:ascii="Times New Roman" w:hAnsi="Times New Roman" w:cs="Times New Roman"/>
        </w:rPr>
        <w:t xml:space="preserve">ather, they constitute representational boundaries that </w:t>
      </w:r>
      <w:r w:rsidR="006A4D59">
        <w:rPr>
          <w:rFonts w:ascii="Times New Roman" w:hAnsi="Times New Roman" w:cs="Times New Roman"/>
        </w:rPr>
        <w:t>structure how criminal legal policy is debated, justified, enacted, and maintained</w:t>
      </w:r>
      <w:r w:rsidR="00DA65F4">
        <w:rPr>
          <w:rFonts w:ascii="Times New Roman" w:hAnsi="Times New Roman" w:cs="Times New Roman"/>
        </w:rPr>
        <w:t>.</w:t>
      </w:r>
      <w:r w:rsidR="006A4D59">
        <w:rPr>
          <w:rFonts w:ascii="Times New Roman" w:hAnsi="Times New Roman" w:cs="Times New Roman"/>
        </w:rPr>
        <w:t xml:space="preserve"> Even when representation appears to exist, it may be partial, hollow, or exclusionary. </w:t>
      </w:r>
    </w:p>
    <w:p w14:paraId="404F43AD" w14:textId="77777777" w:rsidR="00860986" w:rsidRDefault="00F416BB" w:rsidP="00860986">
      <w:pPr>
        <w:pStyle w:val="ListParagraph"/>
        <w:numPr>
          <w:ilvl w:val="0"/>
          <w:numId w:val="17"/>
        </w:numPr>
        <w:rPr>
          <w:rFonts w:ascii="Times New Roman" w:hAnsi="Times New Roman" w:cs="Times New Roman"/>
        </w:rPr>
      </w:pPr>
      <w:r w:rsidRPr="00860986">
        <w:rPr>
          <w:rFonts w:ascii="Times New Roman" w:hAnsi="Times New Roman" w:cs="Times New Roman"/>
        </w:rPr>
        <w:t xml:space="preserve">In other words, who legislators are may decide whether the interests and preferences of carceral citizens are represented. </w:t>
      </w:r>
    </w:p>
    <w:p w14:paraId="3873F444" w14:textId="77777777" w:rsidR="00860986" w:rsidRDefault="00860986" w:rsidP="00860986">
      <w:pPr>
        <w:pStyle w:val="ListParagraph"/>
        <w:numPr>
          <w:ilvl w:val="1"/>
          <w:numId w:val="17"/>
        </w:numPr>
        <w:rPr>
          <w:rFonts w:ascii="Times New Roman" w:hAnsi="Times New Roman" w:cs="Times New Roman"/>
        </w:rPr>
      </w:pPr>
      <w:r w:rsidRPr="00860986">
        <w:rPr>
          <w:rFonts w:ascii="Times New Roman" w:hAnsi="Times New Roman" w:cs="Times New Roman"/>
        </w:rPr>
        <w:t xml:space="preserve">carceral citizens and impacted communities are descriptively represented; whether legislators who have been directly or proximally impacted constitute a [] share of legislatures </w:t>
      </w:r>
    </w:p>
    <w:p w14:paraId="7618D431" w14:textId="77777777" w:rsidR="00860986" w:rsidRDefault="00F416BB" w:rsidP="00860986">
      <w:pPr>
        <w:pStyle w:val="ListParagraph"/>
        <w:numPr>
          <w:ilvl w:val="0"/>
          <w:numId w:val="17"/>
        </w:numPr>
        <w:rPr>
          <w:rFonts w:ascii="Times New Roman" w:hAnsi="Times New Roman" w:cs="Times New Roman"/>
        </w:rPr>
      </w:pPr>
      <w:r w:rsidRPr="00860986">
        <w:rPr>
          <w:rFonts w:ascii="Times New Roman" w:hAnsi="Times New Roman" w:cs="Times New Roman"/>
        </w:rPr>
        <w:t xml:space="preserve">This </w:t>
      </w:r>
      <w:r w:rsidR="00143D48" w:rsidRPr="00860986">
        <w:rPr>
          <w:rFonts w:ascii="Times New Roman" w:hAnsi="Times New Roman" w:cs="Times New Roman"/>
        </w:rPr>
        <w:t>may c</w:t>
      </w:r>
      <w:r w:rsidR="00860986" w:rsidRPr="00860986">
        <w:rPr>
          <w:rFonts w:ascii="Times New Roman" w:hAnsi="Times New Roman" w:cs="Times New Roman"/>
        </w:rPr>
        <w:t>orrelate</w:t>
      </w:r>
      <w:r w:rsidR="00143D48" w:rsidRPr="00860986">
        <w:rPr>
          <w:rFonts w:ascii="Times New Roman" w:hAnsi="Times New Roman" w:cs="Times New Roman"/>
        </w:rPr>
        <w:t xml:space="preserve"> with this other thing that is constitutive of representation: legislators shape constituencies. </w:t>
      </w:r>
    </w:p>
    <w:p w14:paraId="3EE24CAA" w14:textId="77777777" w:rsidR="00860986" w:rsidRDefault="00860986" w:rsidP="00860986">
      <w:pPr>
        <w:pStyle w:val="ListParagraph"/>
        <w:numPr>
          <w:ilvl w:val="0"/>
          <w:numId w:val="17"/>
        </w:numPr>
        <w:rPr>
          <w:rFonts w:ascii="Times New Roman" w:hAnsi="Times New Roman" w:cs="Times New Roman"/>
        </w:rPr>
      </w:pPr>
      <w:r>
        <w:rPr>
          <w:rFonts w:ascii="Times New Roman" w:hAnsi="Times New Roman" w:cs="Times New Roman"/>
        </w:rPr>
        <w:t>Whether</w:t>
      </w:r>
      <w:r w:rsidR="00F416BB" w:rsidRPr="00860986">
        <w:rPr>
          <w:rFonts w:ascii="Times New Roman" w:hAnsi="Times New Roman" w:cs="Times New Roman"/>
        </w:rPr>
        <w:t xml:space="preserve">/when legislators view, treat, and construct carceral citizens as constituents. </w:t>
      </w:r>
    </w:p>
    <w:p w14:paraId="26FDB0A6" w14:textId="688DC039" w:rsidR="00EA384C" w:rsidRPr="00860986" w:rsidRDefault="00F416BB" w:rsidP="00860986">
      <w:pPr>
        <w:pStyle w:val="ListParagraph"/>
        <w:numPr>
          <w:ilvl w:val="0"/>
          <w:numId w:val="17"/>
        </w:numPr>
        <w:rPr>
          <w:rFonts w:ascii="Times New Roman" w:hAnsi="Times New Roman" w:cs="Times New Roman"/>
        </w:rPr>
      </w:pPr>
      <w:r w:rsidRPr="00860986">
        <w:rPr>
          <w:rFonts w:ascii="Times New Roman" w:hAnsi="Times New Roman" w:cs="Times New Roman"/>
        </w:rPr>
        <w:t xml:space="preserve"> [disincentives </w:t>
      </w:r>
      <w:proofErr w:type="spellStart"/>
      <w:r w:rsidRPr="00860986">
        <w:rPr>
          <w:rFonts w:ascii="Times New Roman" w:hAnsi="Times New Roman" w:cs="Times New Roman"/>
        </w:rPr>
        <w:t>etc</w:t>
      </w:r>
      <w:proofErr w:type="spellEnd"/>
      <w:r w:rsidRPr="00860986">
        <w:rPr>
          <w:rFonts w:ascii="Times New Roman" w:hAnsi="Times New Roman" w:cs="Times New Roman"/>
        </w:rPr>
        <w:t>]</w:t>
      </w:r>
      <w:r w:rsidR="00860986">
        <w:rPr>
          <w:rFonts w:ascii="Times New Roman" w:hAnsi="Times New Roman" w:cs="Times New Roman"/>
        </w:rPr>
        <w:t xml:space="preserve"> </w:t>
      </w:r>
      <w:r w:rsidR="00860986" w:rsidRPr="00860986">
        <w:rPr>
          <w:rFonts w:ascii="Times New Roman" w:hAnsi="Times New Roman" w:cs="Times New Roman"/>
        </w:rPr>
        <w:sym w:font="Wingdings" w:char="F0E0"/>
      </w:r>
      <w:r w:rsidR="00860986">
        <w:rPr>
          <w:rFonts w:ascii="Times New Roman" w:hAnsi="Times New Roman" w:cs="Times New Roman"/>
        </w:rPr>
        <w:t xml:space="preserve"> </w:t>
      </w:r>
      <w:r w:rsidRPr="00860986">
        <w:rPr>
          <w:rFonts w:ascii="Times New Roman" w:hAnsi="Times New Roman" w:cs="Times New Roman"/>
        </w:rPr>
        <w:t>policy action and symbolic representation that may at first glance appear to be symbolic recognition may instead be hollow</w:t>
      </w:r>
      <w:r w:rsidR="00EA384C" w:rsidRPr="00860986">
        <w:rPr>
          <w:rFonts w:ascii="Times New Roman" w:hAnsi="Times New Roman" w:cs="Times New Roman"/>
        </w:rPr>
        <w:t xml:space="preserve">, </w:t>
      </w:r>
      <w:r w:rsidRPr="00860986">
        <w:rPr>
          <w:rFonts w:ascii="Times New Roman" w:hAnsi="Times New Roman" w:cs="Times New Roman"/>
        </w:rPr>
        <w:t>distancing</w:t>
      </w:r>
      <w:r w:rsidR="00EA384C" w:rsidRPr="00860986">
        <w:rPr>
          <w:rFonts w:ascii="Times New Roman" w:hAnsi="Times New Roman" w:cs="Times New Roman"/>
        </w:rPr>
        <w:t xml:space="preserve">, or emblematic of what Weaver () terms “selective hearing:” offering policy solutions that tailor to the policy preferences and distinct epistemological orientation of non-impacted, disproportionately white and affluent constituencies. </w:t>
      </w:r>
    </w:p>
    <w:p w14:paraId="3F06EE2C" w14:textId="77777777" w:rsidR="006A4D59" w:rsidRDefault="006A4D59">
      <w:pPr>
        <w:rPr>
          <w:rFonts w:ascii="Times New Roman" w:hAnsi="Times New Roman" w:cs="Times New Roman"/>
        </w:rPr>
      </w:pPr>
    </w:p>
    <w:p w14:paraId="044B727A" w14:textId="77777777" w:rsidR="00860986" w:rsidRDefault="00680A7B" w:rsidP="00EF4A48">
      <w:pPr>
        <w:spacing w:line="360" w:lineRule="auto"/>
        <w:ind w:firstLine="360"/>
        <w:rPr>
          <w:rFonts w:ascii="Times New Roman" w:hAnsi="Times New Roman" w:cs="Times New Roman"/>
        </w:rPr>
      </w:pPr>
      <w:r>
        <w:rPr>
          <w:rFonts w:ascii="Times New Roman" w:hAnsi="Times New Roman" w:cs="Times New Roman"/>
        </w:rPr>
        <w:t>A starting premise of this project is that carceral constituencies (incarcerated or most impacted) are likely rarely named or framed as such in legislative politics. In this sense, carceral citizens may lose a bas</w:t>
      </w:r>
      <w:r w:rsidR="00860986">
        <w:rPr>
          <w:rFonts w:ascii="Times New Roman" w:hAnsi="Times New Roman" w:cs="Times New Roman"/>
        </w:rPr>
        <w:t xml:space="preserve">ic form of democratic recognition while and after under state control. At the same time, criminal legal legislation is routinely introduced, debated, and maintained. But we know little about who does this representational work, under what conditions, and with what understanding of carceral citizens’ interests and standing. </w:t>
      </w:r>
    </w:p>
    <w:p w14:paraId="6B77DAF4" w14:textId="017161B4"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 xml:space="preserve">Existing research suggests reason for skepticism that such representation is ‘responsive’ or inclusive. Policies that bear on incarceration may reflect ‘selective hearing,’ [interests/preferences], or prioritize counter constituencies such as victims’ rights groups, punitive public sentiment, or carceral economies. Symbolic gestures that accompany reform may acknowledge criminal legal issues without constructing incarcerated people as deserving constituents or political </w:t>
      </w:r>
      <w:proofErr w:type="gramStart"/>
      <w:r>
        <w:rPr>
          <w:rFonts w:ascii="Times New Roman" w:hAnsi="Times New Roman" w:cs="Times New Roman"/>
        </w:rPr>
        <w:t>actors in their own right</w:t>
      </w:r>
      <w:proofErr w:type="gramEnd"/>
      <w:r>
        <w:rPr>
          <w:rFonts w:ascii="Times New Roman" w:hAnsi="Times New Roman" w:cs="Times New Roman"/>
        </w:rPr>
        <w:t>. There</w:t>
      </w:r>
      <w:r w:rsidR="00680A7B">
        <w:rPr>
          <w:rFonts w:ascii="Times New Roman" w:hAnsi="Times New Roman" w:cs="Times New Roman"/>
        </w:rPr>
        <w:t xml:space="preserve"> </w:t>
      </w:r>
      <w:r>
        <w:rPr>
          <w:rFonts w:ascii="Times New Roman" w:hAnsi="Times New Roman" w:cs="Times New Roman"/>
        </w:rPr>
        <w:t xml:space="preserve">are reasons to expect exceptions – particularly among Black legislators and legislators of color – yet even here, scholarship on racialized incentives suggests pressures to distance, sanitize, or frame policy and rhetoric in ways that resonate with dominant, often white policy preferences and epistemological orientations. </w:t>
      </w:r>
    </w:p>
    <w:p w14:paraId="68B0DF12" w14:textId="3C1E9033"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lastRenderedPageBreak/>
        <w:t xml:space="preserve">Taken together, these dynamics point to a more general uncertainty about the nature of representation in carceral politics. Even where criminal legal policy activity exists, it is not clear when it reflects recognition of carceral citizens as constituents, when it functions as symbolic or discursive distancing, and when it reproduces their epistemic and political marginalization. This project takes these ambiguities as its point of departure (?) </w:t>
      </w:r>
    </w:p>
    <w:p w14:paraId="51389AD9" w14:textId="3843386F" w:rsidR="00B16575" w:rsidRPr="00EF4A48" w:rsidRDefault="006A4D59" w:rsidP="00513587">
      <w:pPr>
        <w:spacing w:line="360" w:lineRule="auto"/>
        <w:ind w:firstLine="360"/>
        <w:rPr>
          <w:rFonts w:ascii="Times New Roman" w:hAnsi="Times New Roman" w:cs="Times New Roman"/>
        </w:rPr>
      </w:pPr>
      <w:r>
        <w:rPr>
          <w:rFonts w:ascii="Times New Roman" w:hAnsi="Times New Roman" w:cs="Times New Roman"/>
        </w:rPr>
        <w:t xml:space="preserve">The contribution of this project is threefold. Conceptually, it extends work on descriptive representation by foregrounding lived experience with the criminal legal system as a distinct – and understudied – dimension of representation. Analytically, it brings together policy responsiveness, symbolic representation, and a version of service responsiveness that emphasizes recognition and access. Finally, it disaggregates qualitatively different forms of representation, distinguishing between the absence or negation of recognition, hollow or distancing gestures, and centering recognition, which may explicitly name carceral citizens as constituents and treat them as political actors and knowers, or employ shared epistemic frames.  </w:t>
      </w:r>
    </w:p>
    <w:p w14:paraId="1DC498CC" w14:textId="77777777" w:rsidR="00143D48" w:rsidRDefault="000B4664" w:rsidP="000B4664">
      <w:pPr>
        <w:rPr>
          <w:u w:val="single"/>
        </w:rPr>
      </w:pPr>
      <w:r w:rsidRPr="00F843D0">
        <w:rPr>
          <w:b/>
          <w:bCs/>
          <w:u w:val="single"/>
        </w:rPr>
        <w:t xml:space="preserve">Paragraph 4: </w:t>
      </w:r>
      <w:r w:rsidRPr="00F843D0">
        <w:rPr>
          <w:u w:val="single"/>
        </w:rPr>
        <w:t>Methods</w:t>
      </w:r>
    </w:p>
    <w:p w14:paraId="47BC13DE" w14:textId="77777777" w:rsidR="00143D48" w:rsidRDefault="00143D48" w:rsidP="00143D48">
      <w:pPr>
        <w:pStyle w:val="ListParagraph"/>
        <w:numPr>
          <w:ilvl w:val="0"/>
          <w:numId w:val="7"/>
        </w:numPr>
      </w:pPr>
      <w:r>
        <w:t>Preview of method 1: weirdos vs impacted – how/what they think CJ pol</w:t>
      </w:r>
    </w:p>
    <w:p w14:paraId="155306D7" w14:textId="77777777" w:rsidR="00143D48" w:rsidRDefault="00143D48" w:rsidP="00143D48">
      <w:pPr>
        <w:pStyle w:val="ListParagraph"/>
        <w:numPr>
          <w:ilvl w:val="0"/>
          <w:numId w:val="7"/>
        </w:numPr>
      </w:pPr>
      <w:r>
        <w:t xml:space="preserve">Preview of method 2: (a) legislators – how many weird, how many impacted (b) who files what (policy responsiveness) </w:t>
      </w:r>
    </w:p>
    <w:p w14:paraId="2D3A1BC1" w14:textId="77777777" w:rsidR="00143D48" w:rsidRDefault="00143D48" w:rsidP="00143D48">
      <w:pPr>
        <w:pStyle w:val="ListParagraph"/>
        <w:numPr>
          <w:ilvl w:val="0"/>
          <w:numId w:val="7"/>
        </w:numPr>
      </w:pPr>
      <w:r>
        <w:t>Preview of method 3:</w:t>
      </w:r>
    </w:p>
    <w:p w14:paraId="2947970D" w14:textId="77777777" w:rsidR="00143D48" w:rsidRDefault="00143D48" w:rsidP="00143D48">
      <w:pPr>
        <w:pStyle w:val="ListParagraph"/>
        <w:numPr>
          <w:ilvl w:val="1"/>
          <w:numId w:val="7"/>
        </w:numPr>
      </w:pPr>
      <w:r>
        <w:t>(a) who says what (symbolic)</w:t>
      </w:r>
    </w:p>
    <w:p w14:paraId="0DC03965" w14:textId="5EF1825B" w:rsidR="00143D48" w:rsidRDefault="00143D48" w:rsidP="00143D48">
      <w:pPr>
        <w:pStyle w:val="ListParagraph"/>
        <w:numPr>
          <w:ilvl w:val="1"/>
          <w:numId w:val="7"/>
        </w:numPr>
      </w:pPr>
      <w:r>
        <w:t xml:space="preserve">(b) apply a coding scheme to 3a and 2b </w:t>
      </w:r>
      <w:r>
        <w:sym w:font="Wingdings" w:char="F0E0"/>
      </w:r>
      <w:r>
        <w:t xml:space="preserve"> how much is substantive/epistemically inclusive/treats as constituencies</w:t>
      </w:r>
    </w:p>
    <w:p w14:paraId="7FDECA95" w14:textId="52CAA43B" w:rsidR="000B4664" w:rsidRDefault="00143D48" w:rsidP="00143D48">
      <w:pPr>
        <w:rPr>
          <w:u w:val="single"/>
        </w:rPr>
      </w:pPr>
      <w:r>
        <w:t xml:space="preserve">Normal paper would have highlight of results </w:t>
      </w:r>
    </w:p>
    <w:p w14:paraId="205D1A06" w14:textId="77777777" w:rsidR="00B4437D" w:rsidRDefault="00B4437D" w:rsidP="00D11123">
      <w:pPr>
        <w:rPr>
          <w:b/>
          <w:bCs/>
          <w:u w:val="single"/>
        </w:rPr>
      </w:pPr>
    </w:p>
    <w:p w14:paraId="793E2845" w14:textId="40884793" w:rsidR="00D11123" w:rsidRPr="006C0245" w:rsidRDefault="00D11123" w:rsidP="00D11123">
      <w:pPr>
        <w:rPr>
          <w:u w:val="single"/>
        </w:rPr>
      </w:pPr>
      <w:r w:rsidRPr="00F843D0">
        <w:rPr>
          <w:b/>
          <w:bCs/>
          <w:u w:val="single"/>
        </w:rPr>
        <w:t xml:space="preserve">Paragraph 5: </w:t>
      </w:r>
      <w:r w:rsidRPr="00F843D0">
        <w:rPr>
          <w:u w:val="single"/>
        </w:rPr>
        <w:t>Hedge</w:t>
      </w:r>
    </w:p>
    <w:p w14:paraId="609BD1A1" w14:textId="155860DC" w:rsidR="00D11123" w:rsidRPr="00F843D0" w:rsidRDefault="00D11123" w:rsidP="00D11123">
      <w:pPr>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4BCE0038" w14:textId="77777777" w:rsidR="0043512D" w:rsidRDefault="0043512D" w:rsidP="00D11123">
      <w:pPr>
        <w:jc w:val="center"/>
        <w:rPr>
          <w:b/>
          <w:bCs/>
        </w:rPr>
      </w:pPr>
    </w:p>
    <w:p w14:paraId="32F9EB8B" w14:textId="77777777" w:rsidR="0043512D" w:rsidRDefault="0043512D" w:rsidP="00D11123">
      <w:pPr>
        <w:jc w:val="center"/>
        <w:rPr>
          <w:b/>
          <w:bCs/>
        </w:rPr>
      </w:pPr>
    </w:p>
    <w:p w14:paraId="4FD1DCBB" w14:textId="77777777" w:rsidR="0043512D" w:rsidRDefault="0043512D" w:rsidP="00D11123">
      <w:pPr>
        <w:jc w:val="center"/>
        <w:rPr>
          <w:b/>
          <w:bCs/>
        </w:rPr>
      </w:pPr>
    </w:p>
    <w:p w14:paraId="6A13CDD6" w14:textId="77777777" w:rsidR="00547DFE" w:rsidRDefault="00547DFE" w:rsidP="005224C6">
      <w:pPr>
        <w:rPr>
          <w:b/>
          <w:bCs/>
        </w:rPr>
      </w:pPr>
    </w:p>
    <w:p w14:paraId="6DDD7F14" w14:textId="77777777" w:rsidR="00D11123" w:rsidRDefault="00D11123" w:rsidP="00B4437D">
      <w:pPr>
        <w:rPr>
          <w:b/>
          <w:bCs/>
        </w:rPr>
      </w:pPr>
    </w:p>
    <w:p w14:paraId="51F3F634" w14:textId="6A90F634" w:rsidR="0077211D" w:rsidRPr="0077211D" w:rsidRDefault="0043512D" w:rsidP="00A56C15">
      <w:pPr>
        <w:pStyle w:val="Heading1"/>
      </w:pPr>
      <w:bookmarkStart w:id="4" w:name="_Toc220343749"/>
      <w:r>
        <w:t xml:space="preserve">II. </w:t>
      </w:r>
      <w:r w:rsidR="0077211D" w:rsidRPr="0077211D">
        <w:t>Theor</w:t>
      </w:r>
      <w:bookmarkEnd w:id="4"/>
      <w:r>
        <w:t>etical Framework</w:t>
      </w:r>
    </w:p>
    <w:p w14:paraId="5B2F0552" w14:textId="2F44B925" w:rsidR="00C1170E" w:rsidRDefault="00C1170E" w:rsidP="00C1170E">
      <w:pPr>
        <w:pStyle w:val="Heading2"/>
      </w:pPr>
      <w:r>
        <w:t>Header</w:t>
      </w:r>
    </w:p>
    <w:p w14:paraId="2BF6CFEC" w14:textId="492F349D" w:rsidR="00AA79AA" w:rsidRDefault="00AA79AA" w:rsidP="0077211D">
      <w:r>
        <w:rPr>
          <w:b/>
          <w:bCs/>
        </w:rPr>
        <w:t xml:space="preserve">Paragraph trying to get this to start with descriptive </w:t>
      </w:r>
      <w:commentRangeStart w:id="5"/>
      <w:commentRangeStart w:id="6"/>
      <w:r>
        <w:rPr>
          <w:b/>
          <w:bCs/>
        </w:rPr>
        <w:t>representation</w:t>
      </w:r>
      <w:commentRangeEnd w:id="5"/>
      <w:r>
        <w:rPr>
          <w:rStyle w:val="CommentReference"/>
        </w:rPr>
        <w:commentReference w:id="5"/>
      </w:r>
      <w:commentRangeEnd w:id="6"/>
      <w:r>
        <w:rPr>
          <w:rStyle w:val="CommentReference"/>
        </w:rPr>
        <w:commentReference w:id="6"/>
      </w:r>
      <w:r>
        <w:rPr>
          <w:b/>
          <w:bCs/>
        </w:rPr>
        <w:t>:</w:t>
      </w:r>
    </w:p>
    <w:p w14:paraId="247AF57C" w14:textId="77777777" w:rsidR="00816D52" w:rsidRDefault="00816D52" w:rsidP="00D406C3"/>
    <w:p w14:paraId="5370AAA2" w14:textId="42F7737E" w:rsidR="00816D52" w:rsidRPr="00816D52" w:rsidRDefault="00816D52" w:rsidP="00D406C3">
      <w:pPr>
        <w:rPr>
          <w:b/>
          <w:bCs/>
        </w:rPr>
      </w:pPr>
      <w:r>
        <w:rPr>
          <w:b/>
          <w:bCs/>
        </w:rPr>
        <w:t xml:space="preserve">Header: Transitioning here to </w:t>
      </w:r>
    </w:p>
    <w:p w14:paraId="0905EA04" w14:textId="593DE087" w:rsidR="00F759F4" w:rsidRDefault="00F759F4" w:rsidP="00F759F4">
      <w:pPr>
        <w:pStyle w:val="ListParagraph"/>
        <w:numPr>
          <w:ilvl w:val="1"/>
          <w:numId w:val="2"/>
        </w:numPr>
      </w:pPr>
      <w:commentRangeStart w:id="7"/>
      <w:r>
        <w:t>Policy: However, Kristina Miler () shows that in Congress, “surrogate” representation for poor constituencies</w:t>
      </w:r>
      <w:commentRangeEnd w:id="7"/>
      <w:r w:rsidR="00876A4C">
        <w:rPr>
          <w:rStyle w:val="CommentReference"/>
        </w:rPr>
        <w:commentReference w:id="7"/>
      </w:r>
    </w:p>
    <w:p w14:paraId="6083195E" w14:textId="11244AAD" w:rsidR="00806BEF" w:rsidRDefault="00806BEF" w:rsidP="00C92ED2">
      <w:pPr>
        <w:pStyle w:val="ListParagraph"/>
        <w:numPr>
          <w:ilvl w:val="0"/>
          <w:numId w:val="2"/>
        </w:numPr>
      </w:pPr>
      <w:r>
        <w:t xml:space="preserve">Legislators themselves not one identity and concentric circles/counter-constituencies </w:t>
      </w:r>
      <w:r>
        <w:sym w:font="Wingdings" w:char="F0E0"/>
      </w:r>
      <w:r>
        <w:t xml:space="preserve">  </w:t>
      </w:r>
    </w:p>
    <w:p w14:paraId="42616E45" w14:textId="77777777" w:rsidR="00F759F4" w:rsidRDefault="00F759F4" w:rsidP="00C92ED2">
      <w:pPr>
        <w:pStyle w:val="ListParagraph"/>
        <w:numPr>
          <w:ilvl w:val="0"/>
          <w:numId w:val="2"/>
        </w:numPr>
      </w:pPr>
    </w:p>
    <w:p w14:paraId="13E0912C" w14:textId="20FB373E" w:rsidR="00806BEF" w:rsidRDefault="00806BEF" w:rsidP="00C92ED2">
      <w:pPr>
        <w:pStyle w:val="ListParagraph"/>
        <w:numPr>
          <w:ilvl w:val="0"/>
          <w:numId w:val="2"/>
        </w:numPr>
      </w:pPr>
      <w:r>
        <w:t>How much? Critical mass, tokenism, distancing</w:t>
      </w:r>
    </w:p>
    <w:p w14:paraId="596B3F02" w14:textId="41E0BE94" w:rsidR="00806BEF" w:rsidRDefault="00806BEF" w:rsidP="00806BEF">
      <w:pPr>
        <w:pStyle w:val="ListParagraph"/>
        <w:numPr>
          <w:ilvl w:val="1"/>
          <w:numId w:val="2"/>
        </w:numPr>
      </w:pPr>
      <w:r>
        <w:t xml:space="preserve">Brown 2014, Dovi 2002, </w:t>
      </w:r>
    </w:p>
    <w:p w14:paraId="1F850CF9" w14:textId="5C7BC926" w:rsidR="00C92ED2" w:rsidRDefault="00F70814" w:rsidP="00C92ED2">
      <w:pPr>
        <w:pStyle w:val="ListParagraph"/>
        <w:numPr>
          <w:ilvl w:val="0"/>
          <w:numId w:val="2"/>
        </w:numPr>
      </w:pPr>
      <w:r>
        <w:t>End with transition to don’t know</w:t>
      </w:r>
    </w:p>
    <w:p w14:paraId="1F05FC8D" w14:textId="5EBF595B" w:rsidR="00F70814" w:rsidRDefault="00E87CD4" w:rsidP="00F70814">
      <w:r w:rsidRPr="00C92ED2">
        <w:rPr>
          <w:b/>
          <w:bCs/>
        </w:rPr>
        <w:t xml:space="preserve">Topic Sentence </w:t>
      </w:r>
      <w:r>
        <w:rPr>
          <w:b/>
          <w:bCs/>
        </w:rPr>
        <w:t>3</w:t>
      </w:r>
      <w:r w:rsidRPr="00C92ED2">
        <w:rPr>
          <w:b/>
          <w:bCs/>
        </w:rPr>
        <w:t>:</w:t>
      </w:r>
      <w:r>
        <w:t xml:space="preserve"> []</w:t>
      </w:r>
    </w:p>
    <w:p w14:paraId="764FC65F" w14:textId="767126C8" w:rsidR="00E87CD4" w:rsidRDefault="00E87CD4" w:rsidP="00E87CD4">
      <w:pPr>
        <w:pStyle w:val="ListParagraph"/>
        <w:numPr>
          <w:ilvl w:val="0"/>
          <w:numId w:val="8"/>
        </w:numPr>
        <w:jc w:val="both"/>
      </w:pPr>
      <w:r>
        <w:t xml:space="preserve">While we don’t </w:t>
      </w:r>
      <w:proofErr w:type="gramStart"/>
      <w:r>
        <w:t>know [aforementioned], CJ</w:t>
      </w:r>
      <w:proofErr w:type="gramEnd"/>
      <w:r>
        <w:t xml:space="preserve"> both [A] and [ test case?]</w:t>
      </w:r>
    </w:p>
    <w:p w14:paraId="3DCC28AB" w14:textId="18CEACAB" w:rsidR="00E87CD4" w:rsidRDefault="00E87CD4" w:rsidP="00E87CD4">
      <w:pPr>
        <w:pStyle w:val="ListParagraph"/>
        <w:numPr>
          <w:ilvl w:val="0"/>
          <w:numId w:val="8"/>
        </w:numPr>
        <w:jc w:val="both"/>
      </w:pPr>
      <w:r>
        <w:t>Delegate-style representation</w:t>
      </w:r>
    </w:p>
    <w:p w14:paraId="0AAE9D40" w14:textId="180BC9DF" w:rsidR="00E87CD4" w:rsidRDefault="00E87CD4" w:rsidP="00E87CD4">
      <w:pPr>
        <w:pStyle w:val="ListParagraph"/>
        <w:numPr>
          <w:ilvl w:val="1"/>
          <w:numId w:val="8"/>
        </w:numPr>
        <w:jc w:val="both"/>
      </w:pPr>
      <w:r>
        <w:t>Preferences + (epistemes?) likely marginalized (testimonial injustice)</w:t>
      </w:r>
    </w:p>
    <w:p w14:paraId="1C19687C" w14:textId="77777777" w:rsidR="00E87CD4" w:rsidRDefault="00E87CD4" w:rsidP="00E87CD4">
      <w:pPr>
        <w:pStyle w:val="ListParagraph"/>
        <w:numPr>
          <w:ilvl w:val="1"/>
          <w:numId w:val="8"/>
        </w:numPr>
        <w:jc w:val="both"/>
      </w:pPr>
      <w:r>
        <w:t>Contact with legislators constrained (+ hermeneutic injustice)</w:t>
      </w:r>
    </w:p>
    <w:p w14:paraId="66C146EA" w14:textId="128BBF25" w:rsidR="0077211D" w:rsidRDefault="00E87CD4" w:rsidP="0077211D">
      <w:pPr>
        <w:pStyle w:val="ListParagraph"/>
        <w:numPr>
          <w:ilvl w:val="0"/>
          <w:numId w:val="8"/>
        </w:numPr>
        <w:jc w:val="both"/>
      </w:pPr>
      <w:r>
        <w:t>Trustee-style</w:t>
      </w:r>
    </w:p>
    <w:p w14:paraId="66B178A6" w14:textId="02C53798" w:rsidR="000223F2" w:rsidRDefault="000223F2" w:rsidP="000223F2">
      <w:pPr>
        <w:pStyle w:val="ListParagraph"/>
        <w:numPr>
          <w:ilvl w:val="1"/>
          <w:numId w:val="8"/>
        </w:numPr>
        <w:jc w:val="both"/>
      </w:pPr>
      <w:r>
        <w:t>Makes descriptive-inclusive-of--proximal representation particularly salient</w:t>
      </w:r>
    </w:p>
    <w:p w14:paraId="0CD045DD" w14:textId="17224725" w:rsidR="000223F2" w:rsidRDefault="000223F2" w:rsidP="000223F2">
      <w:pPr>
        <w:pStyle w:val="ListParagraph"/>
        <w:numPr>
          <w:ilvl w:val="0"/>
          <w:numId w:val="8"/>
        </w:numPr>
        <w:jc w:val="both"/>
      </w:pPr>
      <w:r>
        <w:sym w:font="Wingdings" w:char="F0E0"/>
      </w:r>
      <w:r>
        <w:t xml:space="preserve"> breadcrumb to sub-question: </w:t>
      </w:r>
    </w:p>
    <w:p w14:paraId="5C703F79" w14:textId="77777777" w:rsidR="000A76EF" w:rsidRDefault="000A76EF" w:rsidP="000A76EF">
      <w:pPr>
        <w:jc w:val="both"/>
      </w:pPr>
    </w:p>
    <w:p w14:paraId="773CD495" w14:textId="32B0B09F" w:rsidR="000A76EF" w:rsidRDefault="00A34739" w:rsidP="00D30FC8">
      <w:pPr>
        <w:pStyle w:val="Heading2"/>
      </w:pPr>
      <w:r>
        <w:t>Section Header, Maybe Representation Beyond Responsiveness</w:t>
      </w:r>
    </w:p>
    <w:p w14:paraId="1E9CAAC2" w14:textId="780A9FCB" w:rsidR="003D04AB" w:rsidRDefault="00E82284" w:rsidP="000A76EF">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w:t>
      </w:r>
      <w:r w:rsidR="00B4437D">
        <w:lastRenderedPageBreak/>
        <w:t>Representation</w:t>
      </w:r>
      <w:r>
        <w:t xml:space="preserve">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w:t>
      </w:r>
      <w:r w:rsidR="006C0245">
        <w:t>These a</w:t>
      </w:r>
      <w:r>
        <w:t xml:space="preserve">cts of symbolic representation   </w:t>
      </w:r>
      <w:r w:rsidR="006C0245">
        <w:t xml:space="preserve">- coupled with service responsiveness and policy responsiveness – are part of how representatives can establish bounds of political membership and determine constituency groups and shape their interests (Disch 2011, Saward 2010). </w:t>
      </w:r>
    </w:p>
    <w:p w14:paraId="3ED33638" w14:textId="09280232" w:rsidR="006C0245" w:rsidRDefault="006C0245" w:rsidP="006C0245">
      <w:pPr>
        <w:pStyle w:val="Heading2"/>
      </w:pPr>
      <w:r>
        <w:t>Section</w:t>
      </w:r>
      <w:r>
        <w:t xml:space="preserve"> Header, What We Know about Symbolic Representation</w:t>
      </w:r>
    </w:p>
    <w:p w14:paraId="2785512F" w14:textId="77777777" w:rsidR="006C0245" w:rsidRDefault="006C0245" w:rsidP="000A76EF">
      <w:pPr>
        <w:jc w:val="both"/>
      </w:pPr>
    </w:p>
    <w:p w14:paraId="315D90C1" w14:textId="0D904CD3" w:rsidR="000A76EF" w:rsidRPr="001B48DC" w:rsidRDefault="00A56C15" w:rsidP="00A56C15">
      <w:pPr>
        <w:pStyle w:val="Heading1"/>
      </w:pPr>
      <w:bookmarkStart w:id="8" w:name="_Toc220343750"/>
      <w:r>
        <w:t xml:space="preserve">III. </w:t>
      </w:r>
      <w:r w:rsidR="001B48DC" w:rsidRPr="001B48DC">
        <w:t>Test 1</w:t>
      </w:r>
      <w:bookmarkEnd w:id="8"/>
      <w:r>
        <w:t>: CJ-Impacted vs. Weird Publics and Criminal Legal Policy Preferences</w:t>
      </w:r>
    </w:p>
    <w:p w14:paraId="1346C527" w14:textId="6437A90E" w:rsidR="001B48DC" w:rsidRDefault="00A56C15" w:rsidP="00A56C15">
      <w:pPr>
        <w:pStyle w:val="Heading2"/>
      </w:pPr>
      <w:r>
        <w:t xml:space="preserve">3.1 (Theory) Policy Feedback, Experience, and Political Reasoning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t>Deservingness</w:t>
      </w:r>
      <w:r w:rsidR="00A56C15">
        <w:t>/stigma</w:t>
      </w:r>
    </w:p>
    <w:p w14:paraId="45664B20" w14:textId="6061E870" w:rsidR="001B48DC" w:rsidRDefault="00A56C15" w:rsidP="00A56C15">
      <w:pPr>
        <w:pStyle w:val="Heading2"/>
      </w:pPr>
      <w:r>
        <w:t>3.2 (Theory) Experience as Political Knowledge</w:t>
      </w:r>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r>
        <w:t>3.3 (Hypotheses/Expectations)</w:t>
      </w:r>
    </w:p>
    <w:p w14:paraId="2A216853" w14:textId="7282B5C1" w:rsidR="00A56C15" w:rsidRPr="00A56C15" w:rsidRDefault="00A56C15" w:rsidP="00B56A00">
      <w:pPr>
        <w:pStyle w:val="Heading2"/>
      </w:pPr>
      <w:r>
        <w:t>3..4 (Data</w:t>
      </w:r>
      <w:r w:rsidR="00B56A00">
        <w:t>/Design)</w:t>
      </w:r>
    </w:p>
    <w:p w14:paraId="03FAFA55" w14:textId="6C61D0FF" w:rsidR="001B48DC" w:rsidRPr="001B48DC" w:rsidRDefault="00A56C15" w:rsidP="00A56C15">
      <w:pPr>
        <w:pStyle w:val="Heading1"/>
      </w:pPr>
      <w:bookmarkStart w:id="9" w:name="_Toc220343751"/>
      <w:r>
        <w:t xml:space="preserve">IV. </w:t>
      </w:r>
      <w:r w:rsidR="001B48DC" w:rsidRPr="001B48DC">
        <w:t>Test 2</w:t>
      </w:r>
      <w:bookmarkEnd w:id="9"/>
      <w:r>
        <w:t>: Descriptive and Substantive Representation of Carceral Constituencies</w:t>
      </w:r>
    </w:p>
    <w:p w14:paraId="10924C90" w14:textId="2E15643C" w:rsidR="00B56A00" w:rsidRDefault="00B56A00" w:rsidP="00B56A00">
      <w:pPr>
        <w:pStyle w:val="Heading2"/>
      </w:pPr>
      <w:r>
        <w:t>4</w:t>
      </w:r>
      <w:r>
        <w:t xml:space="preserve">.1 (Theory) </w:t>
      </w:r>
      <w:r>
        <w:t>Do We Care Who Our Legislators Are?</w:t>
      </w:r>
    </w:p>
    <w:p w14:paraId="75BD1671" w14:textId="2A76FE0C" w:rsidR="00B56A00" w:rsidRDefault="00B56A00" w:rsidP="00B56A00">
      <w:pPr>
        <w:pStyle w:val="ListParagraph"/>
        <w:numPr>
          <w:ilvl w:val="0"/>
          <w:numId w:val="10"/>
        </w:numPr>
      </w:pPr>
      <w:r>
        <w:t>Descriptive rep – why theoretically maters</w:t>
      </w:r>
    </w:p>
    <w:p w14:paraId="4585F101" w14:textId="217C1635" w:rsidR="00B56A00" w:rsidRDefault="00B56A00" w:rsidP="00B56A00">
      <w:pPr>
        <w:pStyle w:val="ListParagraph"/>
        <w:numPr>
          <w:ilvl w:val="0"/>
          <w:numId w:val="10"/>
        </w:numPr>
      </w:pPr>
      <w:r>
        <w:lastRenderedPageBreak/>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r>
        <w:t>4</w:t>
      </w:r>
      <w:r>
        <w:t xml:space="preserve">.2 (Theory) </w:t>
      </w:r>
      <w:r>
        <w:t>Expectations About Experience</w:t>
      </w:r>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t>Thus, assuming we’ve just seen that people who are proximally impacted think more like people who’ve been down than weirdos, these folks become important.</w:t>
      </w:r>
    </w:p>
    <w:p w14:paraId="0E0675F6" w14:textId="58A6CDFA" w:rsidR="00271D07" w:rsidRPr="00271D07" w:rsidRDefault="00271D07" w:rsidP="00271D07">
      <w:pPr>
        <w:rPr>
          <w:b/>
          <w:bCs/>
          <w:i/>
          <w:iCs/>
        </w:rPr>
      </w:pPr>
      <w:r w:rsidRPr="00271D07">
        <w:rPr>
          <w:b/>
          <w:bCs/>
          <w:i/>
          <w:iCs/>
        </w:rPr>
        <w:t>Scratch from earlier theory for this 4.1 and 4.2 theory</w:t>
      </w:r>
    </w:p>
    <w:p w14:paraId="1A2AE2E6" w14:textId="77777777" w:rsidR="00271D07" w:rsidRDefault="00271D07" w:rsidP="00271D07">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A4F5044" w14:textId="77777777" w:rsidR="00271D07" w:rsidRDefault="00271D07" w:rsidP="00271D07">
      <w:pPr>
        <w:ind w:left="720"/>
      </w:pPr>
      <w:r>
        <w:t>[^something better, -&gt; smoother transition]</w:t>
      </w:r>
    </w:p>
    <w:p w14:paraId="4FC7422E" w14:textId="77777777" w:rsidR="00271D07" w:rsidRDefault="00271D07" w:rsidP="00271D07">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2A42B3C2" w14:textId="77777777" w:rsidR="00271D07" w:rsidRPr="00AA79AA" w:rsidRDefault="00271D07" w:rsidP="00271D07">
      <w:pPr>
        <w:ind w:left="720"/>
        <w:rPr>
          <w:b/>
          <w:bCs/>
        </w:rPr>
      </w:pPr>
      <w:r>
        <w:rPr>
          <w:b/>
          <w:bCs/>
        </w:rPr>
        <w:t xml:space="preserve">Paragraph on what is known about state of descriptive rep: </w:t>
      </w:r>
    </w:p>
    <w:p w14:paraId="5BF6D32C" w14:textId="77777777" w:rsidR="00271D07" w:rsidRDefault="00271D07" w:rsidP="00271D07">
      <w:pPr>
        <w:ind w:left="720"/>
      </w:pPr>
      <w:r>
        <w:t xml:space="preserve">In the US, such matters prompted an interest among political scientists in understanding who legislators are – primarily their race, gender, and socioeconomic background (Carnes, Clark &amp; Hansen). [Skipping over structures that -&gt; state of </w:t>
      </w:r>
      <w:r>
        <w:lastRenderedPageBreak/>
        <w:t xml:space="preserve">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10"/>
      <w:commentRangeStart w:id="11"/>
      <w:commentRangeStart w:id="12"/>
      <w:r>
        <w:t>governed</w:t>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r>
        <w:t xml:space="preserve">. </w:t>
      </w:r>
    </w:p>
    <w:p w14:paraId="27101395" w14:textId="77777777" w:rsidR="00271D07" w:rsidRDefault="00271D07" w:rsidP="00271D07">
      <w:pPr>
        <w:ind w:left="720"/>
      </w:pPr>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2ECBF161" w14:textId="77777777" w:rsidR="00271D07" w:rsidRDefault="00271D07" w:rsidP="00271D07">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F7DD32" w14:textId="77777777" w:rsidR="00271D07" w:rsidRDefault="00271D07" w:rsidP="00271D07">
      <w:pPr>
        <w:pStyle w:val="ListParagraph"/>
        <w:numPr>
          <w:ilvl w:val="0"/>
          <w:numId w:val="13"/>
        </w:numPr>
        <w:ind w:left="1440"/>
      </w:pPr>
      <w:proofErr w:type="spellStart"/>
      <w:r>
        <w:t>Broockman</w:t>
      </w:r>
      <w:proofErr w:type="spellEnd"/>
      <w:r>
        <w:t xml:space="preserve"> 2013</w:t>
      </w:r>
    </w:p>
    <w:p w14:paraId="1FEDA188" w14:textId="77777777" w:rsidR="00271D07" w:rsidRDefault="00271D07" w:rsidP="00271D07">
      <w:pPr>
        <w:pStyle w:val="ListParagraph"/>
        <w:numPr>
          <w:ilvl w:val="0"/>
          <w:numId w:val="1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A5A9420" w14:textId="77777777" w:rsidR="00271D07" w:rsidRDefault="00271D07" w:rsidP="00271D07">
      <w:pPr>
        <w:ind w:left="720"/>
        <w:rPr>
          <w:b/>
          <w:bCs/>
        </w:rPr>
      </w:pPr>
    </w:p>
    <w:p w14:paraId="7FF198E4" w14:textId="77777777" w:rsidR="00271D07" w:rsidRDefault="00271D07" w:rsidP="00271D07">
      <w:pPr>
        <w:ind w:left="720"/>
      </w:pPr>
      <w:r>
        <w:rPr>
          <w:b/>
          <w:bCs/>
        </w:rPr>
        <w:t xml:space="preserve">Transition to Contribution </w:t>
      </w:r>
    </w:p>
    <w:p w14:paraId="72835A09" w14:textId="77777777" w:rsidR="00271D07" w:rsidRDefault="00271D07" w:rsidP="00271D07">
      <w:pPr>
        <w:ind w:left="720"/>
      </w:pPr>
      <w:r>
        <w:t xml:space="preserve">Moreover, </w:t>
      </w:r>
    </w:p>
    <w:p w14:paraId="284C822E" w14:textId="77777777" w:rsidR="00271D07" w:rsidRDefault="00271D07" w:rsidP="00271D07"/>
    <w:p w14:paraId="586467F8" w14:textId="5ABD4984" w:rsidR="00B56A00" w:rsidRDefault="00B56A00" w:rsidP="00B56A00">
      <w:pPr>
        <w:pStyle w:val="Heading2"/>
      </w:pPr>
      <w:r>
        <w:t>4</w:t>
      </w:r>
      <w:r>
        <w:t>.3 (Hypotheses/Expectations)</w:t>
      </w:r>
    </w:p>
    <w:p w14:paraId="1EF57AC6" w14:textId="56009A7D" w:rsidR="00B56A00" w:rsidRDefault="00B56A00" w:rsidP="00B56A00">
      <w:pPr>
        <w:pStyle w:val="Heading2"/>
      </w:pPr>
      <w:r>
        <w:t>4</w:t>
      </w:r>
      <w:r>
        <w:t>.4 (Data/Design)</w:t>
      </w:r>
    </w:p>
    <w:p w14:paraId="6E3AC934" w14:textId="701A69F4" w:rsidR="00B56A00" w:rsidRDefault="00871980" w:rsidP="00871980">
      <w:pPr>
        <w:pStyle w:val="ListParagraph"/>
        <w:numPr>
          <w:ilvl w:val="0"/>
          <w:numId w:val="19"/>
        </w:numPr>
      </w:pPr>
      <w:r>
        <w:t>Build “Impact” Dataset Route 1</w:t>
      </w:r>
    </w:p>
    <w:p w14:paraId="67685073" w14:textId="335511E6" w:rsidR="00871980" w:rsidRDefault="00871980" w:rsidP="00871980">
      <w:pPr>
        <w:pStyle w:val="ListParagraph"/>
        <w:numPr>
          <w:ilvl w:val="1"/>
          <w:numId w:val="19"/>
        </w:numPr>
      </w:pPr>
      <w:r>
        <w:t>FOIA</w:t>
      </w:r>
    </w:p>
    <w:p w14:paraId="4BDD7809" w14:textId="7A24C74A" w:rsidR="00871980" w:rsidRDefault="00871980" w:rsidP="00871980">
      <w:pPr>
        <w:pStyle w:val="ListParagraph"/>
        <w:numPr>
          <w:ilvl w:val="1"/>
          <w:numId w:val="19"/>
        </w:numPr>
      </w:pPr>
      <w:r>
        <w:t>Birth records</w:t>
      </w:r>
    </w:p>
    <w:p w14:paraId="4115580E" w14:textId="3A3CE398" w:rsidR="00871980" w:rsidRDefault="00871980" w:rsidP="00871980">
      <w:pPr>
        <w:pStyle w:val="ListParagraph"/>
        <w:numPr>
          <w:ilvl w:val="0"/>
          <w:numId w:val="19"/>
        </w:numPr>
      </w:pPr>
      <w:r>
        <w:t xml:space="preserve">Build “Impact” Dataset Route </w:t>
      </w:r>
      <w:r>
        <w:t>2</w:t>
      </w:r>
    </w:p>
    <w:p w14:paraId="6ADFFA35" w14:textId="596B1899" w:rsidR="00871980" w:rsidRDefault="00871980" w:rsidP="00871980">
      <w:pPr>
        <w:pStyle w:val="ListParagraph"/>
        <w:numPr>
          <w:ilvl w:val="1"/>
          <w:numId w:val="19"/>
        </w:numPr>
      </w:pPr>
      <w:r>
        <w:t xml:space="preserve">Mentions of self-ID impact in: </w:t>
      </w:r>
    </w:p>
    <w:p w14:paraId="769EEAF1" w14:textId="0E8D323A" w:rsidR="00871980" w:rsidRDefault="00871980" w:rsidP="00871980">
      <w:pPr>
        <w:pStyle w:val="ListParagraph"/>
        <w:numPr>
          <w:ilvl w:val="2"/>
          <w:numId w:val="19"/>
        </w:numPr>
      </w:pPr>
      <w:r>
        <w:t>Newsletters</w:t>
      </w:r>
    </w:p>
    <w:p w14:paraId="1DA07136" w14:textId="64114B7A" w:rsidR="00871980" w:rsidRDefault="00871980" w:rsidP="00871980">
      <w:pPr>
        <w:pStyle w:val="ListParagraph"/>
        <w:numPr>
          <w:ilvl w:val="2"/>
          <w:numId w:val="19"/>
        </w:numPr>
      </w:pPr>
      <w:r>
        <w:t>Speech</w:t>
      </w:r>
    </w:p>
    <w:p w14:paraId="3047EFD2" w14:textId="4EF42B8F" w:rsidR="00871980" w:rsidRDefault="00871980" w:rsidP="00871980">
      <w:pPr>
        <w:pStyle w:val="ListParagraph"/>
        <w:numPr>
          <w:ilvl w:val="2"/>
          <w:numId w:val="19"/>
        </w:numPr>
      </w:pPr>
      <w:r>
        <w:t>Public testimony</w:t>
      </w:r>
    </w:p>
    <w:p w14:paraId="64A61928" w14:textId="6F8ACF8C" w:rsidR="00871980" w:rsidRDefault="00871980" w:rsidP="00871980">
      <w:pPr>
        <w:pStyle w:val="ListParagraph"/>
        <w:numPr>
          <w:ilvl w:val="2"/>
          <w:numId w:val="19"/>
        </w:numPr>
      </w:pPr>
      <w:r>
        <w:t>Social media</w:t>
      </w:r>
    </w:p>
    <w:p w14:paraId="735B0674" w14:textId="18903CD9" w:rsidR="00871980" w:rsidRDefault="00871980" w:rsidP="00871980">
      <w:pPr>
        <w:pStyle w:val="ListParagraph"/>
        <w:numPr>
          <w:ilvl w:val="0"/>
          <w:numId w:val="19"/>
        </w:numPr>
      </w:pPr>
      <w:r>
        <w:t xml:space="preserve">Route </w:t>
      </w:r>
      <w:r>
        <w:t>3</w:t>
      </w:r>
    </w:p>
    <w:p w14:paraId="3C668518" w14:textId="2D826F1C" w:rsidR="00871980" w:rsidRDefault="00871980" w:rsidP="00871980">
      <w:pPr>
        <w:pStyle w:val="ListParagraph"/>
        <w:numPr>
          <w:ilvl w:val="1"/>
          <w:numId w:val="19"/>
        </w:numPr>
      </w:pPr>
      <w:r>
        <w:t xml:space="preserve"> Interview impacted legislators…advocates? – their sense of legislature makeup</w:t>
      </w:r>
    </w:p>
    <w:p w14:paraId="777B761B" w14:textId="7105EA88" w:rsidR="00B56A00" w:rsidRDefault="00B56A00" w:rsidP="00B56A00">
      <w:pPr>
        <w:pStyle w:val="Heading2"/>
      </w:pPr>
      <w:r>
        <w:t>4.</w:t>
      </w:r>
      <w:r w:rsidR="000F5AC3">
        <w:t>5</w:t>
      </w:r>
      <w:r>
        <w:t xml:space="preserve"> (</w:t>
      </w:r>
      <w:r w:rsidR="000F5AC3">
        <w:t>Theory</w:t>
      </w:r>
      <w:r>
        <w:t>)</w:t>
      </w:r>
      <w:r w:rsidR="000F5AC3">
        <w:t>: When Descriptive Representation Matters</w:t>
      </w:r>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r>
        <w:t>4.</w:t>
      </w:r>
      <w:r>
        <w:t>6</w:t>
      </w:r>
      <w:r>
        <w:t xml:space="preserve"> (Theory): </w:t>
      </w:r>
      <w:r>
        <w:t xml:space="preserve">Expectations About Legislative Action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r>
        <w:t>4.</w:t>
      </w:r>
      <w:r>
        <w:t>7</w:t>
      </w:r>
      <w:r>
        <w:t xml:space="preserve"> (Hypotheses/Expectations)</w:t>
      </w:r>
    </w:p>
    <w:p w14:paraId="69C14A71" w14:textId="53F8D448" w:rsidR="00EA21E4" w:rsidRDefault="00EA21E4" w:rsidP="00EA21E4">
      <w:pPr>
        <w:pStyle w:val="Heading2"/>
      </w:pPr>
      <w:r>
        <w:t>4.</w:t>
      </w:r>
      <w:r>
        <w:t>8</w:t>
      </w:r>
      <w:r>
        <w:t xml:space="preserve"> (Data/Design)</w:t>
      </w:r>
    </w:p>
    <w:p w14:paraId="245C0A50" w14:textId="06D5C896" w:rsidR="001B48DC" w:rsidRDefault="00871980" w:rsidP="003F75C4">
      <w:pPr>
        <w:pStyle w:val="ListParagraph"/>
        <w:numPr>
          <w:ilvl w:val="0"/>
          <w:numId w:val="18"/>
        </w:numPr>
        <w:jc w:val="both"/>
      </w:pPr>
      <w:r>
        <w:t>Big dataset on who does what on bills</w:t>
      </w:r>
    </w:p>
    <w:p w14:paraId="1868F0F1" w14:textId="35AE448A" w:rsidR="00871980" w:rsidRDefault="00871980" w:rsidP="00871980">
      <w:pPr>
        <w:pStyle w:val="ListParagraph"/>
        <w:numPr>
          <w:ilvl w:val="1"/>
          <w:numId w:val="18"/>
        </w:numPr>
        <w:jc w:val="both"/>
      </w:pPr>
      <w:proofErr w:type="spellStart"/>
      <w:r>
        <w:lastRenderedPageBreak/>
        <w:t>Legistorm</w:t>
      </w:r>
      <w:proofErr w:type="spellEnd"/>
    </w:p>
    <w:p w14:paraId="3BF41734" w14:textId="4C0F7A43" w:rsidR="001B48DC" w:rsidRPr="001B48DC" w:rsidRDefault="00A56C15" w:rsidP="00A56C15">
      <w:pPr>
        <w:pStyle w:val="Heading1"/>
      </w:pPr>
      <w:bookmarkStart w:id="13" w:name="_Toc220343752"/>
      <w:r>
        <w:t xml:space="preserve">V. </w:t>
      </w:r>
      <w:r w:rsidR="001B48DC" w:rsidRPr="001B48DC">
        <w:t>Test 3</w:t>
      </w:r>
      <w:bookmarkEnd w:id="13"/>
      <w:r>
        <w:t>: Symbolic and Epistemic Representation</w:t>
      </w:r>
    </w:p>
    <w:p w14:paraId="5AF087CF" w14:textId="77777777" w:rsidR="001B48DC" w:rsidRDefault="001B48DC" w:rsidP="000A76EF">
      <w:pPr>
        <w:jc w:val="both"/>
      </w:pPr>
    </w:p>
    <w:p w14:paraId="3066B5C3" w14:textId="3BE1F6E2" w:rsidR="001B48DC" w:rsidRDefault="00EA21E4" w:rsidP="00EA21E4">
      <w:pPr>
        <w:pStyle w:val="Heading2"/>
      </w:pPr>
      <w:r>
        <w:t>5.1 (Theory) Symbolic Representation as Constitutive</w:t>
      </w:r>
    </w:p>
    <w:p w14:paraId="4B0B13D8" w14:textId="65324EF6" w:rsidR="00EA21E4" w:rsidRDefault="00EA21E4" w:rsidP="00EA21E4">
      <w:pPr>
        <w:pStyle w:val="Heading2"/>
      </w:pPr>
      <w:r>
        <w:t>5.</w:t>
      </w:r>
      <w:r>
        <w:t>2</w:t>
      </w:r>
      <w:r>
        <w:t xml:space="preserve"> (Theory) </w:t>
      </w:r>
      <w:r>
        <w:t>Epistemic Injustice and Selective Hearing</w:t>
      </w:r>
    </w:p>
    <w:p w14:paraId="70D626B2" w14:textId="2C01BE28" w:rsidR="00EA21E4" w:rsidRDefault="00EA21E4" w:rsidP="00EA21E4">
      <w:pPr>
        <w:pStyle w:val="Heading2"/>
      </w:pPr>
      <w:r>
        <w:t>5.</w:t>
      </w:r>
      <w:r>
        <w:t>3</w:t>
      </w:r>
      <w:r>
        <w:t xml:space="preserve"> </w:t>
      </w:r>
      <w:r>
        <w:t>Expectations About Symbolic Recognition</w:t>
      </w:r>
    </w:p>
    <w:p w14:paraId="04C0796C" w14:textId="5847D29D" w:rsidR="00EA21E4" w:rsidRDefault="00EA21E4" w:rsidP="00EA21E4">
      <w:pPr>
        <w:pStyle w:val="Heading2"/>
      </w:pPr>
      <w:r>
        <w:t>5.</w:t>
      </w:r>
      <w:r>
        <w:t>4 (Hypotheses/Expectations)</w:t>
      </w:r>
    </w:p>
    <w:p w14:paraId="74FD6F13" w14:textId="77777777" w:rsidR="00A34739" w:rsidRPr="00A34739" w:rsidRDefault="00A34739" w:rsidP="003F75C4">
      <w:pPr>
        <w:pStyle w:val="ListParagraph"/>
      </w:pPr>
    </w:p>
    <w:p w14:paraId="49CD4094" w14:textId="6F56C538" w:rsidR="00EA21E4" w:rsidRDefault="00EA21E4" w:rsidP="00EA21E4">
      <w:pPr>
        <w:pStyle w:val="Heading2"/>
      </w:pPr>
      <w:r>
        <w:t>5.</w:t>
      </w:r>
      <w:r>
        <w:t>5 (Data/Design)</w:t>
      </w:r>
    </w:p>
    <w:p w14:paraId="51DC1FE5" w14:textId="6E6785B7" w:rsidR="00EA21E4" w:rsidRDefault="008B7300" w:rsidP="008B7300">
      <w:pPr>
        <w:pStyle w:val="ListParagraph"/>
        <w:numPr>
          <w:ilvl w:val="0"/>
          <w:numId w:val="15"/>
        </w:numPr>
      </w:pPr>
      <w:r>
        <w:t>At this point I have already created dataset(s) on:</w:t>
      </w:r>
    </w:p>
    <w:p w14:paraId="4F87BDA2" w14:textId="70CA8192" w:rsidR="008B7300" w:rsidRDefault="008B7300" w:rsidP="008B7300">
      <w:pPr>
        <w:pStyle w:val="ListParagraph"/>
        <w:numPr>
          <w:ilvl w:val="1"/>
          <w:numId w:val="15"/>
        </w:numPr>
      </w:pPr>
      <w:r>
        <w:t>(A) Who files, cosponsors, X CJ policy legislation</w:t>
      </w:r>
    </w:p>
    <w:p w14:paraId="2BEDB557" w14:textId="4E8EE58B" w:rsidR="008B7300" w:rsidRDefault="008B7300" w:rsidP="008B7300">
      <w:pPr>
        <w:pStyle w:val="ListParagraph"/>
        <w:numPr>
          <w:ilvl w:val="1"/>
          <w:numId w:val="15"/>
        </w:numPr>
      </w:pPr>
      <w:r>
        <w:t>Impacted legislators</w:t>
      </w:r>
    </w:p>
    <w:p w14:paraId="7EE2929C" w14:textId="373761E8" w:rsidR="008B7300" w:rsidRDefault="008B7300" w:rsidP="008B7300">
      <w:pPr>
        <w:pStyle w:val="ListParagraph"/>
        <w:numPr>
          <w:ilvl w:val="2"/>
          <w:numId w:val="15"/>
        </w:numPr>
      </w:pPr>
      <w:r>
        <w:t xml:space="preserve">(B) Maybe this can be </w:t>
      </w:r>
      <w:proofErr w:type="spellStart"/>
      <w:r>
        <w:t>FOIA’d</w:t>
      </w:r>
      <w:proofErr w:type="spellEnd"/>
      <w:r>
        <w:t xml:space="preserve">, but if </w:t>
      </w:r>
      <w:proofErr w:type="gramStart"/>
      <w:r>
        <w:t>not</w:t>
      </w:r>
      <w:proofErr w:type="gramEnd"/>
      <w:r>
        <w:t xml:space="preserve"> maybe I have already scraped for legislators talking about impacted identify from</w:t>
      </w:r>
    </w:p>
    <w:p w14:paraId="677CE849" w14:textId="5C9F05C9" w:rsidR="008B7300" w:rsidRDefault="008B7300" w:rsidP="008B7300">
      <w:pPr>
        <w:pStyle w:val="ListParagraph"/>
        <w:numPr>
          <w:ilvl w:val="3"/>
          <w:numId w:val="15"/>
        </w:numPr>
      </w:pPr>
      <w:r>
        <w:t>Newsletters</w:t>
      </w:r>
    </w:p>
    <w:p w14:paraId="401A2B3A" w14:textId="6F40A115" w:rsidR="008B7300" w:rsidRDefault="008B7300" w:rsidP="008B7300">
      <w:pPr>
        <w:pStyle w:val="ListParagraph"/>
        <w:numPr>
          <w:ilvl w:val="3"/>
          <w:numId w:val="15"/>
        </w:numPr>
      </w:pPr>
      <w:r>
        <w:t>Social media</w:t>
      </w:r>
    </w:p>
    <w:p w14:paraId="0391293C" w14:textId="752572A5" w:rsidR="008B7300" w:rsidRDefault="008B7300" w:rsidP="008B7300">
      <w:pPr>
        <w:pStyle w:val="ListParagraph"/>
        <w:numPr>
          <w:ilvl w:val="3"/>
          <w:numId w:val="15"/>
        </w:numPr>
      </w:pPr>
      <w:r>
        <w:t>Floor speech or public testimony</w:t>
      </w:r>
    </w:p>
    <w:p w14:paraId="3DFF1C1B" w14:textId="4FE4BA8B" w:rsidR="008B7300" w:rsidRDefault="008B7300" w:rsidP="008B7300">
      <w:pPr>
        <w:pStyle w:val="ListParagraph"/>
        <w:numPr>
          <w:ilvl w:val="3"/>
          <w:numId w:val="15"/>
        </w:numPr>
      </w:pPr>
      <w:proofErr w:type="spellStart"/>
      <w:r>
        <w:t>Etc</w:t>
      </w:r>
      <w:proofErr w:type="spellEnd"/>
    </w:p>
    <w:p w14:paraId="659C3C9F" w14:textId="0B1B3042" w:rsidR="008B7300" w:rsidRDefault="008B7300" w:rsidP="008B7300">
      <w:pPr>
        <w:pStyle w:val="ListParagraph"/>
        <w:numPr>
          <w:ilvl w:val="2"/>
          <w:numId w:val="15"/>
        </w:numPr>
      </w:pPr>
      <w:r>
        <w:t xml:space="preserve">(C) If so, </w:t>
      </w:r>
      <w:proofErr w:type="gramStart"/>
      <w:r>
        <w:t>ideally</w:t>
      </w:r>
      <w:proofErr w:type="gramEnd"/>
      <w:r>
        <w:t xml:space="preserve"> I can have also gathered data on:</w:t>
      </w:r>
    </w:p>
    <w:p w14:paraId="43BFAB1E" w14:textId="7829FC9D" w:rsidR="008B7300" w:rsidRDefault="008B7300" w:rsidP="008B7300">
      <w:pPr>
        <w:pStyle w:val="ListParagraph"/>
        <w:numPr>
          <w:ilvl w:val="3"/>
          <w:numId w:val="15"/>
        </w:numPr>
      </w:pPr>
      <w:r>
        <w:t>How legislators talk about problems</w:t>
      </w:r>
    </w:p>
    <w:p w14:paraId="3FDAD7BC" w14:textId="11EC39F1" w:rsidR="008B7300" w:rsidRDefault="008B7300" w:rsidP="008B7300">
      <w:pPr>
        <w:pStyle w:val="ListParagraph"/>
        <w:numPr>
          <w:ilvl w:val="3"/>
          <w:numId w:val="15"/>
        </w:numPr>
      </w:pPr>
      <w:r>
        <w:t>How legislators talk about people/carceral citizens</w:t>
      </w:r>
    </w:p>
    <w:p w14:paraId="66100F9F" w14:textId="4E744D11" w:rsidR="008B7300" w:rsidRDefault="008B7300" w:rsidP="008B7300">
      <w:pPr>
        <w:pStyle w:val="ListParagraph"/>
        <w:numPr>
          <w:ilvl w:val="0"/>
          <w:numId w:val="15"/>
        </w:numPr>
      </w:pPr>
      <w:r>
        <w:t>Implement coding schemes for A, B, C</w:t>
      </w:r>
    </w:p>
    <w:p w14:paraId="36BE491D" w14:textId="072A4524" w:rsidR="00EA21E4" w:rsidRDefault="00EA21E4" w:rsidP="00EA21E4">
      <w:pPr>
        <w:pStyle w:val="Heading1"/>
      </w:pPr>
      <w:r>
        <w:t>V</w:t>
      </w:r>
      <w:r>
        <w:t>I</w:t>
      </w:r>
      <w:r>
        <w:t xml:space="preserve">. </w:t>
      </w:r>
      <w:r>
        <w:t>Conclusion &amp; Implications</w:t>
      </w:r>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2"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3" w:author="Kristina Mensik" w:date="2026-01-28T22:44:00Z" w:initials="KM">
    <w:p w14:paraId="5D169D64" w14:textId="77777777" w:rsidR="007D6D50" w:rsidRDefault="007D6D50" w:rsidP="007D6D50">
      <w:r>
        <w:rPr>
          <w:rStyle w:val="CommentReference"/>
        </w:rPr>
        <w:annotationRef/>
      </w:r>
      <w:r>
        <w:rPr>
          <w:sz w:val="20"/>
          <w:szCs w:val="20"/>
        </w:rPr>
        <w:t>missing idiots idiots</w:t>
      </w:r>
    </w:p>
  </w:comment>
  <w:comment w:id="5" w:author="Kristina Mensik" w:date="2026-01-27T23:42:00Z" w:initials="KM">
    <w:p w14:paraId="3C7BE9C4" w14:textId="77777777" w:rsidR="00AA79AA" w:rsidRDefault="00AA79AA" w:rsidP="00AA79AA">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78C3E4DC" w14:textId="77777777" w:rsidR="00AA79AA" w:rsidRDefault="00AA79AA" w:rsidP="00AA79AA">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14A2DAEA" w14:textId="77777777" w:rsidR="00AA79AA" w:rsidRDefault="00AA79AA" w:rsidP="00AA79AA"/>
  </w:comment>
  <w:comment w:id="6" w:author="Kristina Mensik" w:date="2026-01-27T23:43:00Z" w:initials="KM">
    <w:p w14:paraId="6AE3E779" w14:textId="77777777" w:rsidR="00AA79AA" w:rsidRDefault="00AA79AA" w:rsidP="00AA79AA">
      <w:r>
        <w:rPr>
          <w:rStyle w:val="CommentReference"/>
        </w:rPr>
        <w:annotationRef/>
      </w:r>
      <w:r>
        <w:rPr>
          <w:sz w:val="20"/>
          <w:szCs w:val="20"/>
        </w:rPr>
        <w:t>§  Two mattering clusters:</w:t>
      </w:r>
      <w:r>
        <w:rPr>
          <w:color w:val="0000ED"/>
          <w:sz w:val="20"/>
          <w:szCs w:val="20"/>
          <w:u w:val="single"/>
        </w:rPr>
        <w:t>[KM1]</w:t>
      </w:r>
      <w:r>
        <w:rPr>
          <w:sz w:val="20"/>
          <w:szCs w:val="20"/>
        </w:rPr>
        <w:t> </w:t>
      </w:r>
    </w:p>
    <w:p w14:paraId="44340451" w14:textId="77777777" w:rsidR="00AA79AA" w:rsidRDefault="00AA79AA" w:rsidP="00AA79AA">
      <w:r>
        <w:rPr>
          <w:sz w:val="20"/>
          <w:szCs w:val="20"/>
        </w:rPr>
        <w:t>o   For policy and service responsiveness</w:t>
      </w:r>
    </w:p>
    <w:p w14:paraId="1A967EE8" w14:textId="77777777" w:rsidR="00AA79AA" w:rsidRDefault="00AA79AA" w:rsidP="00AA79AA">
      <w:r>
        <w:rPr>
          <w:sz w:val="20"/>
          <w:szCs w:val="20"/>
        </w:rPr>
        <w:t>o   Symbolic / epistemic goodies</w:t>
      </w:r>
    </w:p>
    <w:p w14:paraId="1A8F37D7" w14:textId="77777777" w:rsidR="00AA79AA" w:rsidRDefault="00AA79AA" w:rsidP="00AA79AA"/>
    <w:p w14:paraId="035DF75F" w14:textId="77777777" w:rsidR="00AA79AA" w:rsidRDefault="00AA79AA" w:rsidP="00AA79AA">
      <w:r>
        <w:rPr>
          <w:sz w:val="20"/>
          <w:szCs w:val="20"/>
        </w:rPr>
        <w:t> </w:t>
      </w:r>
      <w:r>
        <w:rPr>
          <w:color w:val="0000ED"/>
          <w:sz w:val="20"/>
          <w:szCs w:val="20"/>
          <w:u w:val="single"/>
        </w:rPr>
        <w:t>[KM1]</w:t>
      </w:r>
      <w:r>
        <w:rPr>
          <w:sz w:val="20"/>
          <w:szCs w:val="20"/>
        </w:rPr>
        <w:t>maybe this goes below</w:t>
      </w:r>
    </w:p>
    <w:p w14:paraId="49222B1F" w14:textId="77777777" w:rsidR="00AA79AA" w:rsidRDefault="00AA79AA" w:rsidP="00AA79AA"/>
  </w:comment>
  <w:comment w:id="7" w:author="Kristina Mensik" w:date="2026-01-22T13:31:00Z" w:initials="KM">
    <w:p w14:paraId="38BFAA75" w14:textId="6E5B286F" w:rsidR="00876A4C" w:rsidRDefault="00876A4C" w:rsidP="00876A4C">
      <w:r>
        <w:rPr>
          <w:rStyle w:val="CommentReference"/>
        </w:rPr>
        <w:annotationRef/>
      </w:r>
      <w:r>
        <w:rPr>
          <w:sz w:val="20"/>
          <w:szCs w:val="20"/>
        </w:rPr>
        <w:t xml:space="preserve">why does this matter? </w:t>
      </w:r>
    </w:p>
  </w:comment>
  <w:comment w:id="10" w:author="Kristina Mensik" w:date="2026-01-27T23:55:00Z" w:initials="KM">
    <w:p w14:paraId="34220B2C" w14:textId="77777777" w:rsidR="00271D07" w:rsidRDefault="00271D07" w:rsidP="00271D07">
      <w:r>
        <w:rPr>
          <w:rStyle w:val="CommentReference"/>
        </w:rPr>
        <w:annotationRef/>
      </w:r>
      <w:r>
        <w:rPr>
          <w:sz w:val="20"/>
          <w:szCs w:val="20"/>
        </w:rPr>
        <w:t>this could be where I go to -&gt; we don't know about experience or -&gt; why descrip should /may predict anything</w:t>
      </w:r>
    </w:p>
  </w:comment>
  <w:comment w:id="11" w:author="Kristina Mensik" w:date="2026-01-28T00:13:00Z" w:initials="KM">
    <w:p w14:paraId="19137339" w14:textId="77777777" w:rsidR="00271D07" w:rsidRDefault="00271D07" w:rsidP="00271D07">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12" w:author="Kristina Mensik" w:date="2026-01-28T00:14:00Z" w:initials="KM">
    <w:p w14:paraId="1A381C30" w14:textId="77777777" w:rsidR="00271D07" w:rsidRDefault="00271D07" w:rsidP="00271D07">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0"/>
  <w15:commentEx w15:paraId="18D6CDE5" w15:done="0"/>
  <w15:commentEx w15:paraId="5D169D64" w15:done="0"/>
  <w15:commentEx w15:paraId="14A2DAEA" w15:done="0"/>
  <w15:commentEx w15:paraId="49222B1F" w15:paraIdParent="14A2DAEA" w15:done="0"/>
  <w15:commentEx w15:paraId="38BFAA75" w15:done="0"/>
  <w15:commentEx w15:paraId="34220B2C" w15:done="0"/>
  <w15:commentEx w15:paraId="19137339" w15:paraIdParent="34220B2C" w15:done="0"/>
  <w15:commentEx w15:paraId="1A381C30" w15:paraIdParent="34220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268AD70F" w16cex:dateUtc="2026-01-29T03:44:00Z"/>
  <w16cex:commentExtensible w16cex:durableId="5BD61028" w16cex:dateUtc="2026-01-28T04:42:00Z"/>
  <w16cex:commentExtensible w16cex:durableId="7C79411E" w16cex:dateUtc="2026-01-28T04:43:00Z"/>
  <w16cex:commentExtensible w16cex:durableId="3CEE4AD2" w16cex:dateUtc="2026-01-22T18:31: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5D169D64" w16cid:durableId="268AD70F"/>
  <w16cid:commentId w16cid:paraId="14A2DAEA" w16cid:durableId="5BD61028"/>
  <w16cid:commentId w16cid:paraId="49222B1F" w16cid:durableId="7C79411E"/>
  <w16cid:commentId w16cid:paraId="38BFAA75" w16cid:durableId="3CEE4AD2"/>
  <w16cid:commentId w16cid:paraId="34220B2C" w16cid:durableId="42F418E9"/>
  <w16cid:commentId w16cid:paraId="19137339" w16cid:durableId="07B91AF4"/>
  <w16cid:commentId w16cid:paraId="1A381C30"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5"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15"/>
  </w:num>
  <w:num w:numId="3" w16cid:durableId="1941909325">
    <w:abstractNumId w:val="12"/>
  </w:num>
  <w:num w:numId="4" w16cid:durableId="1778213345">
    <w:abstractNumId w:val="9"/>
  </w:num>
  <w:num w:numId="5" w16cid:durableId="433479709">
    <w:abstractNumId w:val="1"/>
  </w:num>
  <w:num w:numId="6" w16cid:durableId="11615285">
    <w:abstractNumId w:val="4"/>
  </w:num>
  <w:num w:numId="7" w16cid:durableId="1448307287">
    <w:abstractNumId w:val="16"/>
  </w:num>
  <w:num w:numId="8" w16cid:durableId="1409426247">
    <w:abstractNumId w:val="8"/>
  </w:num>
  <w:num w:numId="9" w16cid:durableId="1345519617">
    <w:abstractNumId w:val="13"/>
  </w:num>
  <w:num w:numId="10" w16cid:durableId="607542148">
    <w:abstractNumId w:val="5"/>
  </w:num>
  <w:num w:numId="11" w16cid:durableId="591202567">
    <w:abstractNumId w:val="3"/>
  </w:num>
  <w:num w:numId="12" w16cid:durableId="681200645">
    <w:abstractNumId w:val="7"/>
  </w:num>
  <w:num w:numId="13" w16cid:durableId="1063063690">
    <w:abstractNumId w:val="11"/>
  </w:num>
  <w:num w:numId="14" w16cid:durableId="1687562852">
    <w:abstractNumId w:val="2"/>
  </w:num>
  <w:num w:numId="15" w16cid:durableId="1490898072">
    <w:abstractNumId w:val="10"/>
  </w:num>
  <w:num w:numId="16" w16cid:durableId="1250312468">
    <w:abstractNumId w:val="14"/>
  </w:num>
  <w:num w:numId="17" w16cid:durableId="175534330">
    <w:abstractNumId w:val="18"/>
  </w:num>
  <w:num w:numId="18" w16cid:durableId="1852602535">
    <w:abstractNumId w:val="17"/>
  </w:num>
  <w:num w:numId="19" w16cid:durableId="13923431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223F2"/>
    <w:rsid w:val="000A76EF"/>
    <w:rsid w:val="000B4664"/>
    <w:rsid w:val="000F5AC3"/>
    <w:rsid w:val="00111FF6"/>
    <w:rsid w:val="00131DE9"/>
    <w:rsid w:val="001322D3"/>
    <w:rsid w:val="00136AC2"/>
    <w:rsid w:val="00143D48"/>
    <w:rsid w:val="001B2D86"/>
    <w:rsid w:val="001B48DC"/>
    <w:rsid w:val="00271D07"/>
    <w:rsid w:val="00283691"/>
    <w:rsid w:val="002B3DB6"/>
    <w:rsid w:val="002B4613"/>
    <w:rsid w:val="002C5E98"/>
    <w:rsid w:val="002E45DE"/>
    <w:rsid w:val="002E554D"/>
    <w:rsid w:val="0030716D"/>
    <w:rsid w:val="0033373D"/>
    <w:rsid w:val="003D04AB"/>
    <w:rsid w:val="003F5B8E"/>
    <w:rsid w:val="003F75C4"/>
    <w:rsid w:val="0043512D"/>
    <w:rsid w:val="00436053"/>
    <w:rsid w:val="00446FB8"/>
    <w:rsid w:val="004C5FFA"/>
    <w:rsid w:val="004D6C30"/>
    <w:rsid w:val="00507543"/>
    <w:rsid w:val="00513587"/>
    <w:rsid w:val="005148E4"/>
    <w:rsid w:val="005224C6"/>
    <w:rsid w:val="00547DFE"/>
    <w:rsid w:val="00566F1C"/>
    <w:rsid w:val="005830D8"/>
    <w:rsid w:val="00680A7B"/>
    <w:rsid w:val="006A4D59"/>
    <w:rsid w:val="006A7CB9"/>
    <w:rsid w:val="006B2E88"/>
    <w:rsid w:val="006C0245"/>
    <w:rsid w:val="00717843"/>
    <w:rsid w:val="0077211D"/>
    <w:rsid w:val="007D6D50"/>
    <w:rsid w:val="00806BEF"/>
    <w:rsid w:val="00816D52"/>
    <w:rsid w:val="00842B23"/>
    <w:rsid w:val="00860986"/>
    <w:rsid w:val="00871980"/>
    <w:rsid w:val="008728BF"/>
    <w:rsid w:val="00876A4C"/>
    <w:rsid w:val="008804DB"/>
    <w:rsid w:val="00887E83"/>
    <w:rsid w:val="008A5243"/>
    <w:rsid w:val="008B7300"/>
    <w:rsid w:val="008F3A00"/>
    <w:rsid w:val="00905D0C"/>
    <w:rsid w:val="009800D5"/>
    <w:rsid w:val="00A07EB3"/>
    <w:rsid w:val="00A34739"/>
    <w:rsid w:val="00A56C15"/>
    <w:rsid w:val="00AA79AA"/>
    <w:rsid w:val="00B16575"/>
    <w:rsid w:val="00B2420D"/>
    <w:rsid w:val="00B316C7"/>
    <w:rsid w:val="00B4437D"/>
    <w:rsid w:val="00B56A00"/>
    <w:rsid w:val="00C1170E"/>
    <w:rsid w:val="00C349D5"/>
    <w:rsid w:val="00C76FC2"/>
    <w:rsid w:val="00C92ED2"/>
    <w:rsid w:val="00CC1890"/>
    <w:rsid w:val="00CE17D6"/>
    <w:rsid w:val="00D11123"/>
    <w:rsid w:val="00D30FC8"/>
    <w:rsid w:val="00D406C3"/>
    <w:rsid w:val="00D43D9B"/>
    <w:rsid w:val="00D54981"/>
    <w:rsid w:val="00D8245A"/>
    <w:rsid w:val="00D92C2B"/>
    <w:rsid w:val="00D95CAD"/>
    <w:rsid w:val="00DA65F4"/>
    <w:rsid w:val="00DE4A5C"/>
    <w:rsid w:val="00DF01EF"/>
    <w:rsid w:val="00DF58C2"/>
    <w:rsid w:val="00E256ED"/>
    <w:rsid w:val="00E82284"/>
    <w:rsid w:val="00E87CD4"/>
    <w:rsid w:val="00EA21E4"/>
    <w:rsid w:val="00EA384C"/>
    <w:rsid w:val="00ED67E1"/>
    <w:rsid w:val="00EF4A48"/>
    <w:rsid w:val="00F05259"/>
    <w:rsid w:val="00F416BB"/>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11</Pages>
  <Words>3572</Words>
  <Characters>13576</Characters>
  <Application>Microsoft Office Word</Application>
  <DocSecurity>0</DocSecurity>
  <Lines>714</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13</cp:revision>
  <dcterms:created xsi:type="dcterms:W3CDTF">2026-01-29T02:19:00Z</dcterms:created>
  <dcterms:modified xsi:type="dcterms:W3CDTF">2026-01-29T15:23:00Z</dcterms:modified>
</cp:coreProperties>
</file>