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4200" w14:textId="16B9F5D8" w:rsidR="001B060A" w:rsidRPr="00F02779" w:rsidRDefault="001B060A" w:rsidP="00F02779">
      <w:pPr>
        <w:jc w:val="center"/>
        <w:rPr>
          <w:sz w:val="28"/>
          <w:szCs w:val="28"/>
        </w:rPr>
      </w:pPr>
      <w:r w:rsidRPr="00F02779">
        <w:rPr>
          <w:sz w:val="28"/>
          <w:szCs w:val="28"/>
        </w:rPr>
        <w:t>Prospectus 1-Pager</w:t>
      </w:r>
    </w:p>
    <w:p w14:paraId="415EE9F0" w14:textId="06AD021C" w:rsidR="00AD01DF" w:rsidRPr="00AD01DF" w:rsidRDefault="00AD01DF">
      <w:pPr>
        <w:rPr>
          <w:i/>
          <w:iCs/>
        </w:rPr>
      </w:pPr>
      <w:r w:rsidRPr="00AD01DF">
        <w:rPr>
          <w:i/>
          <w:iCs/>
        </w:rPr>
        <w:t xml:space="preserve">Political representation of </w:t>
      </w:r>
      <w:proofErr w:type="spellStart"/>
      <w:r w:rsidRPr="00AD01DF">
        <w:rPr>
          <w:i/>
          <w:iCs/>
        </w:rPr>
        <w:t>carcerally</w:t>
      </w:r>
      <w:proofErr w:type="spellEnd"/>
      <w:r w:rsidRPr="00AD01DF">
        <w:rPr>
          <w:i/>
          <w:iCs/>
        </w:rPr>
        <w:t>-impacted populations</w:t>
      </w:r>
      <w:r>
        <w:rPr>
          <w:i/>
          <w:iCs/>
        </w:rPr>
        <w:t xml:space="preserve"> with three tests: a survey of general population</w:t>
      </w:r>
    </w:p>
    <w:p w14:paraId="02A88E27" w14:textId="6E5B587F" w:rsidR="00AD64A6" w:rsidRDefault="00AD64A6">
      <w:r>
        <w:t>Unique conceptual challenge:</w:t>
      </w:r>
    </w:p>
    <w:p w14:paraId="4C443DF2" w14:textId="312752F5" w:rsidR="00AD64A6" w:rsidRDefault="00AD64A6" w:rsidP="00AD64A6">
      <w:pPr>
        <w:pStyle w:val="ListParagraph"/>
        <w:numPr>
          <w:ilvl w:val="0"/>
          <w:numId w:val="5"/>
        </w:numPr>
      </w:pPr>
      <w:r>
        <w:t>Legally civically excluded</w:t>
      </w:r>
    </w:p>
    <w:p w14:paraId="206BB685" w14:textId="4811E4D4" w:rsidR="00AD64A6" w:rsidRDefault="00AD64A6" w:rsidP="00AD64A6">
      <w:pPr>
        <w:pStyle w:val="ListParagraph"/>
        <w:numPr>
          <w:ilvl w:val="0"/>
          <w:numId w:val="5"/>
        </w:numPr>
      </w:pPr>
      <w:r>
        <w:t>Testimonial injustice &amp; hermeneutic injustice</w:t>
      </w:r>
    </w:p>
    <w:p w14:paraId="1C53ED69" w14:textId="56F4C5C0" w:rsidR="001B060A" w:rsidRPr="00F02779" w:rsidRDefault="00B83CB8" w:rsidP="00B83CB8">
      <w:pPr>
        <w:jc w:val="center"/>
        <w:rPr>
          <w:sz w:val="28"/>
          <w:szCs w:val="28"/>
        </w:rPr>
      </w:pPr>
      <w:r w:rsidRPr="00F02779">
        <w:rPr>
          <w:sz w:val="28"/>
          <w:szCs w:val="28"/>
        </w:rPr>
        <w:t>Question</w:t>
      </w:r>
    </w:p>
    <w:p w14:paraId="022F72E2" w14:textId="2AFC13E2" w:rsidR="00B83CB8" w:rsidRDefault="00B83CB8">
      <w:r>
        <w:t xml:space="preserve">How are </w:t>
      </w:r>
      <w:proofErr w:type="spellStart"/>
      <w:r>
        <w:t>carcerally</w:t>
      </w:r>
      <w:proofErr w:type="spellEnd"/>
      <w:r>
        <w:t xml:space="preserve"> impacted populations represented in democratic institutions that </w:t>
      </w:r>
      <w:proofErr w:type="spellStart"/>
      <w:r>
        <w:t xml:space="preserve">govern </w:t>
      </w:r>
      <w:proofErr w:type="spellEnd"/>
      <w:r>
        <w:t xml:space="preserve">them? </w:t>
      </w:r>
    </w:p>
    <w:p w14:paraId="6CECE745" w14:textId="19F3F892" w:rsidR="00B83CB8" w:rsidRDefault="00B83CB8">
      <w:r>
        <w:t>How does lived experience with the carceral state shape political knowledge, and how does democratic representation respond to – or exclude – that knowledge?</w:t>
      </w:r>
    </w:p>
    <w:p w14:paraId="23D48182" w14:textId="7F2DFE7F" w:rsidR="00B83CB8" w:rsidRDefault="00B83CB8">
      <w:r>
        <w:t xml:space="preserve">More generally, whose knowledge counts in democratic representation, and what happens when those most governed by the state are excluded as political knowers? </w:t>
      </w:r>
    </w:p>
    <w:p w14:paraId="35973900" w14:textId="7AE86C94" w:rsidR="001B060A" w:rsidRPr="00F02779" w:rsidRDefault="001B060A" w:rsidP="001B060A">
      <w:pPr>
        <w:jc w:val="center"/>
        <w:rPr>
          <w:sz w:val="28"/>
          <w:szCs w:val="28"/>
        </w:rPr>
      </w:pPr>
      <w:r w:rsidRPr="00F02779">
        <w:rPr>
          <w:sz w:val="28"/>
          <w:szCs w:val="28"/>
        </w:rPr>
        <w:t>Tests</w:t>
      </w:r>
    </w:p>
    <w:p w14:paraId="110DEB00" w14:textId="7F89438A" w:rsidR="001B060A" w:rsidRPr="00AD01DF" w:rsidRDefault="001B060A" w:rsidP="001B060A">
      <w:r w:rsidRPr="008C78C5">
        <w:rPr>
          <w:b/>
          <w:bCs/>
        </w:rPr>
        <w:t>Test 1</w:t>
      </w:r>
      <w:r w:rsidR="00AD01DF">
        <w:t xml:space="preserve"> – Do carceral constituencies have distinct political orientations? Policy preferences? </w:t>
      </w:r>
    </w:p>
    <w:p w14:paraId="5967A580" w14:textId="5BB02F28" w:rsidR="001B060A" w:rsidRDefault="001B060A" w:rsidP="001B060A">
      <w:r>
        <w:t xml:space="preserve">Establishes differences in the preferences and political orientations of those impacted by the carceral state with nationally representative 2024 survey data (N = ~2000). Forms of impact include incarceration (direct), close social ties to the incarcerated (proximal), and victimization by a crime prosecuted by the state. Demonstrates that these groups (a) more strongly support policies that offer help to carceral citizens, and (b) are more consistent in their support, than groups who are </w:t>
      </w:r>
      <w:r w:rsidRPr="001B060A">
        <w:rPr>
          <w:i/>
          <w:iCs/>
        </w:rPr>
        <w:t>not</w:t>
      </w:r>
      <w:r>
        <w:t xml:space="preserve"> impacted by the carceral state. </w:t>
      </w:r>
    </w:p>
    <w:p w14:paraId="1B76314B" w14:textId="4985EE49" w:rsidR="001B060A" w:rsidRDefault="001B060A" w:rsidP="001B060A">
      <w:pPr>
        <w:pStyle w:val="ListParagraph"/>
        <w:numPr>
          <w:ilvl w:val="1"/>
          <w:numId w:val="1"/>
        </w:numPr>
      </w:pPr>
      <w:r>
        <w:t>IVs:</w:t>
      </w:r>
    </w:p>
    <w:p w14:paraId="25937260" w14:textId="2A64D08C" w:rsidR="001B060A" w:rsidRDefault="001B060A" w:rsidP="001B060A">
      <w:pPr>
        <w:pStyle w:val="ListParagraph"/>
        <w:numPr>
          <w:ilvl w:val="2"/>
          <w:numId w:val="1"/>
        </w:numPr>
      </w:pPr>
      <w:r>
        <w:t>Respondent experienced incarceration</w:t>
      </w:r>
    </w:p>
    <w:p w14:paraId="60BE0E6D" w14:textId="14B9C686" w:rsidR="001B060A" w:rsidRDefault="001B060A" w:rsidP="001B060A">
      <w:pPr>
        <w:pStyle w:val="ListParagraph"/>
        <w:numPr>
          <w:ilvl w:val="2"/>
          <w:numId w:val="1"/>
        </w:numPr>
      </w:pPr>
      <w:r>
        <w:t>Respondent knows well someone who has been incarcerated</w:t>
      </w:r>
    </w:p>
    <w:p w14:paraId="7E33E5FB" w14:textId="06CEEF09" w:rsidR="001B060A" w:rsidRDefault="001B060A" w:rsidP="001B060A">
      <w:pPr>
        <w:pStyle w:val="ListParagraph"/>
        <w:numPr>
          <w:ilvl w:val="2"/>
          <w:numId w:val="1"/>
        </w:numPr>
      </w:pPr>
      <w:r>
        <w:t>Respondent has been victimized by violent crime</w:t>
      </w:r>
    </w:p>
    <w:p w14:paraId="1A84010A" w14:textId="3652AD34" w:rsidR="001B060A" w:rsidRDefault="001B060A" w:rsidP="001B060A">
      <w:pPr>
        <w:pStyle w:val="ListParagraph"/>
        <w:numPr>
          <w:ilvl w:val="2"/>
          <w:numId w:val="1"/>
        </w:numPr>
      </w:pPr>
      <w:r>
        <w:t>Respondent is impacted in any above way</w:t>
      </w:r>
    </w:p>
    <w:p w14:paraId="72FE8AD1" w14:textId="65D3A18F" w:rsidR="001B060A" w:rsidRDefault="001B060A" w:rsidP="001B060A">
      <w:pPr>
        <w:pStyle w:val="ListParagraph"/>
        <w:numPr>
          <w:ilvl w:val="1"/>
          <w:numId w:val="1"/>
        </w:numPr>
      </w:pPr>
      <w:r>
        <w:t>DVs</w:t>
      </w:r>
    </w:p>
    <w:p w14:paraId="5D8B46EA" w14:textId="51AA1948" w:rsidR="001B060A" w:rsidRDefault="001B060A" w:rsidP="001B060A">
      <w:pPr>
        <w:pStyle w:val="ListParagraph"/>
        <w:numPr>
          <w:ilvl w:val="2"/>
          <w:numId w:val="1"/>
        </w:numPr>
      </w:pPr>
      <w:r>
        <w:t xml:space="preserve">Index of 6 help-oriented policies </w:t>
      </w:r>
    </w:p>
    <w:p w14:paraId="4EA7A430" w14:textId="564464CF" w:rsidR="001B060A" w:rsidRDefault="001B060A" w:rsidP="001B060A">
      <w:pPr>
        <w:pStyle w:val="ListParagraph"/>
        <w:numPr>
          <w:ilvl w:val="2"/>
          <w:numId w:val="1"/>
        </w:numPr>
      </w:pPr>
      <w:r>
        <w:t>Index of 2 punitive policies</w:t>
      </w:r>
    </w:p>
    <w:p w14:paraId="4754283B" w14:textId="146041A4" w:rsidR="001B060A" w:rsidRDefault="001B060A" w:rsidP="001B060A">
      <w:pPr>
        <w:pStyle w:val="ListParagraph"/>
        <w:numPr>
          <w:ilvl w:val="2"/>
          <w:numId w:val="1"/>
        </w:numPr>
      </w:pPr>
      <w:r>
        <w:t>Deservingness evaluations of carceral citizens</w:t>
      </w:r>
    </w:p>
    <w:p w14:paraId="530653A6" w14:textId="0D6C9ADC" w:rsidR="001B060A" w:rsidRDefault="001B060A" w:rsidP="001B060A">
      <w:pPr>
        <w:pStyle w:val="ListParagraph"/>
        <w:numPr>
          <w:ilvl w:val="1"/>
          <w:numId w:val="1"/>
        </w:numPr>
      </w:pPr>
      <w:r>
        <w:t>Covariates</w:t>
      </w:r>
    </w:p>
    <w:p w14:paraId="63285FE7" w14:textId="5E1CEFFC" w:rsidR="001B060A" w:rsidRDefault="001B060A" w:rsidP="001B060A">
      <w:pPr>
        <w:pStyle w:val="ListParagraph"/>
        <w:numPr>
          <w:ilvl w:val="2"/>
          <w:numId w:val="1"/>
        </w:numPr>
      </w:pPr>
      <w:r>
        <w:t>Demographics</w:t>
      </w:r>
    </w:p>
    <w:p w14:paraId="11EBD828" w14:textId="61F4EE9D" w:rsidR="001B060A" w:rsidRDefault="001B060A" w:rsidP="001B060A">
      <w:pPr>
        <w:pStyle w:val="ListParagraph"/>
        <w:numPr>
          <w:ilvl w:val="2"/>
          <w:numId w:val="1"/>
        </w:numPr>
      </w:pPr>
      <w:r>
        <w:lastRenderedPageBreak/>
        <w:t>Partisan identification</w:t>
      </w:r>
    </w:p>
    <w:p w14:paraId="2FDD5C31" w14:textId="5CB1DADF" w:rsidR="001B060A" w:rsidRDefault="001B060A" w:rsidP="001B060A">
      <w:pPr>
        <w:pStyle w:val="ListParagraph"/>
        <w:numPr>
          <w:ilvl w:val="2"/>
          <w:numId w:val="1"/>
        </w:numPr>
      </w:pPr>
      <w:r>
        <w:t xml:space="preserve">Orientations toward policy help for negatively constructed or help-needing groups </w:t>
      </w:r>
    </w:p>
    <w:p w14:paraId="0F7FD594" w14:textId="77777777" w:rsidR="001B060A" w:rsidRDefault="001B060A" w:rsidP="001B060A">
      <w:pPr>
        <w:pStyle w:val="ListParagraph"/>
        <w:numPr>
          <w:ilvl w:val="2"/>
          <w:numId w:val="1"/>
        </w:numPr>
      </w:pPr>
      <w:r>
        <w:t xml:space="preserve">Orientations toward negatively constructed or help-needing groups </w:t>
      </w:r>
    </w:p>
    <w:p w14:paraId="0DC8393F" w14:textId="12B9DB99" w:rsidR="00F02779" w:rsidRDefault="00F02779" w:rsidP="001B060A">
      <w:r w:rsidRPr="00F02779">
        <w:rPr>
          <w:i/>
          <w:iCs/>
        </w:rPr>
        <w:t>Theory</w:t>
      </w:r>
      <w:r>
        <w:t>:</w:t>
      </w:r>
    </w:p>
    <w:p w14:paraId="125CCBC9" w14:textId="612B4E6C" w:rsidR="00F02779" w:rsidRDefault="00F02779" w:rsidP="00F02779">
      <w:pPr>
        <w:pStyle w:val="ListParagraph"/>
        <w:numPr>
          <w:ilvl w:val="0"/>
          <w:numId w:val="6"/>
        </w:numPr>
      </w:pPr>
      <w:r>
        <w:t>People learn from experience</w:t>
      </w:r>
    </w:p>
    <w:p w14:paraId="39826DD5" w14:textId="6E6BDB6B" w:rsidR="00F02779" w:rsidRDefault="00F02779" w:rsidP="00F02779">
      <w:pPr>
        <w:pStyle w:val="ListParagraph"/>
        <w:numPr>
          <w:ilvl w:val="0"/>
          <w:numId w:val="6"/>
        </w:numPr>
      </w:pPr>
      <w:r>
        <w:t>Contact is an extremely formative, life altering experience</w:t>
      </w:r>
    </w:p>
    <w:p w14:paraId="7BD72814" w14:textId="5DD3BDD0" w:rsidR="00F02779" w:rsidRDefault="00F02779" w:rsidP="00F02779">
      <w:pPr>
        <w:pStyle w:val="ListParagraph"/>
        <w:numPr>
          <w:ilvl w:val="0"/>
          <w:numId w:val="6"/>
        </w:numPr>
      </w:pPr>
      <w:r>
        <w:t xml:space="preserve">Policy design can shape experience, expect experience to be negative </w:t>
      </w:r>
    </w:p>
    <w:p w14:paraId="04E2689C" w14:textId="6EAC7B1F" w:rsidR="00F02779" w:rsidRDefault="00F02779" w:rsidP="00F02779">
      <w:pPr>
        <w:pStyle w:val="ListParagraph"/>
        <w:numPr>
          <w:ilvl w:val="0"/>
          <w:numId w:val="6"/>
        </w:numPr>
      </w:pPr>
      <w:r>
        <w:t>Experience extends past self to proximal</w:t>
      </w:r>
    </w:p>
    <w:p w14:paraId="1074E8A7" w14:textId="77777777" w:rsidR="00F02779" w:rsidRDefault="00F02779" w:rsidP="00F02779">
      <w:pPr>
        <w:pStyle w:val="ListParagraph"/>
        <w:numPr>
          <w:ilvl w:val="0"/>
          <w:numId w:val="6"/>
        </w:numPr>
      </w:pPr>
    </w:p>
    <w:p w14:paraId="3C67787D" w14:textId="03E54657" w:rsidR="008C78C5" w:rsidRPr="00F02779" w:rsidRDefault="008C78C5" w:rsidP="001B060A">
      <w:pPr>
        <w:rPr>
          <w:i/>
          <w:iCs/>
        </w:rPr>
      </w:pPr>
      <w:r w:rsidRPr="00F02779">
        <w:rPr>
          <w:i/>
          <w:iCs/>
        </w:rPr>
        <w:t>Motivation/Setup for Subsequent Chapter:</w:t>
      </w:r>
    </w:p>
    <w:p w14:paraId="125037D5" w14:textId="208810F0" w:rsidR="008C78C5" w:rsidRDefault="008C78C5" w:rsidP="008C78C5">
      <w:r>
        <w:t xml:space="preserve">Objective is to establish that “carceral constituencies” – people impacted by the carceral state – have coherent, organized preferences and warrant consideration for descriptive representation. Also to make use of extant survey data. </w:t>
      </w:r>
    </w:p>
    <w:p w14:paraId="143FFFA8" w14:textId="605C8475" w:rsidR="001B060A" w:rsidRPr="00C41255" w:rsidRDefault="001B060A" w:rsidP="001B060A">
      <w:r w:rsidRPr="008C78C5">
        <w:rPr>
          <w:b/>
          <w:bCs/>
        </w:rPr>
        <w:t>Test 2</w:t>
      </w:r>
      <w:r w:rsidR="00E649E0">
        <w:rPr>
          <w:b/>
          <w:bCs/>
        </w:rPr>
        <w:t xml:space="preserve"> – </w:t>
      </w:r>
      <w:r w:rsidR="00C41255">
        <w:rPr>
          <w:b/>
          <w:bCs/>
        </w:rPr>
        <w:t xml:space="preserve">Are carceral citizens descriptively represented? </w:t>
      </w:r>
    </w:p>
    <w:p w14:paraId="3D55B1DE" w14:textId="7CC8FF33" w:rsidR="00E649E0" w:rsidRDefault="00E649E0" w:rsidP="001B060A">
      <w:r>
        <w:t>Term</w:t>
      </w:r>
    </w:p>
    <w:p w14:paraId="201C6DCE" w14:textId="3DB08665" w:rsidR="00E649E0" w:rsidRDefault="00E649E0" w:rsidP="00E649E0">
      <w:pPr>
        <w:pStyle w:val="ListParagraph"/>
        <w:numPr>
          <w:ilvl w:val="0"/>
          <w:numId w:val="4"/>
        </w:numPr>
      </w:pPr>
      <w:r>
        <w:t xml:space="preserve">“Direct Descriptive Representation” </w:t>
      </w:r>
    </w:p>
    <w:p w14:paraId="59BC23BF" w14:textId="026DABFB" w:rsidR="00E649E0" w:rsidRPr="00E649E0" w:rsidRDefault="00E649E0" w:rsidP="00E649E0">
      <w:pPr>
        <w:pStyle w:val="ListParagraph"/>
        <w:numPr>
          <w:ilvl w:val="1"/>
          <w:numId w:val="4"/>
        </w:numPr>
      </w:pPr>
      <w:r>
        <w:t>Conviction</w:t>
      </w:r>
    </w:p>
    <w:p w14:paraId="426EFE5A" w14:textId="78DCBDF8" w:rsidR="00B83CB8" w:rsidRPr="00B83CB8" w:rsidRDefault="00E649E0" w:rsidP="001B060A">
      <w:r>
        <w:rPr>
          <w:i/>
          <w:iCs/>
        </w:rPr>
        <w:t xml:space="preserve">First </w:t>
      </w:r>
      <w:r w:rsidR="00B83CB8">
        <w:rPr>
          <w:i/>
          <w:iCs/>
        </w:rPr>
        <w:t>–</w:t>
      </w:r>
      <w:r>
        <w:rPr>
          <w:i/>
          <w:iCs/>
        </w:rPr>
        <w:t xml:space="preserve"> </w:t>
      </w:r>
      <w:r w:rsidR="00B83CB8">
        <w:t xml:space="preserve">Can carceral consistencies be descriptively represented? </w:t>
      </w:r>
    </w:p>
    <w:p w14:paraId="07EC39E2" w14:textId="4770C8A8" w:rsidR="001B060A" w:rsidRDefault="001B060A" w:rsidP="001B060A">
      <w:r>
        <w:t xml:space="preserve">Establishes landscape of state policies that condition whether people with criminal convictions can run for or hold elected office. Constructs database of legislators’ known criminal convictions.  </w:t>
      </w:r>
    </w:p>
    <w:p w14:paraId="7C4419A3" w14:textId="77777777" w:rsidR="00B83CB8" w:rsidRDefault="00E649E0" w:rsidP="001B060A">
      <w:r>
        <w:rPr>
          <w:i/>
          <w:iCs/>
        </w:rPr>
        <w:t xml:space="preserve">Second </w:t>
      </w:r>
      <w:r w:rsidR="00B83CB8">
        <w:rPr>
          <w:i/>
          <w:iCs/>
        </w:rPr>
        <w:t>–</w:t>
      </w:r>
      <w:r>
        <w:rPr>
          <w:i/>
          <w:iCs/>
        </w:rPr>
        <w:t xml:space="preserve"> </w:t>
      </w:r>
      <w:r w:rsidR="00B83CB8">
        <w:t>Are carceral constituencies descriptively represented? (Can we find out?)</w:t>
      </w:r>
    </w:p>
    <w:p w14:paraId="241E6662" w14:textId="1AA66381" w:rsidR="008C78C5" w:rsidRDefault="008C78C5" w:rsidP="001B060A">
      <w:r>
        <w:t>Challenges with data aggregation, coupled with finding that directly-impacted legislators do not appear in data set (motivated to run for office only after records were sealed/expunged), and inability to aggregate data on proximal impact (without data-scraping which would itself capture only a limited slice) motivates need for alternative approaches taken up in test 3. Moreover, these factors raise further questions about what “descriptive representation” for carceral constituencies means – and more broadly when it matters or how it matters to legislators and constituencies themselves.</w:t>
      </w:r>
    </w:p>
    <w:p w14:paraId="360579C2" w14:textId="77777777" w:rsidR="008C78C5" w:rsidRDefault="008C78C5" w:rsidP="001B060A">
      <w:pPr>
        <w:rPr>
          <w:b/>
          <w:bCs/>
        </w:rPr>
      </w:pPr>
    </w:p>
    <w:p w14:paraId="6D706BF5" w14:textId="3A2A43BC" w:rsidR="008C78C5" w:rsidRDefault="008C78C5" w:rsidP="001B060A">
      <w:pPr>
        <w:rPr>
          <w:b/>
          <w:bCs/>
        </w:rPr>
      </w:pPr>
      <w:r>
        <w:rPr>
          <w:b/>
          <w:bCs/>
        </w:rPr>
        <w:t>Test 3</w:t>
      </w:r>
      <w:r w:rsidR="00F02779">
        <w:rPr>
          <w:b/>
          <w:bCs/>
        </w:rPr>
        <w:t xml:space="preserve"> – </w:t>
      </w:r>
      <w:r w:rsidR="001B53D3">
        <w:rPr>
          <w:b/>
          <w:bCs/>
        </w:rPr>
        <w:t xml:space="preserve">interviews </w:t>
      </w:r>
      <w:r w:rsidR="00F02779">
        <w:rPr>
          <w:b/>
          <w:bCs/>
        </w:rPr>
        <w:t>to understand representational relationships from both sides</w:t>
      </w:r>
    </w:p>
    <w:p w14:paraId="4BB59FEA" w14:textId="0CA6CF21" w:rsidR="001B53D3" w:rsidRDefault="001B53D3" w:rsidP="001B060A">
      <w:r>
        <w:lastRenderedPageBreak/>
        <w:t>Questions:</w:t>
      </w:r>
    </w:p>
    <w:p w14:paraId="6A522718" w14:textId="12C6141D" w:rsidR="001B53D3" w:rsidRDefault="001B53D3" w:rsidP="001B53D3">
      <w:pPr>
        <w:pStyle w:val="ListParagraph"/>
        <w:numPr>
          <w:ilvl w:val="0"/>
          <w:numId w:val="4"/>
        </w:numPr>
      </w:pPr>
      <w:r>
        <w:t>Under what conditions do legislators recognize carceral citizens as constituents</w:t>
      </w:r>
    </w:p>
    <w:p w14:paraId="5E1C9717" w14:textId="2F8CC34C" w:rsidR="001B53D3" w:rsidRDefault="001B53D3" w:rsidP="001B53D3">
      <w:pPr>
        <w:pStyle w:val="ListParagraph"/>
        <w:numPr>
          <w:ilvl w:val="0"/>
          <w:numId w:val="4"/>
        </w:numPr>
      </w:pPr>
      <w:r>
        <w:t>Under what conditions do legislators treat carceral citizens as credible knowers with legitimate political claims</w:t>
      </w:r>
    </w:p>
    <w:p w14:paraId="4B3408EA" w14:textId="7DAB4850" w:rsidR="001B53D3" w:rsidRDefault="001B53D3" w:rsidP="001B53D3">
      <w:pPr>
        <w:pStyle w:val="ListParagraph"/>
        <w:numPr>
          <w:ilvl w:val="0"/>
          <w:numId w:val="4"/>
        </w:numPr>
      </w:pPr>
      <w:r>
        <w:t>How does experiential proximity to the carceral state shape representational practices toward carceral constituencies</w:t>
      </w:r>
    </w:p>
    <w:p w14:paraId="48612943" w14:textId="77777777" w:rsidR="001B53D3" w:rsidRDefault="001B53D3" w:rsidP="001B53D3"/>
    <w:p w14:paraId="7312C8B9" w14:textId="7C279CCF" w:rsidR="001B53D3" w:rsidRPr="001B53D3" w:rsidRDefault="001B53D3" w:rsidP="001B53D3">
      <w:pPr>
        <w:rPr>
          <w:i/>
          <w:iCs/>
        </w:rPr>
      </w:pPr>
      <w:r>
        <w:rPr>
          <w:i/>
          <w:iCs/>
        </w:rPr>
        <w:t xml:space="preserve">Interpretive framework through which legislators define constituency, assess credibility, and understand representational obligation. </w:t>
      </w:r>
    </w:p>
    <w:p w14:paraId="154FC4BA" w14:textId="77777777" w:rsidR="001B53D3" w:rsidRDefault="001B53D3" w:rsidP="001B060A"/>
    <w:p w14:paraId="58F034AB" w14:textId="77777777" w:rsidR="001B53D3" w:rsidRDefault="001B53D3" w:rsidP="001B060A"/>
    <w:p w14:paraId="3EC64E58" w14:textId="303AC04E" w:rsidR="008C78C5" w:rsidRDefault="001B53D3" w:rsidP="001B060A">
      <w:r>
        <w:t xml:space="preserve">Method: </w:t>
      </w:r>
      <w:r w:rsidR="008C78C5">
        <w:t xml:space="preserve">Qualitative Interviews with legislators and </w:t>
      </w:r>
      <w:r>
        <w:t>incarcerated folks (potentially using existing transcripts)</w:t>
      </w:r>
    </w:p>
    <w:p w14:paraId="162B8641" w14:textId="77777777" w:rsidR="001B53D3" w:rsidRPr="008C78C5" w:rsidRDefault="001B53D3" w:rsidP="001B060A"/>
    <w:sectPr w:rsidR="001B53D3" w:rsidRPr="008C7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09C4"/>
    <w:multiLevelType w:val="hybridMultilevel"/>
    <w:tmpl w:val="48AEC4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2E4831"/>
    <w:multiLevelType w:val="hybridMultilevel"/>
    <w:tmpl w:val="8474E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882E05"/>
    <w:multiLevelType w:val="hybridMultilevel"/>
    <w:tmpl w:val="788E3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016CEA"/>
    <w:multiLevelType w:val="hybridMultilevel"/>
    <w:tmpl w:val="131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545B9D"/>
    <w:multiLevelType w:val="hybridMultilevel"/>
    <w:tmpl w:val="CAEC3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A0126D"/>
    <w:multiLevelType w:val="hybridMultilevel"/>
    <w:tmpl w:val="99667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7725567">
    <w:abstractNumId w:val="0"/>
  </w:num>
  <w:num w:numId="2" w16cid:durableId="743262728">
    <w:abstractNumId w:val="4"/>
  </w:num>
  <w:num w:numId="3" w16cid:durableId="133300881">
    <w:abstractNumId w:val="1"/>
  </w:num>
  <w:num w:numId="4" w16cid:durableId="1801070677">
    <w:abstractNumId w:val="5"/>
  </w:num>
  <w:num w:numId="5" w16cid:durableId="1501895032">
    <w:abstractNumId w:val="3"/>
  </w:num>
  <w:num w:numId="6" w16cid:durableId="57848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0A"/>
    <w:rsid w:val="001554D9"/>
    <w:rsid w:val="00155900"/>
    <w:rsid w:val="001B060A"/>
    <w:rsid w:val="001B53D3"/>
    <w:rsid w:val="003A5267"/>
    <w:rsid w:val="00846FC3"/>
    <w:rsid w:val="008C2728"/>
    <w:rsid w:val="008C78C5"/>
    <w:rsid w:val="00AD01DF"/>
    <w:rsid w:val="00AD64A6"/>
    <w:rsid w:val="00B4476B"/>
    <w:rsid w:val="00B83CB8"/>
    <w:rsid w:val="00C41255"/>
    <w:rsid w:val="00E649E0"/>
    <w:rsid w:val="00F02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B42831"/>
  <w15:chartTrackingRefBased/>
  <w15:docId w15:val="{B7BDA65D-9429-AD4B-BAB6-349563CF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60A"/>
    <w:rPr>
      <w:rFonts w:eastAsiaTheme="majorEastAsia" w:cstheme="majorBidi"/>
      <w:color w:val="272727" w:themeColor="text1" w:themeTint="D8"/>
    </w:rPr>
  </w:style>
  <w:style w:type="paragraph" w:styleId="Title">
    <w:name w:val="Title"/>
    <w:basedOn w:val="Normal"/>
    <w:next w:val="Normal"/>
    <w:link w:val="TitleChar"/>
    <w:uiPriority w:val="10"/>
    <w:qFormat/>
    <w:rsid w:val="001B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60A"/>
    <w:pPr>
      <w:spacing w:before="160"/>
      <w:jc w:val="center"/>
    </w:pPr>
    <w:rPr>
      <w:i/>
      <w:iCs/>
      <w:color w:val="404040" w:themeColor="text1" w:themeTint="BF"/>
    </w:rPr>
  </w:style>
  <w:style w:type="character" w:customStyle="1" w:styleId="QuoteChar">
    <w:name w:val="Quote Char"/>
    <w:basedOn w:val="DefaultParagraphFont"/>
    <w:link w:val="Quote"/>
    <w:uiPriority w:val="29"/>
    <w:rsid w:val="001B060A"/>
    <w:rPr>
      <w:i/>
      <w:iCs/>
      <w:color w:val="404040" w:themeColor="text1" w:themeTint="BF"/>
    </w:rPr>
  </w:style>
  <w:style w:type="paragraph" w:styleId="ListParagraph">
    <w:name w:val="List Paragraph"/>
    <w:basedOn w:val="Normal"/>
    <w:uiPriority w:val="34"/>
    <w:qFormat/>
    <w:rsid w:val="001B060A"/>
    <w:pPr>
      <w:ind w:left="720"/>
      <w:contextualSpacing/>
    </w:pPr>
  </w:style>
  <w:style w:type="character" w:styleId="IntenseEmphasis">
    <w:name w:val="Intense Emphasis"/>
    <w:basedOn w:val="DefaultParagraphFont"/>
    <w:uiPriority w:val="21"/>
    <w:qFormat/>
    <w:rsid w:val="001B060A"/>
    <w:rPr>
      <w:i/>
      <w:iCs/>
      <w:color w:val="0F4761" w:themeColor="accent1" w:themeShade="BF"/>
    </w:rPr>
  </w:style>
  <w:style w:type="paragraph" w:styleId="IntenseQuote">
    <w:name w:val="Intense Quote"/>
    <w:basedOn w:val="Normal"/>
    <w:next w:val="Normal"/>
    <w:link w:val="IntenseQuoteChar"/>
    <w:uiPriority w:val="30"/>
    <w:qFormat/>
    <w:rsid w:val="001B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60A"/>
    <w:rPr>
      <w:i/>
      <w:iCs/>
      <w:color w:val="0F4761" w:themeColor="accent1" w:themeShade="BF"/>
    </w:rPr>
  </w:style>
  <w:style w:type="character" w:styleId="IntenseReference">
    <w:name w:val="Intense Reference"/>
    <w:basedOn w:val="DefaultParagraphFont"/>
    <w:uiPriority w:val="32"/>
    <w:qFormat/>
    <w:rsid w:val="001B0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548</Words>
  <Characters>3431</Characters>
  <Application>Microsoft Office Word</Application>
  <DocSecurity>0</DocSecurity>
  <Lines>79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8</cp:revision>
  <dcterms:created xsi:type="dcterms:W3CDTF">2026-03-12T18:44:00Z</dcterms:created>
  <dcterms:modified xsi:type="dcterms:W3CDTF">2026-03-18T16:58:00Z</dcterms:modified>
</cp:coreProperties>
</file>