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478DA" w14:textId="5BEE2923" w:rsidR="0077211D" w:rsidRPr="0077211D" w:rsidRDefault="0077211D" w:rsidP="0077211D">
      <w:pPr>
        <w:jc w:val="center"/>
        <w:rPr>
          <w:b/>
          <w:bCs/>
          <w:sz w:val="28"/>
          <w:szCs w:val="28"/>
        </w:rPr>
      </w:pPr>
      <w:r w:rsidRPr="0077211D">
        <w:rPr>
          <w:b/>
          <w:bCs/>
          <w:sz w:val="28"/>
          <w:szCs w:val="28"/>
        </w:rPr>
        <w:t>Intro</w:t>
      </w:r>
    </w:p>
    <w:p w14:paraId="6C8C0497" w14:textId="36D658AB" w:rsidR="0077211D" w:rsidRPr="0077211D" w:rsidRDefault="0077211D">
      <w:pPr>
        <w:rPr>
          <w:i/>
          <w:iCs/>
        </w:rPr>
      </w:pPr>
      <w:r w:rsidRPr="0077211D">
        <w:rPr>
          <w:i/>
          <w:iCs/>
        </w:rPr>
        <w:t>“Hook” poached Intro from REM final:</w:t>
      </w:r>
    </w:p>
    <w:p w14:paraId="5EE525BC" w14:textId="67CF9933" w:rsidR="0077211D" w:rsidRPr="0077211D" w:rsidRDefault="0077211D" w:rsidP="0077211D">
      <w:pPr>
        <w:spacing w:line="360" w:lineRule="auto"/>
        <w:ind w:firstLine="720"/>
        <w:rPr>
          <w:rFonts w:ascii="Times New Roman" w:hAnsi="Times New Roman" w:cs="Times New Roman"/>
        </w:rPr>
      </w:pPr>
      <w:r>
        <w:rPr>
          <w:rFonts w:ascii="Times New Roman" w:hAnsi="Times New Roman" w:cs="Times New Roman"/>
        </w:rPr>
        <w:t>Massachusetts Congresswoman Ayanna Pressley often says that “the people closest to the pain,” those doubly burdened by sedimented inequality and the carceral state, “should be closest to the power.” Like Pressley, State Senator Liz Miranda also centers her “</w:t>
      </w:r>
      <w:proofErr w:type="gramStart"/>
      <w:r>
        <w:rPr>
          <w:rFonts w:ascii="Times New Roman" w:hAnsi="Times New Roman" w:cs="Times New Roman"/>
        </w:rPr>
        <w:t>proximally-impacted</w:t>
      </w:r>
      <w:proofErr w:type="gramEnd"/>
      <w:r>
        <w:rPr>
          <w:rFonts w:ascii="Times New Roman" w:hAnsi="Times New Roman" w:cs="Times New Roman"/>
        </w:rPr>
        <w:t xml:space="preserve">” identities, drawing on familial and personal experiences with the carceral state. Both routinely meet with constituents in prison and quote them in floor speeches and media, maintain ongoing lines of communication with their loved ones, and center the knowledge of carceral communities in their policy work. Their representational styles demonstrate </w:t>
      </w:r>
      <w:r>
        <w:rPr>
          <w:rFonts w:ascii="Times New Roman" w:hAnsi="Times New Roman" w:cs="Times New Roman"/>
        </w:rPr>
        <w:t>[allude to] a [growing debate] in political science over whether</w:t>
      </w:r>
      <w:r>
        <w:rPr>
          <w:rFonts w:ascii="Times New Roman" w:hAnsi="Times New Roman" w:cs="Times New Roman"/>
        </w:rPr>
        <w:t xml:space="preserve">, in representative democracies, </w:t>
      </w:r>
      <w:r w:rsidRPr="0077211D">
        <w:rPr>
          <w:rFonts w:ascii="Times New Roman" w:hAnsi="Times New Roman" w:cs="Times New Roman"/>
          <w:i/>
          <w:iCs/>
        </w:rPr>
        <w:t>who</w:t>
      </w:r>
      <w:r>
        <w:rPr>
          <w:rFonts w:ascii="Times New Roman" w:hAnsi="Times New Roman" w:cs="Times New Roman"/>
        </w:rPr>
        <w:t xml:space="preserve"> legislators </w:t>
      </w:r>
      <w:r w:rsidRPr="0077211D">
        <w:rPr>
          <w:rFonts w:ascii="Times New Roman" w:hAnsi="Times New Roman" w:cs="Times New Roman"/>
          <w:i/>
          <w:iCs/>
        </w:rPr>
        <w:t>are</w:t>
      </w:r>
      <w:r>
        <w:rPr>
          <w:rFonts w:ascii="Times New Roman" w:hAnsi="Times New Roman" w:cs="Times New Roman"/>
        </w:rPr>
        <w:t xml:space="preserve"> </w:t>
      </w:r>
      <w:r>
        <w:rPr>
          <w:rFonts w:ascii="Times New Roman" w:hAnsi="Times New Roman" w:cs="Times New Roman"/>
        </w:rPr>
        <w:t xml:space="preserve">matters [more than </w:t>
      </w:r>
      <w:r>
        <w:rPr>
          <w:rFonts w:ascii="Times New Roman" w:hAnsi="Times New Roman" w:cs="Times New Roman"/>
          <w:i/>
          <w:iCs/>
        </w:rPr>
        <w:t xml:space="preserve">where they </w:t>
      </w:r>
      <w:r w:rsidRPr="0077211D">
        <w:rPr>
          <w:rFonts w:ascii="Times New Roman" w:hAnsi="Times New Roman" w:cs="Times New Roman"/>
        </w:rPr>
        <w:t>sit</w:t>
      </w:r>
      <w:r>
        <w:rPr>
          <w:rFonts w:ascii="Times New Roman" w:hAnsi="Times New Roman" w:cs="Times New Roman"/>
        </w:rPr>
        <w:t xml:space="preserve"> for </w:t>
      </w:r>
      <w:r>
        <w:rPr>
          <w:rFonts w:ascii="Times New Roman" w:hAnsi="Times New Roman" w:cs="Times New Roman"/>
        </w:rPr>
        <w:t xml:space="preserve">determining which groups are politically visible, and whose knowledge </w:t>
      </w:r>
      <w:r w:rsidRPr="00701387">
        <w:rPr>
          <w:rFonts w:ascii="Times New Roman" w:hAnsi="Times New Roman" w:cs="Times New Roman"/>
        </w:rPr>
        <w:t>is treated as relevant for policymaking (</w:t>
      </w:r>
      <w:proofErr w:type="spellStart"/>
      <w:r w:rsidRPr="00701387">
        <w:rPr>
          <w:rFonts w:ascii="Times New Roman" w:hAnsi="Times New Roman" w:cs="Times New Roman"/>
        </w:rPr>
        <w:t>Fenno</w:t>
      </w:r>
      <w:proofErr w:type="spellEnd"/>
      <w:r w:rsidRPr="00701387">
        <w:rPr>
          <w:rFonts w:ascii="Times New Roman" w:hAnsi="Times New Roman" w:cs="Times New Roman"/>
        </w:rPr>
        <w:t xml:space="preserve"> 1978; Miler 2018)</w:t>
      </w:r>
      <w:r>
        <w:rPr>
          <w:rFonts w:ascii="Times New Roman" w:hAnsi="Times New Roman" w:cs="Times New Roman"/>
        </w:rPr>
        <w:t>]</w:t>
      </w:r>
      <w:r w:rsidRPr="00701387">
        <w:rPr>
          <w:rFonts w:ascii="Times New Roman" w:hAnsi="Times New Roman" w:cs="Times New Roman"/>
        </w:rPr>
        <w:t>.</w:t>
      </w:r>
      <w:r>
        <w:rPr>
          <w:rFonts w:ascii="Times New Roman" w:hAnsi="Times New Roman" w:cs="Times New Roman"/>
        </w:rPr>
        <w:t xml:space="preserve"> </w:t>
      </w:r>
    </w:p>
    <w:p w14:paraId="6C652A17" w14:textId="77777777" w:rsidR="0077211D" w:rsidRPr="0077211D" w:rsidRDefault="0077211D">
      <w:pPr>
        <w:rPr>
          <w:i/>
          <w:iCs/>
        </w:rPr>
      </w:pPr>
    </w:p>
    <w:p w14:paraId="17DEB014" w14:textId="000CA0A2" w:rsidR="0077211D" w:rsidRPr="0077211D" w:rsidRDefault="0077211D">
      <w:pPr>
        <w:rPr>
          <w:i/>
          <w:iCs/>
        </w:rPr>
      </w:pPr>
      <w:r w:rsidRPr="0077211D">
        <w:rPr>
          <w:i/>
          <w:iCs/>
        </w:rPr>
        <w:t>[maybe poach/modify second from REM final, but TBD]</w:t>
      </w:r>
    </w:p>
    <w:p w14:paraId="2DA5BD1C" w14:textId="344E3A28" w:rsidR="0077211D" w:rsidRPr="0077211D" w:rsidRDefault="0077211D">
      <w:pPr>
        <w:rPr>
          <w:i/>
          <w:iCs/>
        </w:rPr>
      </w:pPr>
      <w:r w:rsidRPr="0077211D">
        <w:rPr>
          <w:i/>
          <w:iCs/>
        </w:rPr>
        <w:t>[outline question, overview, roadmap later]</w:t>
      </w:r>
    </w:p>
    <w:p w14:paraId="07B47CAF" w14:textId="77777777" w:rsidR="0077211D" w:rsidRDefault="0077211D"/>
    <w:p w14:paraId="51F3F634" w14:textId="14F5A1AB" w:rsidR="0077211D" w:rsidRPr="0077211D" w:rsidRDefault="0077211D" w:rsidP="0077211D">
      <w:pPr>
        <w:jc w:val="center"/>
        <w:rPr>
          <w:b/>
          <w:bCs/>
        </w:rPr>
      </w:pPr>
      <w:r w:rsidRPr="0077211D">
        <w:rPr>
          <w:b/>
          <w:bCs/>
        </w:rPr>
        <w:t>Theory</w:t>
      </w:r>
    </w:p>
    <w:p w14:paraId="31B8EF08" w14:textId="76F7B4C4" w:rsidR="00111FF6" w:rsidRDefault="0077211D">
      <w:r>
        <w:t xml:space="preserve">Topic Sentences for Theory Section </w:t>
      </w:r>
    </w:p>
    <w:p w14:paraId="0E0B87C3" w14:textId="5525DD28" w:rsidR="0077211D" w:rsidRDefault="0077211D" w:rsidP="0077211D"/>
    <w:p w14:paraId="56310E01" w14:textId="7932E330" w:rsidR="006A7CB9" w:rsidRDefault="006A7CB9" w:rsidP="0077211D">
      <w:r w:rsidRPr="00C92ED2">
        <w:rPr>
          <w:b/>
          <w:bCs/>
        </w:rPr>
        <w:t>Topic Sentence 1:</w:t>
      </w:r>
      <w:r>
        <w:t xml:space="preserve"> There’s a big literature on descriptive representation. </w:t>
      </w:r>
    </w:p>
    <w:p w14:paraId="50D54CF0" w14:textId="6FE7895D" w:rsidR="00C92ED2" w:rsidRDefault="00C92ED2" w:rsidP="0077211D">
      <w:r>
        <w:t xml:space="preserve">[At core of debates about representation is the matter of whether legislators are X or Y.] [Increasingly or in response, a literature on descriptive representation has emerged to help, in part, answer the question of first, who legislators are, and then whether that matters for congruency or what they do]. </w:t>
      </w:r>
    </w:p>
    <w:p w14:paraId="024E560E" w14:textId="0FA0F2FC" w:rsidR="004C5FFA" w:rsidRDefault="00F70814" w:rsidP="004C5FFA">
      <w:pPr>
        <w:pStyle w:val="ListParagraph"/>
        <w:numPr>
          <w:ilvl w:val="0"/>
          <w:numId w:val="4"/>
        </w:numPr>
      </w:pPr>
      <w:r>
        <w:t>L</w:t>
      </w:r>
      <w:r w:rsidR="004C5FFA">
        <w:t>egitimate</w:t>
      </w:r>
    </w:p>
    <w:p w14:paraId="60B1E836" w14:textId="208D9EA9" w:rsidR="00C92ED2" w:rsidRDefault="00C92ED2" w:rsidP="0077211D">
      <w:r w:rsidRPr="00C92ED2">
        <w:rPr>
          <w:b/>
          <w:bCs/>
        </w:rPr>
        <w:t>Topic Sentence 2:</w:t>
      </w:r>
      <w:r>
        <w:t xml:space="preserve"> What we know from this descriptive representation + literature.</w:t>
      </w:r>
    </w:p>
    <w:p w14:paraId="1F850CF9" w14:textId="412A4B2A" w:rsidR="00C92ED2" w:rsidRDefault="00F70814" w:rsidP="00C92ED2">
      <w:pPr>
        <w:pStyle w:val="ListParagraph"/>
        <w:numPr>
          <w:ilvl w:val="0"/>
          <w:numId w:val="2"/>
        </w:numPr>
      </w:pPr>
      <w:r>
        <w:t>End with transition to don’t know</w:t>
      </w:r>
    </w:p>
    <w:p w14:paraId="1F05FC8D" w14:textId="77777777" w:rsidR="00F70814" w:rsidRDefault="00F70814" w:rsidP="00F70814"/>
    <w:p w14:paraId="66C146EA" w14:textId="77777777" w:rsidR="0077211D" w:rsidRDefault="0077211D" w:rsidP="0077211D"/>
    <w:sectPr w:rsidR="007721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41B5"/>
    <w:multiLevelType w:val="hybridMultilevel"/>
    <w:tmpl w:val="20A23E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3C14F3"/>
    <w:multiLevelType w:val="hybridMultilevel"/>
    <w:tmpl w:val="ADF4FC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480E44"/>
    <w:multiLevelType w:val="hybridMultilevel"/>
    <w:tmpl w:val="CD18AEF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BE75BF"/>
    <w:multiLevelType w:val="hybridMultilevel"/>
    <w:tmpl w:val="D5C819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9190249">
    <w:abstractNumId w:val="0"/>
  </w:num>
  <w:num w:numId="2" w16cid:durableId="302195302">
    <w:abstractNumId w:val="3"/>
  </w:num>
  <w:num w:numId="3" w16cid:durableId="1941909325">
    <w:abstractNumId w:val="2"/>
  </w:num>
  <w:num w:numId="4" w16cid:durableId="17782133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11D"/>
    <w:rsid w:val="00111FF6"/>
    <w:rsid w:val="0030716D"/>
    <w:rsid w:val="004C5FFA"/>
    <w:rsid w:val="006A7CB9"/>
    <w:rsid w:val="0077211D"/>
    <w:rsid w:val="008A5243"/>
    <w:rsid w:val="00C92ED2"/>
    <w:rsid w:val="00D54981"/>
    <w:rsid w:val="00F708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074213"/>
  <w15:chartTrackingRefBased/>
  <w15:docId w15:val="{5855E19C-B46D-074C-8860-54445922D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21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21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21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21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21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21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1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1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1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1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21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21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21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21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21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1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1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11D"/>
    <w:rPr>
      <w:rFonts w:eastAsiaTheme="majorEastAsia" w:cstheme="majorBidi"/>
      <w:color w:val="272727" w:themeColor="text1" w:themeTint="D8"/>
    </w:rPr>
  </w:style>
  <w:style w:type="paragraph" w:styleId="Title">
    <w:name w:val="Title"/>
    <w:basedOn w:val="Normal"/>
    <w:next w:val="Normal"/>
    <w:link w:val="TitleChar"/>
    <w:uiPriority w:val="10"/>
    <w:qFormat/>
    <w:rsid w:val="007721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1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1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1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11D"/>
    <w:pPr>
      <w:spacing w:before="160"/>
      <w:jc w:val="center"/>
    </w:pPr>
    <w:rPr>
      <w:i/>
      <w:iCs/>
      <w:color w:val="404040" w:themeColor="text1" w:themeTint="BF"/>
    </w:rPr>
  </w:style>
  <w:style w:type="character" w:customStyle="1" w:styleId="QuoteChar">
    <w:name w:val="Quote Char"/>
    <w:basedOn w:val="DefaultParagraphFont"/>
    <w:link w:val="Quote"/>
    <w:uiPriority w:val="29"/>
    <w:rsid w:val="0077211D"/>
    <w:rPr>
      <w:i/>
      <w:iCs/>
      <w:color w:val="404040" w:themeColor="text1" w:themeTint="BF"/>
    </w:rPr>
  </w:style>
  <w:style w:type="paragraph" w:styleId="ListParagraph">
    <w:name w:val="List Paragraph"/>
    <w:basedOn w:val="Normal"/>
    <w:uiPriority w:val="34"/>
    <w:qFormat/>
    <w:rsid w:val="0077211D"/>
    <w:pPr>
      <w:ind w:left="720"/>
      <w:contextualSpacing/>
    </w:pPr>
  </w:style>
  <w:style w:type="character" w:styleId="IntenseEmphasis">
    <w:name w:val="Intense Emphasis"/>
    <w:basedOn w:val="DefaultParagraphFont"/>
    <w:uiPriority w:val="21"/>
    <w:qFormat/>
    <w:rsid w:val="0077211D"/>
    <w:rPr>
      <w:i/>
      <w:iCs/>
      <w:color w:val="0F4761" w:themeColor="accent1" w:themeShade="BF"/>
    </w:rPr>
  </w:style>
  <w:style w:type="paragraph" w:styleId="IntenseQuote">
    <w:name w:val="Intense Quote"/>
    <w:basedOn w:val="Normal"/>
    <w:next w:val="Normal"/>
    <w:link w:val="IntenseQuoteChar"/>
    <w:uiPriority w:val="30"/>
    <w:qFormat/>
    <w:rsid w:val="007721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211D"/>
    <w:rPr>
      <w:i/>
      <w:iCs/>
      <w:color w:val="0F4761" w:themeColor="accent1" w:themeShade="BF"/>
    </w:rPr>
  </w:style>
  <w:style w:type="character" w:styleId="IntenseReference">
    <w:name w:val="Intense Reference"/>
    <w:basedOn w:val="DefaultParagraphFont"/>
    <w:uiPriority w:val="32"/>
    <w:qFormat/>
    <w:rsid w:val="007721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214</Words>
  <Characters>1406</Characters>
  <Application>Microsoft Office Word</Application>
  <DocSecurity>0</DocSecurity>
  <Lines>33</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5</cp:revision>
  <dcterms:created xsi:type="dcterms:W3CDTF">2026-01-20T22:56:00Z</dcterms:created>
  <dcterms:modified xsi:type="dcterms:W3CDTF">2026-01-20T23:54:00Z</dcterms:modified>
</cp:coreProperties>
</file>