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EB9DC" w14:textId="5FF6ADF8" w:rsidR="00161065" w:rsidRDefault="00161065" w:rsidP="00E355CC">
      <w:pPr>
        <w:pStyle w:val="Heading1"/>
      </w:pPr>
      <w:bookmarkStart w:id="0" w:name="_Toc220591743"/>
      <w:r>
        <w:t xml:space="preserve">Test 1: </w:t>
      </w:r>
      <w:r w:rsidR="0027477C">
        <w:t xml:space="preserve">impacted/weird </w:t>
      </w:r>
      <w:r>
        <w:t>differences</w:t>
      </w:r>
    </w:p>
    <w:p w14:paraId="1FB0D8E8" w14:textId="5B1D744B" w:rsidR="00161065" w:rsidRPr="000A0C26" w:rsidRDefault="006A22A5" w:rsidP="00161065">
      <w:pPr>
        <w:rPr>
          <w:sz w:val="23"/>
          <w:szCs w:val="23"/>
        </w:rPr>
      </w:pPr>
      <w:r w:rsidRPr="000A0C26">
        <w:rPr>
          <w:sz w:val="23"/>
          <w:szCs w:val="23"/>
        </w:rPr>
        <w:t>A</w:t>
      </w:r>
      <w:r w:rsidR="00161065" w:rsidRPr="000A0C26">
        <w:rPr>
          <w:sz w:val="23"/>
          <w:szCs w:val="23"/>
        </w:rPr>
        <w:t xml:space="preserve">re there meaningful differences in how impacted versus weird/non-impacted think about criminal legal policy? Ie: do they have different </w:t>
      </w:r>
      <w:r w:rsidR="00161065" w:rsidRPr="000A0C26">
        <w:rPr>
          <w:i/>
          <w:iCs/>
          <w:sz w:val="23"/>
          <w:szCs w:val="23"/>
        </w:rPr>
        <w:t>preferences?</w:t>
      </w:r>
      <w:r w:rsidR="00161065" w:rsidRPr="000A0C26">
        <w:rPr>
          <w:sz w:val="23"/>
          <w:szCs w:val="23"/>
        </w:rPr>
        <w:t xml:space="preserve"> Can I turn this into: do they have different ways of knowing – establish Weaver-</w:t>
      </w:r>
      <w:proofErr w:type="spellStart"/>
      <w:r w:rsidR="00161065" w:rsidRPr="000A0C26">
        <w:rPr>
          <w:sz w:val="23"/>
          <w:szCs w:val="23"/>
        </w:rPr>
        <w:t>esque</w:t>
      </w:r>
      <w:proofErr w:type="spellEnd"/>
      <w:r w:rsidR="00161065" w:rsidRPr="000A0C26">
        <w:rPr>
          <w:sz w:val="23"/>
          <w:szCs w:val="23"/>
        </w:rPr>
        <w:t xml:space="preserve"> some kind of epistemic difference?</w:t>
      </w:r>
    </w:p>
    <w:p w14:paraId="27A8D22F" w14:textId="7DEC1127" w:rsidR="006A22A5" w:rsidRPr="000A0C26" w:rsidRDefault="006A22A5" w:rsidP="00161065">
      <w:pPr>
        <w:rPr>
          <w:i/>
          <w:iCs/>
          <w:sz w:val="23"/>
          <w:szCs w:val="23"/>
        </w:rPr>
      </w:pPr>
      <w:r w:rsidRPr="000A0C26">
        <w:rPr>
          <w:i/>
          <w:iCs/>
          <w:sz w:val="23"/>
          <w:szCs w:val="23"/>
        </w:rPr>
        <w:t>A: Preferences --</w:t>
      </w:r>
    </w:p>
    <w:p w14:paraId="5F1D7D33" w14:textId="1665C4EF" w:rsidR="006A22A5" w:rsidRPr="000A0C26" w:rsidRDefault="006A22A5" w:rsidP="00161065">
      <w:pPr>
        <w:rPr>
          <w:sz w:val="23"/>
          <w:szCs w:val="23"/>
        </w:rPr>
      </w:pPr>
      <w:r w:rsidRPr="000A0C26">
        <w:rPr>
          <w:sz w:val="23"/>
          <w:szCs w:val="23"/>
        </w:rPr>
        <w:t>Model 1: impact x CJ policy preferences, controlling for other help-oriented/needy group disposition</w:t>
      </w:r>
    </w:p>
    <w:p w14:paraId="10299F06" w14:textId="64DF5E7C" w:rsidR="006A22A5" w:rsidRPr="000A0C26" w:rsidRDefault="006A22A5" w:rsidP="006A22A5">
      <w:pPr>
        <w:pStyle w:val="ListParagraph"/>
        <w:numPr>
          <w:ilvl w:val="0"/>
          <w:numId w:val="58"/>
        </w:numPr>
        <w:rPr>
          <w:sz w:val="23"/>
          <w:szCs w:val="23"/>
        </w:rPr>
      </w:pPr>
      <w:r w:rsidRPr="000A0C26">
        <w:rPr>
          <w:sz w:val="23"/>
          <w:szCs w:val="23"/>
        </w:rPr>
        <w:t>Worth emphasizing findings on impact x help-oriented/needy</w:t>
      </w:r>
    </w:p>
    <w:p w14:paraId="380F9785" w14:textId="4325C763" w:rsidR="000E727E" w:rsidRPr="000A0C26" w:rsidRDefault="000E727E" w:rsidP="00161065">
      <w:pPr>
        <w:rPr>
          <w:i/>
          <w:iCs/>
          <w:sz w:val="23"/>
          <w:szCs w:val="23"/>
        </w:rPr>
      </w:pPr>
      <w:r w:rsidRPr="000A0C26">
        <w:rPr>
          <w:i/>
          <w:iCs/>
          <w:sz w:val="23"/>
          <w:szCs w:val="23"/>
        </w:rPr>
        <w:t>B</w:t>
      </w:r>
      <w:r w:rsidRPr="000A0C26">
        <w:rPr>
          <w:b/>
          <w:bCs/>
          <w:i/>
          <w:iCs/>
          <w:sz w:val="23"/>
          <w:szCs w:val="23"/>
        </w:rPr>
        <w:t xml:space="preserve">: </w:t>
      </w:r>
      <w:r w:rsidRPr="000A0C26">
        <w:rPr>
          <w:sz w:val="23"/>
          <w:szCs w:val="23"/>
        </w:rPr>
        <w:t xml:space="preserve"> </w:t>
      </w:r>
      <w:r w:rsidRPr="000A0C26">
        <w:rPr>
          <w:i/>
          <w:iCs/>
          <w:sz w:val="23"/>
          <w:szCs w:val="23"/>
        </w:rPr>
        <w:t>Ways of Thinking (Knowing)</w:t>
      </w:r>
    </w:p>
    <w:p w14:paraId="43D9B055" w14:textId="63543EAE" w:rsidR="000E727E" w:rsidRPr="000A0C26" w:rsidRDefault="006A22A5" w:rsidP="00161065">
      <w:pPr>
        <w:rPr>
          <w:sz w:val="23"/>
          <w:szCs w:val="23"/>
        </w:rPr>
      </w:pPr>
      <w:r w:rsidRPr="000A0C26">
        <w:rPr>
          <w:sz w:val="23"/>
          <w:szCs w:val="23"/>
        </w:rPr>
        <w:t>Model 2: (TBD) do deservingness scores moderate</w:t>
      </w:r>
      <w:r w:rsidR="000E727E" w:rsidRPr="000A0C26">
        <w:rPr>
          <w:sz w:val="23"/>
          <w:szCs w:val="23"/>
        </w:rPr>
        <w:t>/mediate</w:t>
      </w:r>
      <w:r w:rsidRPr="000A0C26">
        <w:rPr>
          <w:sz w:val="23"/>
          <w:szCs w:val="23"/>
        </w:rPr>
        <w:t xml:space="preserve"> views on CJ policy for impacted/non=impacted</w:t>
      </w:r>
    </w:p>
    <w:p w14:paraId="34A9B916" w14:textId="16841414" w:rsidR="000E727E" w:rsidRPr="000A0C26" w:rsidRDefault="000E727E" w:rsidP="00161065">
      <w:pPr>
        <w:rPr>
          <w:sz w:val="23"/>
          <w:szCs w:val="23"/>
        </w:rPr>
      </w:pPr>
      <w:r w:rsidRPr="000A0C26">
        <w:rPr>
          <w:sz w:val="23"/>
          <w:szCs w:val="23"/>
        </w:rPr>
        <w:t>Model 3: impact x differentiating preference on CJ policy (are impacted groups more/less consistent in their support for CJ policies</w:t>
      </w:r>
    </w:p>
    <w:p w14:paraId="6392283C" w14:textId="734798C9" w:rsidR="000E727E" w:rsidRPr="000A0C26" w:rsidRDefault="000E727E" w:rsidP="000E727E">
      <w:pPr>
        <w:ind w:left="720"/>
        <w:rPr>
          <w:sz w:val="23"/>
          <w:szCs w:val="23"/>
        </w:rPr>
      </w:pPr>
      <w:r w:rsidRPr="000A0C26">
        <w:rPr>
          <w:sz w:val="23"/>
          <w:szCs w:val="23"/>
        </w:rPr>
        <w:t>^more interesting ways possible to think about consistency/ambivalence, also more interesting ways perhaps to see the degree to which people who are impacted differ/not in their views of other social policy (</w:t>
      </w:r>
      <w:proofErr w:type="spellStart"/>
      <w:r w:rsidRPr="000A0C26">
        <w:rPr>
          <w:sz w:val="23"/>
          <w:szCs w:val="23"/>
        </w:rPr>
        <w:t>ie</w:t>
      </w:r>
      <w:proofErr w:type="spellEnd"/>
      <w:r w:rsidRPr="000A0C26">
        <w:rPr>
          <w:sz w:val="23"/>
          <w:szCs w:val="23"/>
        </w:rPr>
        <w:t xml:space="preserve">, is the effect of experience on policy views/ways of thinking localized?) </w:t>
      </w:r>
    </w:p>
    <w:p w14:paraId="445F871A" w14:textId="7809221D" w:rsidR="00E355CC" w:rsidRPr="001B48DC" w:rsidRDefault="00E355CC" w:rsidP="00E355CC">
      <w:pPr>
        <w:pStyle w:val="Heading1"/>
      </w:pPr>
      <w:r w:rsidRPr="001B48DC">
        <w:t>Test 2</w:t>
      </w:r>
      <w:r>
        <w:t>: Descriptive Option A - Descriptive Representation of Carceral Constituencies</w:t>
      </w:r>
      <w:bookmarkEnd w:id="0"/>
    </w:p>
    <w:p w14:paraId="64B07572" w14:textId="7EB287B9" w:rsidR="0027477C" w:rsidRPr="000A0C26" w:rsidRDefault="0027477C" w:rsidP="0027477C">
      <w:pPr>
        <w:rPr>
          <w:sz w:val="23"/>
          <w:szCs w:val="23"/>
        </w:rPr>
      </w:pPr>
      <w:bookmarkStart w:id="1" w:name="_Toc220591744"/>
      <w:r w:rsidRPr="000A0C26">
        <w:rPr>
          <w:i/>
          <w:iCs/>
          <w:sz w:val="23"/>
          <w:szCs w:val="23"/>
        </w:rPr>
        <w:t>Question</w:t>
      </w:r>
      <w:r w:rsidRPr="000A0C26">
        <w:rPr>
          <w:sz w:val="23"/>
          <w:szCs w:val="23"/>
        </w:rPr>
        <w:t>: are carceral constituencies descriptively represented?</w:t>
      </w:r>
    </w:p>
    <w:p w14:paraId="226470BF" w14:textId="28F50E36" w:rsidR="001644EF" w:rsidRPr="000A0C26" w:rsidRDefault="0027477C" w:rsidP="0027477C">
      <w:pPr>
        <w:rPr>
          <w:sz w:val="23"/>
          <w:szCs w:val="23"/>
        </w:rPr>
      </w:pPr>
      <w:r w:rsidRPr="000A0C26">
        <w:rPr>
          <w:i/>
          <w:iCs/>
          <w:sz w:val="23"/>
          <w:szCs w:val="23"/>
        </w:rPr>
        <w:t>Hypothesis</w:t>
      </w:r>
      <w:r w:rsidRPr="000A0C26">
        <w:rPr>
          <w:sz w:val="23"/>
          <w:szCs w:val="23"/>
        </w:rPr>
        <w:t xml:space="preserve">: carceral constituencies (impacted: directly, proximally) are descriptively underrepresented in state legislatures. </w:t>
      </w:r>
    </w:p>
    <w:p w14:paraId="6E285C04" w14:textId="3162B748" w:rsidR="001644EF" w:rsidRPr="000A0C26" w:rsidRDefault="001644EF" w:rsidP="0027477C">
      <w:pPr>
        <w:rPr>
          <w:sz w:val="23"/>
          <w:szCs w:val="23"/>
        </w:rPr>
      </w:pPr>
      <w:r w:rsidRPr="000A0C26">
        <w:rPr>
          <w:sz w:val="23"/>
          <w:szCs w:val="23"/>
        </w:rPr>
        <w:t xml:space="preserve">Descriptive representation could be conceived of </w:t>
      </w:r>
      <w:r w:rsidR="000A0C26">
        <w:rPr>
          <w:sz w:val="23"/>
          <w:szCs w:val="23"/>
        </w:rPr>
        <w:t xml:space="preserve">in four primary ways: </w:t>
      </w:r>
      <w:r w:rsidRPr="000A0C26">
        <w:rPr>
          <w:sz w:val="23"/>
          <w:szCs w:val="23"/>
        </w:rPr>
        <w:t xml:space="preserve">as representation by office holders who have themselves come in </w:t>
      </w:r>
      <w:r w:rsidRPr="000A0C26">
        <w:rPr>
          <w:i/>
          <w:iCs/>
          <w:sz w:val="23"/>
          <w:szCs w:val="23"/>
        </w:rPr>
        <w:t>direct</w:t>
      </w:r>
      <w:r w:rsidRPr="000A0C26">
        <w:rPr>
          <w:sz w:val="23"/>
          <w:szCs w:val="23"/>
        </w:rPr>
        <w:t xml:space="preserve"> contact with the carceral state – via criminal conviction, incarceration in prison or jail, or arrest</w:t>
      </w:r>
      <w:r w:rsidR="000A0C26">
        <w:rPr>
          <w:sz w:val="23"/>
          <w:szCs w:val="23"/>
        </w:rPr>
        <w:t xml:space="preserve">; </w:t>
      </w:r>
      <w:r w:rsidRPr="000A0C26">
        <w:rPr>
          <w:sz w:val="23"/>
          <w:szCs w:val="23"/>
        </w:rPr>
        <w:t xml:space="preserve">by office holders who have experienced </w:t>
      </w:r>
      <w:r w:rsidRPr="000A0C26">
        <w:rPr>
          <w:i/>
          <w:iCs/>
          <w:sz w:val="23"/>
          <w:szCs w:val="23"/>
        </w:rPr>
        <w:t>proximal</w:t>
      </w:r>
      <w:r w:rsidRPr="000A0C26">
        <w:rPr>
          <w:sz w:val="23"/>
          <w:szCs w:val="23"/>
        </w:rPr>
        <w:t xml:space="preserve"> impact – or have social ties to people who are or have been incarcerated</w:t>
      </w:r>
      <w:r w:rsidR="000A0C26">
        <w:rPr>
          <w:sz w:val="23"/>
          <w:szCs w:val="23"/>
        </w:rPr>
        <w:t xml:space="preserve">; as </w:t>
      </w:r>
      <w:r w:rsidRPr="000A0C26">
        <w:rPr>
          <w:sz w:val="23"/>
          <w:szCs w:val="23"/>
        </w:rPr>
        <w:t>members of communities that are disproportionately incarcerated, policed, or surveilled</w:t>
      </w:r>
      <w:r w:rsidR="000A0C26">
        <w:rPr>
          <w:sz w:val="23"/>
          <w:szCs w:val="23"/>
        </w:rPr>
        <w:t xml:space="preserve">; or last, as some combination thereof. Estimating the proportion of state legislatures who fall in any of each categories present their own distinctive challenges. Here, I start just with estimating descriptive representation conceived of as </w:t>
      </w:r>
      <w:r w:rsidR="000A0C26">
        <w:rPr>
          <w:i/>
          <w:iCs/>
          <w:sz w:val="23"/>
          <w:szCs w:val="23"/>
        </w:rPr>
        <w:t>direct</w:t>
      </w:r>
      <w:r w:rsidR="000A0C26">
        <w:rPr>
          <w:sz w:val="23"/>
          <w:szCs w:val="23"/>
        </w:rPr>
        <w:t xml:space="preserve"> contact. </w:t>
      </w:r>
    </w:p>
    <w:p w14:paraId="5201DD4D" w14:textId="655F647D" w:rsidR="0027477C" w:rsidRPr="0027477C" w:rsidRDefault="006A41A1" w:rsidP="0027477C">
      <w:pPr>
        <w:pStyle w:val="Heading2"/>
        <w:numPr>
          <w:ilvl w:val="1"/>
          <w:numId w:val="7"/>
        </w:numPr>
      </w:pPr>
      <w:bookmarkStart w:id="2" w:name="_Toc220591747"/>
      <w:r>
        <w:lastRenderedPageBreak/>
        <w:t xml:space="preserve"> </w:t>
      </w:r>
      <w:r w:rsidR="001644EF">
        <w:t xml:space="preserve">Direct Impact </w:t>
      </w:r>
      <w:r w:rsidR="0027477C">
        <w:t>Data/Design</w:t>
      </w:r>
      <w:bookmarkEnd w:id="2"/>
    </w:p>
    <w:p w14:paraId="658C041A" w14:textId="42333E03" w:rsidR="00880CC4" w:rsidRPr="00880CC4" w:rsidRDefault="00880CC4" w:rsidP="00994E01">
      <w:pPr>
        <w:rPr>
          <w:b/>
          <w:bCs/>
        </w:rPr>
      </w:pPr>
      <w:r>
        <w:rPr>
          <w:b/>
          <w:bCs/>
        </w:rPr>
        <w:t>Direct Impact</w:t>
      </w:r>
    </w:p>
    <w:p w14:paraId="5AA690C4" w14:textId="321C3514" w:rsidR="00BD6CF4" w:rsidRPr="000A0C26" w:rsidRDefault="00880CC4" w:rsidP="00BD6CF4">
      <w:pPr>
        <w:rPr>
          <w:sz w:val="23"/>
          <w:szCs w:val="23"/>
        </w:rPr>
      </w:pPr>
      <w:r w:rsidRPr="000A0C26">
        <w:rPr>
          <w:sz w:val="23"/>
          <w:szCs w:val="23"/>
        </w:rPr>
        <w:t xml:space="preserve">Unlike other characteristics currently taken up in studies of descriptive representation, the degree to which communities impacted by the carceral state are descriptively represented – as in, represented by state legislators who have also been </w:t>
      </w:r>
      <w:r w:rsidR="001A362A" w:rsidRPr="000A0C26">
        <w:rPr>
          <w:i/>
          <w:iCs/>
          <w:sz w:val="23"/>
          <w:szCs w:val="23"/>
        </w:rPr>
        <w:t>directly</w:t>
      </w:r>
      <w:r w:rsidR="001A362A" w:rsidRPr="000A0C26">
        <w:rPr>
          <w:i/>
          <w:iCs/>
          <w:sz w:val="23"/>
          <w:szCs w:val="23"/>
          <w:u w:val="single"/>
        </w:rPr>
        <w:t xml:space="preserve"> </w:t>
      </w:r>
      <w:r w:rsidRPr="000A0C26">
        <w:rPr>
          <w:i/>
          <w:iCs/>
          <w:sz w:val="23"/>
          <w:szCs w:val="23"/>
        </w:rPr>
        <w:t>impacted</w:t>
      </w:r>
      <w:r w:rsidRPr="000A0C26">
        <w:rPr>
          <w:sz w:val="23"/>
          <w:szCs w:val="23"/>
        </w:rPr>
        <w:t xml:space="preserve"> by the carceral state – is directly conditioned by state statute</w:t>
      </w:r>
      <w:r w:rsidR="001A362A" w:rsidRPr="000A0C26">
        <w:rPr>
          <w:sz w:val="23"/>
          <w:szCs w:val="23"/>
        </w:rPr>
        <w:t xml:space="preserve"> in all except four states (Maine, Vermont, Massachusetts, SD?). Twelve other states preclude otherwise eligible individuals from running for office – explicitly – during the duration of their sentence, and 11-14 others also require individuals with convictions go through a waiting period until regaining eligibility. While at this point I only confidently identified one state (Oklahoma) with an all-out, explicit, permanent disqualification on running for office, in many others (10-15?), individuals must either petition the governor for pardon or go through another arduous-seeming process to regain candidacy for state legislature</w:t>
      </w:r>
      <w:r w:rsidR="001A362A" w:rsidRPr="000A0C26">
        <w:rPr>
          <w:rStyle w:val="FootnoteReference"/>
          <w:sz w:val="23"/>
          <w:szCs w:val="23"/>
        </w:rPr>
        <w:footnoteReference w:id="1"/>
      </w:r>
      <w:r w:rsidR="001A362A" w:rsidRPr="000A0C26">
        <w:rPr>
          <w:sz w:val="23"/>
          <w:szCs w:val="23"/>
        </w:rPr>
        <w:t xml:space="preserve">. </w:t>
      </w:r>
    </w:p>
    <w:tbl>
      <w:tblPr>
        <w:tblStyle w:val="TableGrid"/>
        <w:tblW w:w="0" w:type="auto"/>
        <w:tblLook w:val="04A0" w:firstRow="1" w:lastRow="0" w:firstColumn="1" w:lastColumn="0" w:noHBand="0" w:noVBand="1"/>
      </w:tblPr>
      <w:tblGrid>
        <w:gridCol w:w="4675"/>
        <w:gridCol w:w="4675"/>
      </w:tblGrid>
      <w:tr w:rsidR="00BD6CF4" w14:paraId="55433784" w14:textId="77777777" w:rsidTr="00780D8A">
        <w:tc>
          <w:tcPr>
            <w:tcW w:w="4675" w:type="dxa"/>
          </w:tcPr>
          <w:p w14:paraId="430C92A2" w14:textId="77777777" w:rsidR="00BD6CF4" w:rsidRPr="00880CC4" w:rsidRDefault="00BD6CF4" w:rsidP="00780D8A">
            <w:pPr>
              <w:rPr>
                <w:b/>
                <w:bCs/>
              </w:rPr>
            </w:pPr>
            <w:r w:rsidRPr="00880CC4">
              <w:rPr>
                <w:b/>
                <w:bCs/>
              </w:rPr>
              <w:t xml:space="preserve">Felony Eligibility for State Legislature </w:t>
            </w:r>
          </w:p>
        </w:tc>
        <w:tc>
          <w:tcPr>
            <w:tcW w:w="4675" w:type="dxa"/>
          </w:tcPr>
          <w:p w14:paraId="54622C1D" w14:textId="77777777" w:rsidR="00BD6CF4" w:rsidRPr="00880CC4" w:rsidRDefault="00BD6CF4" w:rsidP="00780D8A">
            <w:pPr>
              <w:rPr>
                <w:b/>
                <w:bCs/>
              </w:rPr>
            </w:pPr>
            <w:r w:rsidRPr="00880CC4">
              <w:rPr>
                <w:b/>
                <w:bCs/>
              </w:rPr>
              <w:t>Number of States</w:t>
            </w:r>
          </w:p>
        </w:tc>
      </w:tr>
      <w:tr w:rsidR="00BD6CF4" w14:paraId="48365C36" w14:textId="77777777" w:rsidTr="00780D8A">
        <w:tc>
          <w:tcPr>
            <w:tcW w:w="4675" w:type="dxa"/>
          </w:tcPr>
          <w:p w14:paraId="0EB59AC6" w14:textId="77777777" w:rsidR="00BD6CF4" w:rsidRDefault="00BD6CF4" w:rsidP="00780D8A">
            <w:r>
              <w:t>No Bar Stated</w:t>
            </w:r>
          </w:p>
        </w:tc>
        <w:tc>
          <w:tcPr>
            <w:tcW w:w="4675" w:type="dxa"/>
          </w:tcPr>
          <w:p w14:paraId="67FF4CE8" w14:textId="77777777" w:rsidR="00BD6CF4" w:rsidRDefault="00BD6CF4" w:rsidP="00780D8A">
            <w:r>
              <w:t>4</w:t>
            </w:r>
          </w:p>
        </w:tc>
      </w:tr>
      <w:tr w:rsidR="00BD6CF4" w14:paraId="54D42277" w14:textId="77777777" w:rsidTr="00780D8A">
        <w:tc>
          <w:tcPr>
            <w:tcW w:w="4675" w:type="dxa"/>
          </w:tcPr>
          <w:p w14:paraId="687C6E17" w14:textId="77777777" w:rsidR="00BD6CF4" w:rsidRDefault="00BD6CF4" w:rsidP="00780D8A">
            <w:r>
              <w:t>Bar Until Sentence Complete</w:t>
            </w:r>
          </w:p>
        </w:tc>
        <w:tc>
          <w:tcPr>
            <w:tcW w:w="4675" w:type="dxa"/>
          </w:tcPr>
          <w:p w14:paraId="08984678" w14:textId="77777777" w:rsidR="00BD6CF4" w:rsidRDefault="00BD6CF4" w:rsidP="00780D8A">
            <w:r>
              <w:t>12</w:t>
            </w:r>
          </w:p>
        </w:tc>
      </w:tr>
      <w:tr w:rsidR="00BD6CF4" w14:paraId="70546B8C" w14:textId="77777777" w:rsidTr="00780D8A">
        <w:tc>
          <w:tcPr>
            <w:tcW w:w="4675" w:type="dxa"/>
          </w:tcPr>
          <w:p w14:paraId="693B03E6" w14:textId="77777777" w:rsidR="00BD6CF4" w:rsidRDefault="00BD6CF4" w:rsidP="00780D8A">
            <w:r>
              <w:t>Bar Until Sentence Plus Waiting</w:t>
            </w:r>
          </w:p>
        </w:tc>
        <w:tc>
          <w:tcPr>
            <w:tcW w:w="4675" w:type="dxa"/>
          </w:tcPr>
          <w:p w14:paraId="18117223" w14:textId="77777777" w:rsidR="00BD6CF4" w:rsidRDefault="00BD6CF4" w:rsidP="00780D8A">
            <w:r>
              <w:t>11</w:t>
            </w:r>
          </w:p>
        </w:tc>
      </w:tr>
      <w:tr w:rsidR="00BD6CF4" w14:paraId="5C5B6A12" w14:textId="77777777" w:rsidTr="00780D8A">
        <w:tc>
          <w:tcPr>
            <w:tcW w:w="4675" w:type="dxa"/>
          </w:tcPr>
          <w:p w14:paraId="71AEDAF5" w14:textId="77777777" w:rsidR="00BD6CF4" w:rsidRDefault="00BD6CF4" w:rsidP="00780D8A">
            <w:r>
              <w:t>2.5</w:t>
            </w:r>
          </w:p>
        </w:tc>
        <w:tc>
          <w:tcPr>
            <w:tcW w:w="4675" w:type="dxa"/>
          </w:tcPr>
          <w:p w14:paraId="5C12E802" w14:textId="77777777" w:rsidR="00BD6CF4" w:rsidRDefault="00BD6CF4" w:rsidP="00780D8A">
            <w:r>
              <w:t>3</w:t>
            </w:r>
          </w:p>
        </w:tc>
      </w:tr>
      <w:tr w:rsidR="00BD6CF4" w14:paraId="39F7E044" w14:textId="77777777" w:rsidTr="00780D8A">
        <w:tc>
          <w:tcPr>
            <w:tcW w:w="4675" w:type="dxa"/>
          </w:tcPr>
          <w:p w14:paraId="3A010A1C" w14:textId="77777777" w:rsidR="00BD6CF4" w:rsidRDefault="00BD6CF4" w:rsidP="00780D8A">
            <w:r>
              <w:t>3 Cumbersome Bar</w:t>
            </w:r>
          </w:p>
        </w:tc>
        <w:tc>
          <w:tcPr>
            <w:tcW w:w="4675" w:type="dxa"/>
          </w:tcPr>
          <w:p w14:paraId="54ED9848" w14:textId="77777777" w:rsidR="00BD6CF4" w:rsidRDefault="00BD6CF4" w:rsidP="00780D8A">
            <w:r>
              <w:t>10</w:t>
            </w:r>
          </w:p>
        </w:tc>
      </w:tr>
      <w:tr w:rsidR="00BD6CF4" w14:paraId="1F0E9B4A" w14:textId="77777777" w:rsidTr="00780D8A">
        <w:tc>
          <w:tcPr>
            <w:tcW w:w="4675" w:type="dxa"/>
          </w:tcPr>
          <w:p w14:paraId="75636FEF" w14:textId="77777777" w:rsidR="00BD6CF4" w:rsidRDefault="00BD6CF4" w:rsidP="00780D8A">
            <w:r>
              <w:t>Explicit Permanent Bar</w:t>
            </w:r>
          </w:p>
        </w:tc>
        <w:tc>
          <w:tcPr>
            <w:tcW w:w="4675" w:type="dxa"/>
          </w:tcPr>
          <w:p w14:paraId="02CA1EDC" w14:textId="77777777" w:rsidR="00BD6CF4" w:rsidRDefault="00BD6CF4" w:rsidP="00780D8A">
            <w:r>
              <w:t>1</w:t>
            </w:r>
          </w:p>
        </w:tc>
      </w:tr>
      <w:tr w:rsidR="00BD6CF4" w14:paraId="28EB95A8" w14:textId="77777777" w:rsidTr="00780D8A">
        <w:tc>
          <w:tcPr>
            <w:tcW w:w="4675" w:type="dxa"/>
          </w:tcPr>
          <w:p w14:paraId="0E6836A9" w14:textId="77777777" w:rsidR="00BD6CF4" w:rsidRDefault="00BD6CF4" w:rsidP="00780D8A">
            <w:r>
              <w:t>Unknown</w:t>
            </w:r>
          </w:p>
        </w:tc>
        <w:tc>
          <w:tcPr>
            <w:tcW w:w="4675" w:type="dxa"/>
          </w:tcPr>
          <w:p w14:paraId="4F05B488" w14:textId="77777777" w:rsidR="00BD6CF4" w:rsidRDefault="00BD6CF4" w:rsidP="00780D8A"/>
        </w:tc>
      </w:tr>
    </w:tbl>
    <w:p w14:paraId="70D9161C" w14:textId="77777777" w:rsidR="00BD6CF4" w:rsidRDefault="00BD6CF4" w:rsidP="00BD6CF4"/>
    <w:p w14:paraId="1FF65BF3" w14:textId="3149CEA1" w:rsidR="00CA65C8" w:rsidRDefault="000A0C26" w:rsidP="00994E01">
      <w:pPr>
        <w:rPr>
          <w:sz w:val="23"/>
          <w:szCs w:val="23"/>
        </w:rPr>
      </w:pPr>
      <w:r w:rsidRPr="000A0C26">
        <w:rPr>
          <w:sz w:val="23"/>
          <w:szCs w:val="23"/>
        </w:rPr>
        <w:t xml:space="preserve">My analysis </w:t>
      </w:r>
      <w:r w:rsidR="00BD6CF4" w:rsidRPr="000A0C26">
        <w:rPr>
          <w:sz w:val="23"/>
          <w:szCs w:val="23"/>
        </w:rPr>
        <w:t xml:space="preserve">proceeds in </w:t>
      </w:r>
      <w:r w:rsidR="00BD6CF4" w:rsidRPr="000A0C26">
        <w:rPr>
          <w:sz w:val="23"/>
          <w:szCs w:val="23"/>
          <w:highlight w:val="yellow"/>
        </w:rPr>
        <w:t>X</w:t>
      </w:r>
      <w:r w:rsidR="00BD6CF4" w:rsidRPr="000A0C26">
        <w:rPr>
          <w:sz w:val="23"/>
          <w:szCs w:val="23"/>
        </w:rPr>
        <w:t xml:space="preserve"> stages. </w:t>
      </w:r>
      <w:r w:rsidR="001644EF" w:rsidRPr="000A0C26">
        <w:rPr>
          <w:sz w:val="23"/>
          <w:szCs w:val="23"/>
        </w:rPr>
        <w:t>First, I will match data on criminal convictions to Minnesota’s 2023-2024 state legislative roster. While I intend to do the same for additional states in which people with felony convictions are eligible for office, gathering data on criminal records that has personally identifiable data that is matchable to accessible, personally identifiable information about a given only is neither a straightforward matter within a given state, nor consistent across states</w:t>
      </w:r>
      <w:r w:rsidR="00CA65C8" w:rsidRPr="000A0C26">
        <w:rPr>
          <w:sz w:val="23"/>
          <w:szCs w:val="23"/>
        </w:rPr>
        <w:t>.</w:t>
      </w:r>
      <w:r>
        <w:rPr>
          <w:rStyle w:val="EndnoteReference"/>
          <w:sz w:val="23"/>
          <w:szCs w:val="23"/>
        </w:rPr>
        <w:endnoteReference w:id="1"/>
      </w:r>
      <w:r w:rsidR="001644EF" w:rsidRPr="000A0C26">
        <w:rPr>
          <w:sz w:val="23"/>
          <w:szCs w:val="23"/>
        </w:rPr>
        <w:t xml:space="preserve"> Moreover, because my objective is to explore connections between descriptive representation and substantive and symbolic representation,  </w:t>
      </w:r>
      <w:r w:rsidR="00CA65C8" w:rsidRPr="000A0C26">
        <w:rPr>
          <w:sz w:val="23"/>
          <w:szCs w:val="23"/>
        </w:rPr>
        <w:t xml:space="preserve">I also am taking into account whether states record, archive, and make accessible legislative floor sessions, committee hearings, and press conferences. </w:t>
      </w:r>
      <w:r>
        <w:rPr>
          <w:sz w:val="23"/>
          <w:szCs w:val="23"/>
        </w:rPr>
        <w:t xml:space="preserve">Second, or concurrently, I will continue to work </w:t>
      </w:r>
      <w:r>
        <w:rPr>
          <w:sz w:val="23"/>
          <w:szCs w:val="23"/>
        </w:rPr>
        <w:lastRenderedPageBreak/>
        <w:t xml:space="preserve">through matters of data availability and access in states in order of their policies vis-à-vis eligibility for office with a criminal record. </w:t>
      </w:r>
    </w:p>
    <w:p w14:paraId="3AE674FE" w14:textId="5487EFC6" w:rsidR="000A0C26" w:rsidRPr="000A0C26" w:rsidRDefault="000A0C26" w:rsidP="00994E01">
      <w:pPr>
        <w:rPr>
          <w:sz w:val="23"/>
          <w:szCs w:val="23"/>
        </w:rPr>
      </w:pPr>
      <w:r>
        <w:rPr>
          <w:sz w:val="23"/>
          <w:szCs w:val="23"/>
        </w:rPr>
        <w:t>[summarize remaining steps here]</w:t>
      </w:r>
    </w:p>
    <w:p w14:paraId="1CBE10FA" w14:textId="3F5E0189" w:rsidR="00CA65C8" w:rsidRPr="00CA65C8" w:rsidRDefault="00A558DC" w:rsidP="00994E01">
      <w:pPr>
        <w:rPr>
          <w:b/>
          <w:bCs/>
        </w:rPr>
      </w:pPr>
      <w:r>
        <w:rPr>
          <w:b/>
          <w:bCs/>
        </w:rPr>
        <w:t xml:space="preserve">Step 1: </w:t>
      </w:r>
      <w:r w:rsidR="00CA65C8">
        <w:rPr>
          <w:b/>
          <w:bCs/>
        </w:rPr>
        <w:t>Descriptive Representation in Minnesota</w:t>
      </w:r>
    </w:p>
    <w:p w14:paraId="44000937" w14:textId="4F42713E" w:rsidR="001644EF" w:rsidRPr="00C12E47" w:rsidRDefault="00CA65C8" w:rsidP="00994E01">
      <w:pPr>
        <w:rPr>
          <w:sz w:val="23"/>
          <w:szCs w:val="23"/>
        </w:rPr>
      </w:pPr>
      <w:r w:rsidRPr="00C12E47">
        <w:rPr>
          <w:sz w:val="23"/>
          <w:szCs w:val="23"/>
        </w:rPr>
        <w:t xml:space="preserve">For now, Minnesota appears a strong candidate state because of (a) it’s office eligibility rules, (b) the apparent accessibility of criminal (conviction) records, (c) the quantity of obviously available data on </w:t>
      </w:r>
      <w:r w:rsidR="000A0C26" w:rsidRPr="00C12E47">
        <w:rPr>
          <w:sz w:val="23"/>
          <w:szCs w:val="23"/>
        </w:rPr>
        <w:t>legislators’</w:t>
      </w:r>
      <w:r w:rsidRPr="00C12E47">
        <w:rPr>
          <w:sz w:val="23"/>
          <w:szCs w:val="23"/>
        </w:rPr>
        <w:t xml:space="preserve"> year of birth, at least, to serve as identifying </w:t>
      </w:r>
      <w:proofErr w:type="gramStart"/>
      <w:r w:rsidRPr="00C12E47">
        <w:rPr>
          <w:sz w:val="23"/>
          <w:szCs w:val="23"/>
        </w:rPr>
        <w:t>data,  and</w:t>
      </w:r>
      <w:proofErr w:type="gramEnd"/>
      <w:r w:rsidRPr="00C12E47">
        <w:rPr>
          <w:sz w:val="23"/>
          <w:szCs w:val="23"/>
        </w:rPr>
        <w:t xml:space="preserve"> (d) its accessible archives of legislative speech. </w:t>
      </w:r>
    </w:p>
    <w:p w14:paraId="667476D9" w14:textId="2385CC8F" w:rsidR="00CA65C8" w:rsidRPr="00C12E47" w:rsidRDefault="00CA65C8" w:rsidP="00994E01">
      <w:pPr>
        <w:rPr>
          <w:sz w:val="23"/>
          <w:szCs w:val="23"/>
        </w:rPr>
      </w:pPr>
      <w:r w:rsidRPr="00C12E47">
        <w:rPr>
          <w:sz w:val="23"/>
          <w:szCs w:val="23"/>
        </w:rPr>
        <w:t xml:space="preserve">Using Carnes and Hansen’s (2023) legislator database as my spine, I will seek to supplement missing PII. Then, I will use Minnesota’s criminal records data to determine whether and how many legislators in the 2023-24 session had or have criminal convictions. </w:t>
      </w:r>
      <w:r w:rsidR="00F859CE" w:rsidRPr="00C12E47">
        <w:rPr>
          <w:sz w:val="23"/>
          <w:szCs w:val="23"/>
        </w:rPr>
        <w:t>[</w:t>
      </w:r>
      <w:r w:rsidR="00F859CE" w:rsidRPr="00C12E47">
        <w:rPr>
          <w:i/>
          <w:iCs/>
          <w:sz w:val="23"/>
          <w:szCs w:val="23"/>
        </w:rPr>
        <w:t>There are still unknowns in this process/trying to work through</w:t>
      </w:r>
      <w:r w:rsidR="00F859CE" w:rsidRPr="00C12E47">
        <w:rPr>
          <w:sz w:val="23"/>
          <w:szCs w:val="23"/>
        </w:rPr>
        <w:t xml:space="preserve">] Carnes and Hansen’s data is advantageous because of its inclusion of demographic data, most recent employment and employer, and highest attained level of education. However, it is likely that I will want to use data beyond the 2023-24 legislative session. </w:t>
      </w:r>
    </w:p>
    <w:p w14:paraId="1C901A30" w14:textId="594928C0" w:rsidR="00CA65C8" w:rsidRPr="002F72E7" w:rsidRDefault="002F72E7" w:rsidP="00994E01">
      <w:r>
        <w:rPr>
          <w:b/>
          <w:bCs/>
        </w:rPr>
        <w:t>Dependent Variable #1</w:t>
      </w:r>
      <w:r>
        <w:t>: Conviction in Minnesota</w:t>
      </w:r>
      <w:r w:rsidR="00A558DC">
        <w:t xml:space="preserve"> </w:t>
      </w:r>
    </w:p>
    <w:p w14:paraId="376B734B" w14:textId="2C6CD7CB" w:rsidR="00A558DC" w:rsidRDefault="002F72E7" w:rsidP="00994E01">
      <w:r>
        <w:t>I operationalize criminal conviction as my measure of impact.  I begin here in part because state data on arrest and imprisonment are maintained at different levels of government (counties, superior courts, department of corrections) that are sometimes aggregated into an up to date and accessible centralized registry (this is supposed to be the case in Minnesota</w:t>
      </w:r>
      <w:proofErr w:type="gramStart"/>
      <w:r>
        <w:t>)</w:t>
      </w:r>
      <w:proofErr w:type="gramEnd"/>
      <w:r>
        <w:t xml:space="preserve"> but this varies across and within states. While forms of contact like arrest and short stints in jail can have attitudinal ramifications, carry material burdens, and begin teaching what scholars refer to as “the hidden curriculum” (Weaver) or </w:t>
      </w:r>
      <w:r w:rsidR="0004033C">
        <w:t>curriculum’s</w:t>
      </w:r>
      <w:r>
        <w:t xml:space="preserve"> constituted by </w:t>
      </w:r>
      <w:r w:rsidRPr="002F72E7">
        <w:t>procedural justice cues (Tyler, Justice &amp; Meares</w:t>
      </w:r>
      <w:r>
        <w:t xml:space="preserve">), </w:t>
      </w:r>
      <w:r w:rsidR="00A558DC">
        <w:t>criminal convictions [tie to language used earlier].</w:t>
      </w:r>
    </w:p>
    <w:p w14:paraId="19954E3B" w14:textId="0B421A86" w:rsidR="00CA65C8" w:rsidRDefault="002F72E7" w:rsidP="00994E01">
      <w:r>
        <w:t xml:space="preserve">To the extent that any legislators have a conviction that is not sealed or expunged and thus on record, it is likely I may have various degrees of confidence about a match. It is possible that two John </w:t>
      </w:r>
      <w:proofErr w:type="spellStart"/>
      <w:r>
        <w:t>Smith’s</w:t>
      </w:r>
      <w:proofErr w:type="spellEnd"/>
      <w:r>
        <w:t xml:space="preserve"> were born on the same </w:t>
      </w:r>
      <w:proofErr w:type="gramStart"/>
      <w:r>
        <w:t>day, and</w:t>
      </w:r>
      <w:proofErr w:type="gramEnd"/>
      <w:r>
        <w:t xml:space="preserve"> live in the same town or district. Thus, my first dependent variable is a</w:t>
      </w:r>
      <w:r w:rsidR="00A558DC">
        <w:t>n ordinal variable (</w:t>
      </w:r>
      <w:r>
        <w:t>0, 1, 2</w:t>
      </w:r>
      <w:proofErr w:type="gramStart"/>
      <w:r w:rsidR="00A558DC">
        <w:t xml:space="preserve">) </w:t>
      </w:r>
      <w:r>
        <w:t xml:space="preserve"> where</w:t>
      </w:r>
      <w:proofErr w:type="gramEnd"/>
      <w:r>
        <w:t xml:space="preserve"> 0 indicates no positive record, 1 indicates a possible match</w:t>
      </w:r>
      <w:r w:rsidR="00A558DC">
        <w:t xml:space="preserve"> but measurement uncertainty</w:t>
      </w:r>
      <w:r>
        <w:t xml:space="preserve">, and 2 indicates a </w:t>
      </w:r>
      <w:r w:rsidR="00A558DC">
        <w:t>definite</w:t>
      </w:r>
      <w:r>
        <w:t xml:space="preserve"> record. </w:t>
      </w:r>
    </w:p>
    <w:p w14:paraId="2BBBA95D" w14:textId="5E87DDC7" w:rsidR="00CA65C8" w:rsidRPr="00A558DC" w:rsidRDefault="00A558DC" w:rsidP="00994E01">
      <w:pPr>
        <w:rPr>
          <w:b/>
          <w:bCs/>
        </w:rPr>
      </w:pPr>
      <w:r w:rsidRPr="00A558DC">
        <w:rPr>
          <w:b/>
          <w:bCs/>
        </w:rPr>
        <w:t>Step 2: Modeling Descriptive Representation</w:t>
      </w:r>
    </w:p>
    <w:p w14:paraId="1C95C01A" w14:textId="7384B3AC" w:rsidR="00770A6F" w:rsidRDefault="00770A6F" w:rsidP="00994E01">
      <w:r>
        <w:t xml:space="preserve">While I establish the feasibility of matching data in other states, I will build a prediction model using Minnesota’s data to estimate the probability that a given legislator has a </w:t>
      </w:r>
      <w:r>
        <w:lastRenderedPageBreak/>
        <w:t xml:space="preserve">criminal conviction, given observable characteristics of legislators available in Carnes and Hansen’s 2023 dataset: a legislators age, race/ethnicity, highest attained level of education, most recent non-legislator occupation and workplace, and gender. </w:t>
      </w:r>
      <w:r w:rsidR="0004033C">
        <w:t xml:space="preserve">3: </w:t>
      </w:r>
    </w:p>
    <w:p w14:paraId="51FDE092" w14:textId="1C366B3C" w:rsidR="00770A6F" w:rsidRDefault="00770A6F" w:rsidP="00994E01">
      <w:r>
        <w:t xml:space="preserve">Ultimately, my objective is to estimate the following (0 to 1) probability: </w:t>
      </w:r>
    </w:p>
    <w:p w14:paraId="661470EB" w14:textId="2D85DEE2" w:rsidR="00770A6F" w:rsidRPr="00770A6F" w:rsidRDefault="00770A6F" w:rsidP="00770A6F">
      <w:pPr>
        <w:jc w:val="center"/>
        <w:rPr>
          <w:i/>
          <w:iCs/>
        </w:rPr>
      </w:pPr>
      <w:proofErr w:type="gramStart"/>
      <w:r w:rsidRPr="00770A6F">
        <w:rPr>
          <w:i/>
          <w:iCs/>
        </w:rPr>
        <w:t>P(</w:t>
      </w:r>
      <w:proofErr w:type="gramEnd"/>
      <w:r w:rsidRPr="00770A6F">
        <w:rPr>
          <w:i/>
          <w:iCs/>
        </w:rPr>
        <w:t>legislator has conviction | age, race, gender, job, education, district)</w:t>
      </w:r>
    </w:p>
    <w:p w14:paraId="29369995" w14:textId="277CDA8A" w:rsidR="00BD6CF4" w:rsidRDefault="00A558DC" w:rsidP="00994E01">
      <w:r>
        <w:t xml:space="preserve">I model this relationship with an ordered logit or probit model treated as ordinal. </w:t>
      </w:r>
      <w:r w:rsidR="00C12E47">
        <w:t xml:space="preserve">The outcome of this binary prediction model is 1, has a conviction, or 2, does not have a conviction. </w:t>
      </w:r>
    </w:p>
    <w:p w14:paraId="60FAE285" w14:textId="7BD8A883" w:rsidR="0004033C" w:rsidRDefault="00770A6F" w:rsidP="00994E01">
      <w:r>
        <w:t xml:space="preserve">While demographic and educational factors are themselves associated with distinct probabilities of police or carceral contact, </w:t>
      </w:r>
      <w:r w:rsidR="0004033C">
        <w:t xml:space="preserve">general population relationships may not hold among legislators. Thus, this model should learn specifically how each characteristic of legislators is associated with their likelihood of having a </w:t>
      </w:r>
      <w:proofErr w:type="gramStart"/>
      <w:r w:rsidR="0004033C">
        <w:t>conviction, and</w:t>
      </w:r>
      <w:proofErr w:type="gramEnd"/>
      <w:r w:rsidR="0004033C">
        <w:t xml:space="preserve"> produce predicted probabilities that I can transport to other states. I propose training a model in Minnesota: use legislator characteristics to predict conviction </w:t>
      </w:r>
      <w:proofErr w:type="gramStart"/>
      <w:r w:rsidR="0004033C">
        <w:t>status, and</w:t>
      </w:r>
      <w:proofErr w:type="gramEnd"/>
      <w:r w:rsidR="0004033C">
        <w:t xml:space="preserve"> estimate a logistic regression. I will cross-validate this model by holding out part of the data on legislators (20-30%), train the data on the rest, and then seeing how well it predicts the held-out legislators. If it predicts poorly, I may reconsider this approach. </w:t>
      </w:r>
    </w:p>
    <w:p w14:paraId="5D70875E" w14:textId="459FF6C8" w:rsidR="0004033C" w:rsidRDefault="0004033C" w:rsidP="00994E01">
      <w:r>
        <w:t xml:space="preserve">Ideally, I will train and test the model on multiple states. Then, for states where criminal convictions are not accessible or reliable, and where individuals with convictions are eligible to run for office, I will use available data on legislator characteristics to estimate a predicted probability for each legislator. </w:t>
      </w:r>
    </w:p>
    <w:p w14:paraId="147FBA66" w14:textId="41C59543" w:rsidR="0004033C" w:rsidRDefault="0004033C" w:rsidP="00994E01">
      <w:r>
        <w:t xml:space="preserve">In this procedure, I will need to address the transportability assumption. Simply, using a model built on observed outcomes in any one state assumes that the relationship between characteristics and conviction status in that state will be the same for other states where the model is applied. Whether for political, demographic, or institutional reasons, this may not be the case. </w:t>
      </w:r>
    </w:p>
    <w:p w14:paraId="432C974A" w14:textId="10999CD9" w:rsidR="006557BC" w:rsidRPr="006557BC" w:rsidRDefault="006557BC" w:rsidP="00994E01">
      <w:pPr>
        <w:rPr>
          <w:i/>
          <w:iCs/>
        </w:rPr>
      </w:pPr>
      <w:r w:rsidRPr="006557BC">
        <w:rPr>
          <w:i/>
          <w:iCs/>
        </w:rPr>
        <w:t>Unsure about:</w:t>
      </w:r>
    </w:p>
    <w:p w14:paraId="0D3C6B5C" w14:textId="77777777" w:rsidR="001525C9" w:rsidRDefault="006557BC" w:rsidP="001525C9">
      <w:pPr>
        <w:pStyle w:val="ListParagraph"/>
        <w:numPr>
          <w:ilvl w:val="0"/>
          <w:numId w:val="55"/>
        </w:numPr>
      </w:pPr>
      <w:r>
        <w:t>Whether relationship between a legislators’ district characteristics (incarceration/conviction/arrest rates, presence of prison, presence of jail, presence of other form of correctional institution) goes here</w:t>
      </w:r>
    </w:p>
    <w:p w14:paraId="311A9257" w14:textId="12CAEAB1" w:rsidR="001525C9" w:rsidRDefault="001525C9" w:rsidP="001525C9">
      <w:pPr>
        <w:pStyle w:val="ListParagraph"/>
        <w:numPr>
          <w:ilvl w:val="0"/>
          <w:numId w:val="55"/>
        </w:numPr>
      </w:pPr>
      <w:r>
        <w:t xml:space="preserve">It seems like there is something I should be doing with available data that shows significant differential in presence of ex law enforcement vs. public defenders/reformers: A cursory scan through Carnes and Hansens’ data shows that at least 197 (roughly 3%) of state legislators’ pre-office employment was in some </w:t>
      </w:r>
      <w:r>
        <w:lastRenderedPageBreak/>
        <w:t xml:space="preserve">form of public safety, which is roughly on par with total US employment (~2.4%). In their data, I found 1 defense attorney, 1 “criminal justice attorney,” and 7 more individuals who appeared to work for state diversion or criminal justice reform related organizations.  </w:t>
      </w:r>
    </w:p>
    <w:p w14:paraId="2EA12E5F" w14:textId="77777777" w:rsidR="001525C9" w:rsidRDefault="001525C9" w:rsidP="001525C9">
      <w:pPr>
        <w:pStyle w:val="ListParagraph"/>
        <w:numPr>
          <w:ilvl w:val="0"/>
          <w:numId w:val="55"/>
        </w:numPr>
      </w:pPr>
      <w:r>
        <w:t xml:space="preserve">The idea of constructing “carceral contact” probabilities </w:t>
      </w:r>
      <w:proofErr w:type="gramStart"/>
      <w:r>
        <w:t>makes</w:t>
      </w:r>
      <w:proofErr w:type="gramEnd"/>
      <w:r>
        <w:t xml:space="preserve"> me uneasy. However, estimates of the </w:t>
      </w:r>
      <w:r w:rsidRPr="001525C9">
        <w:rPr>
          <w:i/>
          <w:iCs/>
        </w:rPr>
        <w:t>probability</w:t>
      </w:r>
      <w:r>
        <w:t xml:space="preserve"> of descriptive representation might still be meaningful. Carnes and Hansens’ 2023-2024 legislator database includes demographics, and highest attained level of education, which – particularly coupled with information on a legislators’ home district (?) – might provide vaguely meaningful predictions. Specifically, I have in mind the dearth of working class and Black, Hispanic, and racial minority legislators. Finally, in this write up I do not address the feasibility of estimating a legislator’s proximal impact beyond </w:t>
      </w:r>
      <w:proofErr w:type="spellStart"/>
      <w:r>
        <w:t>self report</w:t>
      </w:r>
      <w:proofErr w:type="spellEnd"/>
      <w:r>
        <w:t xml:space="preserve"> –probability scores may be worth considering on that front as well. </w:t>
      </w:r>
    </w:p>
    <w:p w14:paraId="0164804E" w14:textId="3FDB00DD" w:rsidR="006557BC" w:rsidRPr="00342344" w:rsidRDefault="00342344" w:rsidP="00994E01">
      <w:pPr>
        <w:rPr>
          <w:u w:val="single"/>
        </w:rPr>
      </w:pPr>
      <w:r w:rsidRPr="00342344">
        <w:rPr>
          <w:u w:val="single"/>
        </w:rPr>
        <w:t>Number of Legislators Per State Employed in Public Safety Immediately Prior to Office</w:t>
      </w:r>
    </w:p>
    <w:tbl>
      <w:tblPr>
        <w:tblStyle w:val="TableGrid"/>
        <w:tblW w:w="0" w:type="auto"/>
        <w:tblLook w:val="04A0" w:firstRow="1" w:lastRow="0" w:firstColumn="1" w:lastColumn="0" w:noHBand="0" w:noVBand="1"/>
      </w:tblPr>
      <w:tblGrid>
        <w:gridCol w:w="2337"/>
        <w:gridCol w:w="2337"/>
        <w:gridCol w:w="2338"/>
        <w:gridCol w:w="2338"/>
      </w:tblGrid>
      <w:tr w:rsidR="00342344" w14:paraId="17071006" w14:textId="77777777" w:rsidTr="00342344">
        <w:tc>
          <w:tcPr>
            <w:tcW w:w="2337" w:type="dxa"/>
          </w:tcPr>
          <w:p w14:paraId="674BB589" w14:textId="20848AB2" w:rsidR="00342344" w:rsidRPr="00342344" w:rsidRDefault="00342344" w:rsidP="00994E01">
            <w:pPr>
              <w:rPr>
                <w:b/>
                <w:bCs/>
              </w:rPr>
            </w:pPr>
            <w:r w:rsidRPr="00342344">
              <w:rPr>
                <w:b/>
                <w:bCs/>
              </w:rPr>
              <w:t>State</w:t>
            </w:r>
            <w:r>
              <w:rPr>
                <w:b/>
                <w:bCs/>
              </w:rPr>
              <w:t xml:space="preserve"> (AK-MO)</w:t>
            </w:r>
          </w:p>
        </w:tc>
        <w:tc>
          <w:tcPr>
            <w:tcW w:w="2337" w:type="dxa"/>
          </w:tcPr>
          <w:p w14:paraId="5E80254E" w14:textId="7848FC0F" w:rsidR="00342344" w:rsidRPr="00342344" w:rsidRDefault="00342344" w:rsidP="00994E01">
            <w:pPr>
              <w:rPr>
                <w:b/>
                <w:bCs/>
              </w:rPr>
            </w:pPr>
            <w:r w:rsidRPr="00342344">
              <w:rPr>
                <w:b/>
                <w:bCs/>
              </w:rPr>
              <w:t>Public Safety Legislators</w:t>
            </w:r>
          </w:p>
        </w:tc>
        <w:tc>
          <w:tcPr>
            <w:tcW w:w="2338" w:type="dxa"/>
          </w:tcPr>
          <w:p w14:paraId="752407AF" w14:textId="011EDBE9" w:rsidR="00342344" w:rsidRPr="00342344" w:rsidRDefault="00342344" w:rsidP="00994E01">
            <w:pPr>
              <w:rPr>
                <w:b/>
                <w:bCs/>
              </w:rPr>
            </w:pPr>
            <w:r w:rsidRPr="00342344">
              <w:rPr>
                <w:b/>
                <w:bCs/>
              </w:rPr>
              <w:t>State</w:t>
            </w:r>
            <w:r>
              <w:rPr>
                <w:b/>
                <w:bCs/>
              </w:rPr>
              <w:t xml:space="preserve"> (MS-WV)</w:t>
            </w:r>
          </w:p>
        </w:tc>
        <w:tc>
          <w:tcPr>
            <w:tcW w:w="2338" w:type="dxa"/>
          </w:tcPr>
          <w:p w14:paraId="0247C96D" w14:textId="78923BA0" w:rsidR="00342344" w:rsidRPr="00342344" w:rsidRDefault="00342344" w:rsidP="00994E01">
            <w:pPr>
              <w:rPr>
                <w:b/>
                <w:bCs/>
              </w:rPr>
            </w:pPr>
            <w:r w:rsidRPr="00342344">
              <w:rPr>
                <w:b/>
                <w:bCs/>
              </w:rPr>
              <w:t>Public Safety Legislators</w:t>
            </w:r>
          </w:p>
        </w:tc>
      </w:tr>
      <w:tr w:rsidR="00342344" w14:paraId="100AEA6A" w14:textId="77777777" w:rsidTr="00F43ACB">
        <w:tc>
          <w:tcPr>
            <w:tcW w:w="2337" w:type="dxa"/>
            <w:vAlign w:val="bottom"/>
          </w:tcPr>
          <w:p w14:paraId="04FE7D38" w14:textId="2075AEC4" w:rsidR="00342344" w:rsidRDefault="00342344" w:rsidP="00342344">
            <w:r>
              <w:rPr>
                <w:rFonts w:ascii="Aptos Narrow" w:hAnsi="Aptos Narrow"/>
                <w:color w:val="000000"/>
              </w:rPr>
              <w:t>AK</w:t>
            </w:r>
          </w:p>
        </w:tc>
        <w:tc>
          <w:tcPr>
            <w:tcW w:w="2337" w:type="dxa"/>
            <w:vAlign w:val="bottom"/>
          </w:tcPr>
          <w:p w14:paraId="321678F4" w14:textId="5DBE57BD" w:rsidR="00342344" w:rsidRDefault="00342344" w:rsidP="00342344">
            <w:r>
              <w:rPr>
                <w:rFonts w:ascii="Aptos Narrow" w:hAnsi="Aptos Narrow"/>
                <w:color w:val="000000"/>
              </w:rPr>
              <w:t>1</w:t>
            </w:r>
          </w:p>
        </w:tc>
        <w:tc>
          <w:tcPr>
            <w:tcW w:w="2338" w:type="dxa"/>
            <w:vAlign w:val="bottom"/>
          </w:tcPr>
          <w:p w14:paraId="232AF78B" w14:textId="0388FEAC" w:rsidR="00342344" w:rsidRDefault="00342344" w:rsidP="00342344">
            <w:r>
              <w:rPr>
                <w:rFonts w:ascii="Aptos Narrow" w:hAnsi="Aptos Narrow"/>
                <w:color w:val="000000"/>
              </w:rPr>
              <w:t>MS</w:t>
            </w:r>
          </w:p>
        </w:tc>
        <w:tc>
          <w:tcPr>
            <w:tcW w:w="2338" w:type="dxa"/>
            <w:vAlign w:val="bottom"/>
          </w:tcPr>
          <w:p w14:paraId="42674D3D" w14:textId="399ECE32" w:rsidR="00342344" w:rsidRDefault="00342344" w:rsidP="00342344">
            <w:r>
              <w:rPr>
                <w:rFonts w:ascii="Aptos Narrow" w:hAnsi="Aptos Narrow"/>
                <w:color w:val="000000"/>
              </w:rPr>
              <w:t>3</w:t>
            </w:r>
          </w:p>
        </w:tc>
      </w:tr>
      <w:tr w:rsidR="00342344" w14:paraId="23CAB7BA" w14:textId="77777777" w:rsidTr="00F43ACB">
        <w:tc>
          <w:tcPr>
            <w:tcW w:w="2337" w:type="dxa"/>
            <w:vAlign w:val="bottom"/>
          </w:tcPr>
          <w:p w14:paraId="0DCFA267" w14:textId="6A38D2E3" w:rsidR="00342344" w:rsidRDefault="00342344" w:rsidP="00342344">
            <w:r>
              <w:rPr>
                <w:rFonts w:ascii="Aptos Narrow" w:hAnsi="Aptos Narrow"/>
                <w:color w:val="000000"/>
              </w:rPr>
              <w:t>AL</w:t>
            </w:r>
          </w:p>
        </w:tc>
        <w:tc>
          <w:tcPr>
            <w:tcW w:w="2337" w:type="dxa"/>
            <w:vAlign w:val="bottom"/>
          </w:tcPr>
          <w:p w14:paraId="7195FE3D" w14:textId="20FF3784" w:rsidR="00342344" w:rsidRDefault="00342344" w:rsidP="00342344">
            <w:r>
              <w:rPr>
                <w:rFonts w:ascii="Aptos Narrow" w:hAnsi="Aptos Narrow"/>
                <w:color w:val="000000"/>
              </w:rPr>
              <w:t>4</w:t>
            </w:r>
          </w:p>
        </w:tc>
        <w:tc>
          <w:tcPr>
            <w:tcW w:w="2338" w:type="dxa"/>
            <w:vAlign w:val="bottom"/>
          </w:tcPr>
          <w:p w14:paraId="22476C8A" w14:textId="2077815F" w:rsidR="00342344" w:rsidRDefault="00342344" w:rsidP="00342344">
            <w:r>
              <w:rPr>
                <w:rFonts w:ascii="Aptos Narrow" w:hAnsi="Aptos Narrow"/>
                <w:color w:val="000000"/>
              </w:rPr>
              <w:t>MT</w:t>
            </w:r>
          </w:p>
        </w:tc>
        <w:tc>
          <w:tcPr>
            <w:tcW w:w="2338" w:type="dxa"/>
            <w:vAlign w:val="bottom"/>
          </w:tcPr>
          <w:p w14:paraId="291B9FB5" w14:textId="23AAE5CA" w:rsidR="00342344" w:rsidRDefault="00342344" w:rsidP="00342344">
            <w:r>
              <w:rPr>
                <w:rFonts w:ascii="Aptos Narrow" w:hAnsi="Aptos Narrow"/>
                <w:color w:val="000000"/>
              </w:rPr>
              <w:t>6</w:t>
            </w:r>
          </w:p>
        </w:tc>
      </w:tr>
      <w:tr w:rsidR="00342344" w14:paraId="47E530CE" w14:textId="77777777" w:rsidTr="00F43ACB">
        <w:tc>
          <w:tcPr>
            <w:tcW w:w="2337" w:type="dxa"/>
            <w:vAlign w:val="bottom"/>
          </w:tcPr>
          <w:p w14:paraId="32F70D4C" w14:textId="7A018FC0" w:rsidR="00342344" w:rsidRDefault="00342344" w:rsidP="00342344">
            <w:r>
              <w:rPr>
                <w:rFonts w:ascii="Aptos Narrow" w:hAnsi="Aptos Narrow"/>
                <w:color w:val="000000"/>
              </w:rPr>
              <w:t>AR</w:t>
            </w:r>
          </w:p>
        </w:tc>
        <w:tc>
          <w:tcPr>
            <w:tcW w:w="2337" w:type="dxa"/>
            <w:vAlign w:val="bottom"/>
          </w:tcPr>
          <w:p w14:paraId="4AC5F553" w14:textId="28F4BFEC" w:rsidR="00342344" w:rsidRDefault="00342344" w:rsidP="00342344">
            <w:r>
              <w:rPr>
                <w:rFonts w:ascii="Aptos Narrow" w:hAnsi="Aptos Narrow"/>
                <w:color w:val="000000"/>
              </w:rPr>
              <w:t>1</w:t>
            </w:r>
          </w:p>
        </w:tc>
        <w:tc>
          <w:tcPr>
            <w:tcW w:w="2338" w:type="dxa"/>
            <w:vAlign w:val="bottom"/>
          </w:tcPr>
          <w:p w14:paraId="27614D64" w14:textId="2387627E" w:rsidR="00342344" w:rsidRDefault="00342344" w:rsidP="00342344">
            <w:r>
              <w:rPr>
                <w:rFonts w:ascii="Aptos Narrow" w:hAnsi="Aptos Narrow"/>
                <w:color w:val="000000"/>
              </w:rPr>
              <w:t>NC</w:t>
            </w:r>
          </w:p>
        </w:tc>
        <w:tc>
          <w:tcPr>
            <w:tcW w:w="2338" w:type="dxa"/>
            <w:vAlign w:val="bottom"/>
          </w:tcPr>
          <w:p w14:paraId="5AE2BFCE" w14:textId="1BDA43EF" w:rsidR="00342344" w:rsidRDefault="00342344" w:rsidP="00342344">
            <w:r>
              <w:rPr>
                <w:rFonts w:ascii="Aptos Narrow" w:hAnsi="Aptos Narrow"/>
                <w:color w:val="000000"/>
              </w:rPr>
              <w:t>8</w:t>
            </w:r>
          </w:p>
        </w:tc>
      </w:tr>
      <w:tr w:rsidR="00342344" w14:paraId="2A0B1386" w14:textId="77777777" w:rsidTr="00F43ACB">
        <w:tc>
          <w:tcPr>
            <w:tcW w:w="2337" w:type="dxa"/>
            <w:vAlign w:val="bottom"/>
          </w:tcPr>
          <w:p w14:paraId="3E8E290D" w14:textId="50738E49" w:rsidR="00342344" w:rsidRDefault="00342344" w:rsidP="00342344">
            <w:r>
              <w:rPr>
                <w:rFonts w:ascii="Aptos Narrow" w:hAnsi="Aptos Narrow"/>
                <w:color w:val="000000"/>
              </w:rPr>
              <w:t>AZ</w:t>
            </w:r>
          </w:p>
        </w:tc>
        <w:tc>
          <w:tcPr>
            <w:tcW w:w="2337" w:type="dxa"/>
            <w:vAlign w:val="bottom"/>
          </w:tcPr>
          <w:p w14:paraId="6EC9A5DF" w14:textId="7C266048" w:rsidR="00342344" w:rsidRDefault="00342344" w:rsidP="00342344">
            <w:r>
              <w:rPr>
                <w:rFonts w:ascii="Aptos Narrow" w:hAnsi="Aptos Narrow"/>
                <w:color w:val="000000"/>
              </w:rPr>
              <w:t>2</w:t>
            </w:r>
          </w:p>
        </w:tc>
        <w:tc>
          <w:tcPr>
            <w:tcW w:w="2338" w:type="dxa"/>
            <w:vAlign w:val="bottom"/>
          </w:tcPr>
          <w:p w14:paraId="48ED4729" w14:textId="1F6CD83B" w:rsidR="00342344" w:rsidRDefault="00342344" w:rsidP="00342344">
            <w:r>
              <w:rPr>
                <w:rFonts w:ascii="Aptos Narrow" w:hAnsi="Aptos Narrow"/>
                <w:color w:val="000000"/>
              </w:rPr>
              <w:t>ND</w:t>
            </w:r>
          </w:p>
        </w:tc>
        <w:tc>
          <w:tcPr>
            <w:tcW w:w="2338" w:type="dxa"/>
            <w:vAlign w:val="bottom"/>
          </w:tcPr>
          <w:p w14:paraId="51CFC024" w14:textId="2DB00FF3" w:rsidR="00342344" w:rsidRDefault="00342344" w:rsidP="00342344">
            <w:r>
              <w:rPr>
                <w:rFonts w:ascii="Aptos Narrow" w:hAnsi="Aptos Narrow"/>
                <w:color w:val="000000"/>
              </w:rPr>
              <w:t>3</w:t>
            </w:r>
          </w:p>
        </w:tc>
      </w:tr>
      <w:tr w:rsidR="00342344" w14:paraId="115267D6" w14:textId="77777777" w:rsidTr="00F43ACB">
        <w:tc>
          <w:tcPr>
            <w:tcW w:w="2337" w:type="dxa"/>
            <w:vAlign w:val="bottom"/>
          </w:tcPr>
          <w:p w14:paraId="05F8CB7B" w14:textId="67489B39" w:rsidR="00342344" w:rsidRDefault="00342344" w:rsidP="00342344">
            <w:r>
              <w:rPr>
                <w:rFonts w:ascii="Aptos Narrow" w:hAnsi="Aptos Narrow"/>
                <w:color w:val="000000"/>
              </w:rPr>
              <w:t>CA</w:t>
            </w:r>
          </w:p>
        </w:tc>
        <w:tc>
          <w:tcPr>
            <w:tcW w:w="2337" w:type="dxa"/>
            <w:vAlign w:val="bottom"/>
          </w:tcPr>
          <w:p w14:paraId="34A2F252" w14:textId="6777B74A" w:rsidR="00342344" w:rsidRDefault="00342344" w:rsidP="00342344">
            <w:r>
              <w:rPr>
                <w:rFonts w:ascii="Aptos Narrow" w:hAnsi="Aptos Narrow"/>
                <w:color w:val="000000"/>
              </w:rPr>
              <w:t>6</w:t>
            </w:r>
          </w:p>
        </w:tc>
        <w:tc>
          <w:tcPr>
            <w:tcW w:w="2338" w:type="dxa"/>
            <w:vAlign w:val="bottom"/>
          </w:tcPr>
          <w:p w14:paraId="6A36F5F3" w14:textId="56609FD0" w:rsidR="00342344" w:rsidRDefault="00342344" w:rsidP="00342344">
            <w:r>
              <w:rPr>
                <w:rFonts w:ascii="Aptos Narrow" w:hAnsi="Aptos Narrow"/>
                <w:color w:val="000000"/>
              </w:rPr>
              <w:t>NH</w:t>
            </w:r>
          </w:p>
        </w:tc>
        <w:tc>
          <w:tcPr>
            <w:tcW w:w="2338" w:type="dxa"/>
            <w:vAlign w:val="bottom"/>
          </w:tcPr>
          <w:p w14:paraId="59865407" w14:textId="53DFD3CA" w:rsidR="00342344" w:rsidRDefault="00342344" w:rsidP="00342344">
            <w:r>
              <w:rPr>
                <w:rFonts w:ascii="Aptos Narrow" w:hAnsi="Aptos Narrow"/>
                <w:color w:val="000000"/>
              </w:rPr>
              <w:t>15</w:t>
            </w:r>
          </w:p>
        </w:tc>
      </w:tr>
      <w:tr w:rsidR="00342344" w14:paraId="7FD546A6" w14:textId="77777777" w:rsidTr="00F43ACB">
        <w:tc>
          <w:tcPr>
            <w:tcW w:w="2337" w:type="dxa"/>
            <w:vAlign w:val="bottom"/>
          </w:tcPr>
          <w:p w14:paraId="216647AC" w14:textId="76BF8D10" w:rsidR="00342344" w:rsidRDefault="00342344" w:rsidP="00342344">
            <w:r>
              <w:rPr>
                <w:rFonts w:ascii="Aptos Narrow" w:hAnsi="Aptos Narrow"/>
                <w:color w:val="000000"/>
              </w:rPr>
              <w:t>CO</w:t>
            </w:r>
          </w:p>
        </w:tc>
        <w:tc>
          <w:tcPr>
            <w:tcW w:w="2337" w:type="dxa"/>
            <w:vAlign w:val="bottom"/>
          </w:tcPr>
          <w:p w14:paraId="6BD85D89" w14:textId="2D939055" w:rsidR="00342344" w:rsidRDefault="00342344" w:rsidP="00342344">
            <w:r>
              <w:rPr>
                <w:rFonts w:ascii="Aptos Narrow" w:hAnsi="Aptos Narrow"/>
                <w:color w:val="000000"/>
              </w:rPr>
              <w:t>3</w:t>
            </w:r>
          </w:p>
        </w:tc>
        <w:tc>
          <w:tcPr>
            <w:tcW w:w="2338" w:type="dxa"/>
            <w:vAlign w:val="bottom"/>
          </w:tcPr>
          <w:p w14:paraId="6689389E" w14:textId="4CCCD56F" w:rsidR="00342344" w:rsidRDefault="00342344" w:rsidP="00342344">
            <w:r>
              <w:rPr>
                <w:rFonts w:ascii="Aptos Narrow" w:hAnsi="Aptos Narrow"/>
                <w:color w:val="000000"/>
              </w:rPr>
              <w:t>NJ</w:t>
            </w:r>
          </w:p>
        </w:tc>
        <w:tc>
          <w:tcPr>
            <w:tcW w:w="2338" w:type="dxa"/>
            <w:vAlign w:val="bottom"/>
          </w:tcPr>
          <w:p w14:paraId="394DFC4F" w14:textId="6924D020" w:rsidR="00342344" w:rsidRDefault="00342344" w:rsidP="00342344">
            <w:r>
              <w:rPr>
                <w:rFonts w:ascii="Aptos Narrow" w:hAnsi="Aptos Narrow"/>
                <w:color w:val="000000"/>
              </w:rPr>
              <w:t>6</w:t>
            </w:r>
          </w:p>
        </w:tc>
      </w:tr>
      <w:tr w:rsidR="00342344" w14:paraId="2F3FF156" w14:textId="77777777" w:rsidTr="00F43ACB">
        <w:tc>
          <w:tcPr>
            <w:tcW w:w="2337" w:type="dxa"/>
            <w:vAlign w:val="bottom"/>
          </w:tcPr>
          <w:p w14:paraId="34045A59" w14:textId="1114C78D" w:rsidR="00342344" w:rsidRDefault="00342344" w:rsidP="00342344">
            <w:r>
              <w:rPr>
                <w:rFonts w:ascii="Aptos Narrow" w:hAnsi="Aptos Narrow"/>
                <w:color w:val="000000"/>
              </w:rPr>
              <w:t>CT</w:t>
            </w:r>
          </w:p>
        </w:tc>
        <w:tc>
          <w:tcPr>
            <w:tcW w:w="2337" w:type="dxa"/>
            <w:vAlign w:val="bottom"/>
          </w:tcPr>
          <w:p w14:paraId="260ACE8B" w14:textId="65382850" w:rsidR="00342344" w:rsidRDefault="00342344" w:rsidP="00342344">
            <w:r>
              <w:rPr>
                <w:rFonts w:ascii="Aptos Narrow" w:hAnsi="Aptos Narrow"/>
                <w:color w:val="000000"/>
              </w:rPr>
              <w:t>10</w:t>
            </w:r>
          </w:p>
        </w:tc>
        <w:tc>
          <w:tcPr>
            <w:tcW w:w="2338" w:type="dxa"/>
            <w:vAlign w:val="bottom"/>
          </w:tcPr>
          <w:p w14:paraId="07A2658B" w14:textId="44513C6F" w:rsidR="00342344" w:rsidRDefault="00342344" w:rsidP="00342344">
            <w:r>
              <w:rPr>
                <w:rFonts w:ascii="Aptos Narrow" w:hAnsi="Aptos Narrow"/>
                <w:color w:val="000000"/>
              </w:rPr>
              <w:t>NM</w:t>
            </w:r>
          </w:p>
        </w:tc>
        <w:tc>
          <w:tcPr>
            <w:tcW w:w="2338" w:type="dxa"/>
            <w:vAlign w:val="bottom"/>
          </w:tcPr>
          <w:p w14:paraId="7C1E3E10" w14:textId="7B883BDF" w:rsidR="00342344" w:rsidRDefault="00342344" w:rsidP="00342344">
            <w:r>
              <w:rPr>
                <w:rFonts w:ascii="Aptos Narrow" w:hAnsi="Aptos Narrow"/>
                <w:color w:val="000000"/>
              </w:rPr>
              <w:t>1</w:t>
            </w:r>
          </w:p>
        </w:tc>
      </w:tr>
      <w:tr w:rsidR="00342344" w14:paraId="1D32A1CE" w14:textId="77777777" w:rsidTr="00F43ACB">
        <w:tc>
          <w:tcPr>
            <w:tcW w:w="2337" w:type="dxa"/>
            <w:vAlign w:val="bottom"/>
          </w:tcPr>
          <w:p w14:paraId="431A3E18" w14:textId="366F78D4" w:rsidR="00342344" w:rsidRDefault="00342344" w:rsidP="00342344">
            <w:r>
              <w:rPr>
                <w:rFonts w:ascii="Aptos Narrow" w:hAnsi="Aptos Narrow"/>
                <w:color w:val="000000"/>
              </w:rPr>
              <w:t>DE</w:t>
            </w:r>
          </w:p>
        </w:tc>
        <w:tc>
          <w:tcPr>
            <w:tcW w:w="2337" w:type="dxa"/>
            <w:vAlign w:val="bottom"/>
          </w:tcPr>
          <w:p w14:paraId="60CCEDFE" w14:textId="6D7B28D7" w:rsidR="00342344" w:rsidRDefault="00342344" w:rsidP="00342344">
            <w:r>
              <w:rPr>
                <w:rFonts w:ascii="Aptos Narrow" w:hAnsi="Aptos Narrow"/>
                <w:color w:val="000000"/>
              </w:rPr>
              <w:t>1</w:t>
            </w:r>
          </w:p>
        </w:tc>
        <w:tc>
          <w:tcPr>
            <w:tcW w:w="2338" w:type="dxa"/>
            <w:vAlign w:val="bottom"/>
          </w:tcPr>
          <w:p w14:paraId="30D309DB" w14:textId="346DDA24" w:rsidR="00342344" w:rsidRDefault="00342344" w:rsidP="00342344">
            <w:r>
              <w:rPr>
                <w:rFonts w:ascii="Aptos Narrow" w:hAnsi="Aptos Narrow"/>
                <w:color w:val="000000"/>
              </w:rPr>
              <w:t>NV</w:t>
            </w:r>
          </w:p>
        </w:tc>
        <w:tc>
          <w:tcPr>
            <w:tcW w:w="2338" w:type="dxa"/>
            <w:vAlign w:val="bottom"/>
          </w:tcPr>
          <w:p w14:paraId="2B2DF592" w14:textId="755661EE" w:rsidR="00342344" w:rsidRDefault="00342344" w:rsidP="00342344">
            <w:r>
              <w:rPr>
                <w:rFonts w:ascii="Aptos Narrow" w:hAnsi="Aptos Narrow"/>
                <w:color w:val="000000"/>
              </w:rPr>
              <w:t>4</w:t>
            </w:r>
          </w:p>
        </w:tc>
      </w:tr>
      <w:tr w:rsidR="00342344" w14:paraId="10382CF1" w14:textId="77777777" w:rsidTr="00F43ACB">
        <w:tc>
          <w:tcPr>
            <w:tcW w:w="2337" w:type="dxa"/>
            <w:vAlign w:val="bottom"/>
          </w:tcPr>
          <w:p w14:paraId="3A76256B" w14:textId="28DAB96B" w:rsidR="00342344" w:rsidRDefault="00342344" w:rsidP="00342344">
            <w:r>
              <w:rPr>
                <w:rFonts w:ascii="Aptos Narrow" w:hAnsi="Aptos Narrow"/>
                <w:color w:val="000000"/>
              </w:rPr>
              <w:t>FL</w:t>
            </w:r>
          </w:p>
        </w:tc>
        <w:tc>
          <w:tcPr>
            <w:tcW w:w="2337" w:type="dxa"/>
            <w:vAlign w:val="bottom"/>
          </w:tcPr>
          <w:p w14:paraId="61863B95" w14:textId="6A07F457" w:rsidR="00342344" w:rsidRDefault="00342344" w:rsidP="00342344">
            <w:r>
              <w:rPr>
                <w:rFonts w:ascii="Aptos Narrow" w:hAnsi="Aptos Narrow"/>
                <w:color w:val="000000"/>
              </w:rPr>
              <w:t>3</w:t>
            </w:r>
          </w:p>
        </w:tc>
        <w:tc>
          <w:tcPr>
            <w:tcW w:w="2338" w:type="dxa"/>
            <w:vAlign w:val="bottom"/>
          </w:tcPr>
          <w:p w14:paraId="75A8A86E" w14:textId="0DF7D2E9" w:rsidR="00342344" w:rsidRDefault="00342344" w:rsidP="00342344">
            <w:r>
              <w:rPr>
                <w:rFonts w:ascii="Aptos Narrow" w:hAnsi="Aptos Narrow"/>
                <w:color w:val="000000"/>
              </w:rPr>
              <w:t>NY</w:t>
            </w:r>
          </w:p>
        </w:tc>
        <w:tc>
          <w:tcPr>
            <w:tcW w:w="2338" w:type="dxa"/>
            <w:vAlign w:val="bottom"/>
          </w:tcPr>
          <w:p w14:paraId="625273FA" w14:textId="7762FA66" w:rsidR="00342344" w:rsidRDefault="00342344" w:rsidP="00342344">
            <w:r>
              <w:rPr>
                <w:rFonts w:ascii="Aptos Narrow" w:hAnsi="Aptos Narrow"/>
                <w:color w:val="000000"/>
              </w:rPr>
              <w:t>6</w:t>
            </w:r>
          </w:p>
        </w:tc>
      </w:tr>
      <w:tr w:rsidR="00342344" w14:paraId="61FA31E4" w14:textId="77777777" w:rsidTr="00F43ACB">
        <w:tc>
          <w:tcPr>
            <w:tcW w:w="2337" w:type="dxa"/>
            <w:vAlign w:val="bottom"/>
          </w:tcPr>
          <w:p w14:paraId="5620DB56" w14:textId="4E35AFD5" w:rsidR="00342344" w:rsidRDefault="00342344" w:rsidP="00342344">
            <w:r>
              <w:rPr>
                <w:rFonts w:ascii="Aptos Narrow" w:hAnsi="Aptos Narrow"/>
                <w:color w:val="000000"/>
              </w:rPr>
              <w:t>GA</w:t>
            </w:r>
          </w:p>
        </w:tc>
        <w:tc>
          <w:tcPr>
            <w:tcW w:w="2337" w:type="dxa"/>
            <w:vAlign w:val="bottom"/>
          </w:tcPr>
          <w:p w14:paraId="458B5E83" w14:textId="7CA74C60" w:rsidR="00342344" w:rsidRDefault="00342344" w:rsidP="00342344">
            <w:r>
              <w:rPr>
                <w:rFonts w:ascii="Aptos Narrow" w:hAnsi="Aptos Narrow"/>
                <w:color w:val="000000"/>
              </w:rPr>
              <w:t>3</w:t>
            </w:r>
          </w:p>
        </w:tc>
        <w:tc>
          <w:tcPr>
            <w:tcW w:w="2338" w:type="dxa"/>
            <w:vAlign w:val="bottom"/>
          </w:tcPr>
          <w:p w14:paraId="0EB5B37D" w14:textId="2B2D1F61" w:rsidR="00342344" w:rsidRDefault="00342344" w:rsidP="00342344">
            <w:r>
              <w:rPr>
                <w:rFonts w:ascii="Aptos Narrow" w:hAnsi="Aptos Narrow"/>
                <w:color w:val="000000"/>
              </w:rPr>
              <w:t>OH</w:t>
            </w:r>
          </w:p>
        </w:tc>
        <w:tc>
          <w:tcPr>
            <w:tcW w:w="2338" w:type="dxa"/>
            <w:vAlign w:val="bottom"/>
          </w:tcPr>
          <w:p w14:paraId="6BB38B77" w14:textId="7D199DAF" w:rsidR="00342344" w:rsidRDefault="00342344" w:rsidP="00342344">
            <w:r>
              <w:rPr>
                <w:rFonts w:ascii="Aptos Narrow" w:hAnsi="Aptos Narrow"/>
                <w:color w:val="000000"/>
              </w:rPr>
              <w:t>2</w:t>
            </w:r>
          </w:p>
        </w:tc>
      </w:tr>
      <w:tr w:rsidR="00342344" w14:paraId="27AAD6A3" w14:textId="77777777" w:rsidTr="00F43ACB">
        <w:tc>
          <w:tcPr>
            <w:tcW w:w="2337" w:type="dxa"/>
            <w:vAlign w:val="bottom"/>
          </w:tcPr>
          <w:p w14:paraId="5658D3C4" w14:textId="392A0273" w:rsidR="00342344" w:rsidRDefault="00342344" w:rsidP="00342344">
            <w:r>
              <w:rPr>
                <w:rFonts w:ascii="Aptos Narrow" w:hAnsi="Aptos Narrow"/>
                <w:color w:val="000000"/>
              </w:rPr>
              <w:t>IA</w:t>
            </w:r>
          </w:p>
        </w:tc>
        <w:tc>
          <w:tcPr>
            <w:tcW w:w="2337" w:type="dxa"/>
            <w:vAlign w:val="bottom"/>
          </w:tcPr>
          <w:p w14:paraId="28C0DB2C" w14:textId="1BACCE1F" w:rsidR="00342344" w:rsidRDefault="00342344" w:rsidP="00342344">
            <w:r>
              <w:rPr>
                <w:rFonts w:ascii="Aptos Narrow" w:hAnsi="Aptos Narrow"/>
                <w:color w:val="000000"/>
              </w:rPr>
              <w:t>5</w:t>
            </w:r>
          </w:p>
        </w:tc>
        <w:tc>
          <w:tcPr>
            <w:tcW w:w="2338" w:type="dxa"/>
            <w:vAlign w:val="bottom"/>
          </w:tcPr>
          <w:p w14:paraId="09A50014" w14:textId="5AC32D6C" w:rsidR="00342344" w:rsidRDefault="00342344" w:rsidP="00342344">
            <w:r>
              <w:rPr>
                <w:rFonts w:ascii="Aptos Narrow" w:hAnsi="Aptos Narrow"/>
                <w:color w:val="000000"/>
              </w:rPr>
              <w:t>OK</w:t>
            </w:r>
          </w:p>
        </w:tc>
        <w:tc>
          <w:tcPr>
            <w:tcW w:w="2338" w:type="dxa"/>
            <w:vAlign w:val="bottom"/>
          </w:tcPr>
          <w:p w14:paraId="1A00B19F" w14:textId="0CB262FA" w:rsidR="00342344" w:rsidRDefault="00342344" w:rsidP="00342344">
            <w:r>
              <w:rPr>
                <w:rFonts w:ascii="Aptos Narrow" w:hAnsi="Aptos Narrow"/>
                <w:color w:val="000000"/>
              </w:rPr>
              <w:t>5</w:t>
            </w:r>
          </w:p>
        </w:tc>
      </w:tr>
      <w:tr w:rsidR="00342344" w14:paraId="559D9A7B" w14:textId="77777777" w:rsidTr="00F43ACB">
        <w:tc>
          <w:tcPr>
            <w:tcW w:w="2337" w:type="dxa"/>
            <w:vAlign w:val="bottom"/>
          </w:tcPr>
          <w:p w14:paraId="5FF8F5B1" w14:textId="4F6C34A8" w:rsidR="00342344" w:rsidRDefault="00342344" w:rsidP="00342344">
            <w:r>
              <w:rPr>
                <w:rFonts w:ascii="Aptos Narrow" w:hAnsi="Aptos Narrow"/>
                <w:color w:val="000000"/>
              </w:rPr>
              <w:t>ID</w:t>
            </w:r>
          </w:p>
        </w:tc>
        <w:tc>
          <w:tcPr>
            <w:tcW w:w="2337" w:type="dxa"/>
            <w:vAlign w:val="bottom"/>
          </w:tcPr>
          <w:p w14:paraId="6CF67644" w14:textId="052CF01F" w:rsidR="00342344" w:rsidRDefault="00342344" w:rsidP="00342344">
            <w:r>
              <w:rPr>
                <w:rFonts w:ascii="Aptos Narrow" w:hAnsi="Aptos Narrow"/>
                <w:color w:val="000000"/>
              </w:rPr>
              <w:t>7</w:t>
            </w:r>
          </w:p>
        </w:tc>
        <w:tc>
          <w:tcPr>
            <w:tcW w:w="2338" w:type="dxa"/>
            <w:vAlign w:val="bottom"/>
          </w:tcPr>
          <w:p w14:paraId="46240F48" w14:textId="328BC306" w:rsidR="00342344" w:rsidRDefault="00342344" w:rsidP="00342344">
            <w:r>
              <w:rPr>
                <w:rFonts w:ascii="Aptos Narrow" w:hAnsi="Aptos Narrow"/>
                <w:color w:val="000000"/>
              </w:rPr>
              <w:t>OR</w:t>
            </w:r>
          </w:p>
        </w:tc>
        <w:tc>
          <w:tcPr>
            <w:tcW w:w="2338" w:type="dxa"/>
            <w:vAlign w:val="bottom"/>
          </w:tcPr>
          <w:p w14:paraId="706B0B4E" w14:textId="36C58B7B" w:rsidR="00342344" w:rsidRDefault="00342344" w:rsidP="00342344">
            <w:r>
              <w:rPr>
                <w:rFonts w:ascii="Aptos Narrow" w:hAnsi="Aptos Narrow"/>
                <w:color w:val="000000"/>
              </w:rPr>
              <w:t>4</w:t>
            </w:r>
          </w:p>
        </w:tc>
      </w:tr>
      <w:tr w:rsidR="00342344" w14:paraId="5C0F0DCA" w14:textId="77777777" w:rsidTr="00F43ACB">
        <w:tc>
          <w:tcPr>
            <w:tcW w:w="2337" w:type="dxa"/>
            <w:vAlign w:val="bottom"/>
          </w:tcPr>
          <w:p w14:paraId="1A3C574C" w14:textId="280475A2" w:rsidR="00342344" w:rsidRDefault="00342344" w:rsidP="00342344">
            <w:r>
              <w:rPr>
                <w:rFonts w:ascii="Aptos Narrow" w:hAnsi="Aptos Narrow"/>
                <w:color w:val="000000"/>
              </w:rPr>
              <w:t>IL</w:t>
            </w:r>
          </w:p>
        </w:tc>
        <w:tc>
          <w:tcPr>
            <w:tcW w:w="2337" w:type="dxa"/>
            <w:vAlign w:val="bottom"/>
          </w:tcPr>
          <w:p w14:paraId="17EDC6B1" w14:textId="4E218D4F" w:rsidR="00342344" w:rsidRDefault="00342344" w:rsidP="00342344">
            <w:r>
              <w:rPr>
                <w:rFonts w:ascii="Aptos Narrow" w:hAnsi="Aptos Narrow"/>
                <w:color w:val="000000"/>
              </w:rPr>
              <w:t>7</w:t>
            </w:r>
          </w:p>
        </w:tc>
        <w:tc>
          <w:tcPr>
            <w:tcW w:w="2338" w:type="dxa"/>
            <w:vAlign w:val="bottom"/>
          </w:tcPr>
          <w:p w14:paraId="17EC441A" w14:textId="5384C067" w:rsidR="00342344" w:rsidRDefault="00342344" w:rsidP="00342344">
            <w:r>
              <w:rPr>
                <w:rFonts w:ascii="Aptos Narrow" w:hAnsi="Aptos Narrow"/>
                <w:color w:val="000000"/>
              </w:rPr>
              <w:t>PA</w:t>
            </w:r>
          </w:p>
        </w:tc>
        <w:tc>
          <w:tcPr>
            <w:tcW w:w="2338" w:type="dxa"/>
            <w:vAlign w:val="bottom"/>
          </w:tcPr>
          <w:p w14:paraId="5DFD5E14" w14:textId="26D61DA4" w:rsidR="00342344" w:rsidRDefault="00342344" w:rsidP="00342344">
            <w:r>
              <w:rPr>
                <w:rFonts w:ascii="Aptos Narrow" w:hAnsi="Aptos Narrow"/>
                <w:color w:val="000000"/>
              </w:rPr>
              <w:t>5</w:t>
            </w:r>
          </w:p>
        </w:tc>
      </w:tr>
      <w:tr w:rsidR="00342344" w14:paraId="483B2EAA" w14:textId="77777777" w:rsidTr="00F43ACB">
        <w:tc>
          <w:tcPr>
            <w:tcW w:w="2337" w:type="dxa"/>
            <w:vAlign w:val="bottom"/>
          </w:tcPr>
          <w:p w14:paraId="4890E722" w14:textId="7836F825" w:rsidR="00342344" w:rsidRDefault="00342344" w:rsidP="00342344">
            <w:r>
              <w:rPr>
                <w:rFonts w:ascii="Aptos Narrow" w:hAnsi="Aptos Narrow"/>
                <w:color w:val="000000"/>
              </w:rPr>
              <w:t>IN</w:t>
            </w:r>
          </w:p>
        </w:tc>
        <w:tc>
          <w:tcPr>
            <w:tcW w:w="2337" w:type="dxa"/>
            <w:vAlign w:val="bottom"/>
          </w:tcPr>
          <w:p w14:paraId="79FFDAA4" w14:textId="6FDAAB95" w:rsidR="00342344" w:rsidRDefault="00342344" w:rsidP="00342344">
            <w:r>
              <w:rPr>
                <w:rFonts w:ascii="Aptos Narrow" w:hAnsi="Aptos Narrow"/>
                <w:color w:val="000000"/>
              </w:rPr>
              <w:t>2</w:t>
            </w:r>
          </w:p>
        </w:tc>
        <w:tc>
          <w:tcPr>
            <w:tcW w:w="2338" w:type="dxa"/>
            <w:vAlign w:val="bottom"/>
          </w:tcPr>
          <w:p w14:paraId="6773B6DE" w14:textId="7F3BD778" w:rsidR="00342344" w:rsidRDefault="00342344" w:rsidP="00342344">
            <w:r>
              <w:rPr>
                <w:rFonts w:ascii="Aptos Narrow" w:hAnsi="Aptos Narrow"/>
                <w:color w:val="000000"/>
              </w:rPr>
              <w:t>RI</w:t>
            </w:r>
          </w:p>
        </w:tc>
        <w:tc>
          <w:tcPr>
            <w:tcW w:w="2338" w:type="dxa"/>
            <w:vAlign w:val="bottom"/>
          </w:tcPr>
          <w:p w14:paraId="5D3B5510" w14:textId="35C60DF5" w:rsidR="00342344" w:rsidRDefault="00342344" w:rsidP="00342344">
            <w:r>
              <w:rPr>
                <w:rFonts w:ascii="Aptos Narrow" w:hAnsi="Aptos Narrow"/>
                <w:color w:val="000000"/>
              </w:rPr>
              <w:t>2</w:t>
            </w:r>
          </w:p>
        </w:tc>
      </w:tr>
      <w:tr w:rsidR="00342344" w14:paraId="2348B31E" w14:textId="77777777" w:rsidTr="00F43ACB">
        <w:tc>
          <w:tcPr>
            <w:tcW w:w="2337" w:type="dxa"/>
            <w:vAlign w:val="bottom"/>
          </w:tcPr>
          <w:p w14:paraId="217A0028" w14:textId="32F574FB" w:rsidR="00342344" w:rsidRDefault="00342344" w:rsidP="00342344">
            <w:r>
              <w:rPr>
                <w:rFonts w:ascii="Aptos Narrow" w:hAnsi="Aptos Narrow"/>
                <w:color w:val="000000"/>
              </w:rPr>
              <w:t>KS</w:t>
            </w:r>
          </w:p>
        </w:tc>
        <w:tc>
          <w:tcPr>
            <w:tcW w:w="2337" w:type="dxa"/>
            <w:vAlign w:val="bottom"/>
          </w:tcPr>
          <w:p w14:paraId="6064D48C" w14:textId="0D9592C9" w:rsidR="00342344" w:rsidRDefault="00342344" w:rsidP="00342344">
            <w:r>
              <w:rPr>
                <w:rFonts w:ascii="Aptos Narrow" w:hAnsi="Aptos Narrow"/>
                <w:color w:val="000000"/>
              </w:rPr>
              <w:t>4</w:t>
            </w:r>
          </w:p>
        </w:tc>
        <w:tc>
          <w:tcPr>
            <w:tcW w:w="2338" w:type="dxa"/>
            <w:vAlign w:val="bottom"/>
          </w:tcPr>
          <w:p w14:paraId="173AECC8" w14:textId="0A12311F" w:rsidR="00342344" w:rsidRDefault="00342344" w:rsidP="00342344">
            <w:r>
              <w:rPr>
                <w:rFonts w:ascii="Aptos Narrow" w:hAnsi="Aptos Narrow"/>
                <w:color w:val="000000"/>
              </w:rPr>
              <w:t>SC</w:t>
            </w:r>
          </w:p>
        </w:tc>
        <w:tc>
          <w:tcPr>
            <w:tcW w:w="2338" w:type="dxa"/>
            <w:vAlign w:val="bottom"/>
          </w:tcPr>
          <w:p w14:paraId="4A9A7A0A" w14:textId="76F31FD1" w:rsidR="00342344" w:rsidRDefault="00342344" w:rsidP="00342344">
            <w:r>
              <w:rPr>
                <w:rFonts w:ascii="Aptos Narrow" w:hAnsi="Aptos Narrow"/>
                <w:color w:val="000000"/>
              </w:rPr>
              <w:t>2</w:t>
            </w:r>
          </w:p>
        </w:tc>
      </w:tr>
      <w:tr w:rsidR="00342344" w14:paraId="0391F83A" w14:textId="77777777" w:rsidTr="00F43ACB">
        <w:tc>
          <w:tcPr>
            <w:tcW w:w="2337" w:type="dxa"/>
            <w:vAlign w:val="bottom"/>
          </w:tcPr>
          <w:p w14:paraId="370C4570" w14:textId="3E2CD514" w:rsidR="00342344" w:rsidRDefault="00342344" w:rsidP="00342344">
            <w:r>
              <w:rPr>
                <w:rFonts w:ascii="Aptos Narrow" w:hAnsi="Aptos Narrow"/>
                <w:color w:val="000000"/>
              </w:rPr>
              <w:t>KY</w:t>
            </w:r>
          </w:p>
        </w:tc>
        <w:tc>
          <w:tcPr>
            <w:tcW w:w="2337" w:type="dxa"/>
            <w:vAlign w:val="bottom"/>
          </w:tcPr>
          <w:p w14:paraId="6CD0B4B9" w14:textId="58F7329C" w:rsidR="00342344" w:rsidRDefault="00342344" w:rsidP="00342344">
            <w:r>
              <w:rPr>
                <w:rFonts w:ascii="Aptos Narrow" w:hAnsi="Aptos Narrow"/>
                <w:color w:val="000000"/>
              </w:rPr>
              <w:t>4</w:t>
            </w:r>
          </w:p>
        </w:tc>
        <w:tc>
          <w:tcPr>
            <w:tcW w:w="2338" w:type="dxa"/>
            <w:vAlign w:val="bottom"/>
          </w:tcPr>
          <w:p w14:paraId="1DB211A6" w14:textId="68187F8C" w:rsidR="00342344" w:rsidRDefault="00342344" w:rsidP="00342344">
            <w:r>
              <w:rPr>
                <w:rFonts w:ascii="Aptos Narrow" w:hAnsi="Aptos Narrow"/>
                <w:color w:val="000000"/>
              </w:rPr>
              <w:t>SD</w:t>
            </w:r>
          </w:p>
        </w:tc>
        <w:tc>
          <w:tcPr>
            <w:tcW w:w="2338" w:type="dxa"/>
            <w:vAlign w:val="bottom"/>
          </w:tcPr>
          <w:p w14:paraId="535BCB45" w14:textId="0EE209FC" w:rsidR="00342344" w:rsidRDefault="00342344" w:rsidP="00342344">
            <w:r>
              <w:rPr>
                <w:rFonts w:ascii="Aptos Narrow" w:hAnsi="Aptos Narrow"/>
                <w:color w:val="000000"/>
              </w:rPr>
              <w:t>3</w:t>
            </w:r>
          </w:p>
        </w:tc>
      </w:tr>
      <w:tr w:rsidR="00342344" w14:paraId="33AC718D" w14:textId="77777777" w:rsidTr="00F43ACB">
        <w:tc>
          <w:tcPr>
            <w:tcW w:w="2337" w:type="dxa"/>
            <w:vAlign w:val="bottom"/>
          </w:tcPr>
          <w:p w14:paraId="11EC7A9A" w14:textId="1E5D7C6A" w:rsidR="00342344" w:rsidRDefault="00342344" w:rsidP="00342344">
            <w:r>
              <w:rPr>
                <w:rFonts w:ascii="Aptos Narrow" w:hAnsi="Aptos Narrow"/>
                <w:color w:val="000000"/>
              </w:rPr>
              <w:t>LA</w:t>
            </w:r>
          </w:p>
        </w:tc>
        <w:tc>
          <w:tcPr>
            <w:tcW w:w="2337" w:type="dxa"/>
            <w:vAlign w:val="bottom"/>
          </w:tcPr>
          <w:p w14:paraId="38281BE5" w14:textId="037ABE03" w:rsidR="00342344" w:rsidRDefault="00342344" w:rsidP="00342344">
            <w:r>
              <w:rPr>
                <w:rFonts w:ascii="Aptos Narrow" w:hAnsi="Aptos Narrow"/>
                <w:color w:val="000000"/>
              </w:rPr>
              <w:t>2</w:t>
            </w:r>
          </w:p>
        </w:tc>
        <w:tc>
          <w:tcPr>
            <w:tcW w:w="2338" w:type="dxa"/>
            <w:vAlign w:val="bottom"/>
          </w:tcPr>
          <w:p w14:paraId="75C2F1A3" w14:textId="10A5C026" w:rsidR="00342344" w:rsidRDefault="00342344" w:rsidP="00342344">
            <w:r>
              <w:rPr>
                <w:rFonts w:ascii="Aptos Narrow" w:hAnsi="Aptos Narrow"/>
                <w:color w:val="000000"/>
              </w:rPr>
              <w:t>TN</w:t>
            </w:r>
          </w:p>
        </w:tc>
        <w:tc>
          <w:tcPr>
            <w:tcW w:w="2338" w:type="dxa"/>
            <w:vAlign w:val="bottom"/>
          </w:tcPr>
          <w:p w14:paraId="52BCE510" w14:textId="41C91CBD" w:rsidR="00342344" w:rsidRDefault="00342344" w:rsidP="00342344">
            <w:r>
              <w:rPr>
                <w:rFonts w:ascii="Aptos Narrow" w:hAnsi="Aptos Narrow"/>
                <w:color w:val="000000"/>
              </w:rPr>
              <w:t>2</w:t>
            </w:r>
          </w:p>
        </w:tc>
      </w:tr>
      <w:tr w:rsidR="00342344" w14:paraId="224E7061" w14:textId="77777777" w:rsidTr="00F43ACB">
        <w:tc>
          <w:tcPr>
            <w:tcW w:w="2337" w:type="dxa"/>
            <w:vAlign w:val="bottom"/>
          </w:tcPr>
          <w:p w14:paraId="798D06C9" w14:textId="16D821DB" w:rsidR="00342344" w:rsidRDefault="00342344" w:rsidP="00342344">
            <w:r>
              <w:rPr>
                <w:rFonts w:ascii="Aptos Narrow" w:hAnsi="Aptos Narrow"/>
                <w:color w:val="000000"/>
              </w:rPr>
              <w:t>MA</w:t>
            </w:r>
          </w:p>
        </w:tc>
        <w:tc>
          <w:tcPr>
            <w:tcW w:w="2337" w:type="dxa"/>
            <w:vAlign w:val="bottom"/>
          </w:tcPr>
          <w:p w14:paraId="324A41AF" w14:textId="7C977AD6" w:rsidR="00342344" w:rsidRDefault="00342344" w:rsidP="00342344">
            <w:r>
              <w:rPr>
                <w:rFonts w:ascii="Aptos Narrow" w:hAnsi="Aptos Narrow"/>
                <w:color w:val="000000"/>
              </w:rPr>
              <w:t>10</w:t>
            </w:r>
          </w:p>
        </w:tc>
        <w:tc>
          <w:tcPr>
            <w:tcW w:w="2338" w:type="dxa"/>
            <w:vAlign w:val="bottom"/>
          </w:tcPr>
          <w:p w14:paraId="65C6A95E" w14:textId="5B605B92" w:rsidR="00342344" w:rsidRDefault="00342344" w:rsidP="00342344">
            <w:r>
              <w:rPr>
                <w:rFonts w:ascii="Aptos Narrow" w:hAnsi="Aptos Narrow"/>
                <w:color w:val="000000"/>
              </w:rPr>
              <w:t>TX</w:t>
            </w:r>
          </w:p>
        </w:tc>
        <w:tc>
          <w:tcPr>
            <w:tcW w:w="2338" w:type="dxa"/>
            <w:vAlign w:val="bottom"/>
          </w:tcPr>
          <w:p w14:paraId="115C7057" w14:textId="1AA5D2DF" w:rsidR="00342344" w:rsidRDefault="00342344" w:rsidP="00342344">
            <w:r>
              <w:rPr>
                <w:rFonts w:ascii="Aptos Narrow" w:hAnsi="Aptos Narrow"/>
                <w:color w:val="000000"/>
              </w:rPr>
              <w:t>3</w:t>
            </w:r>
          </w:p>
        </w:tc>
      </w:tr>
      <w:tr w:rsidR="00342344" w14:paraId="22EBDD55" w14:textId="77777777" w:rsidTr="00F43ACB">
        <w:tc>
          <w:tcPr>
            <w:tcW w:w="2337" w:type="dxa"/>
            <w:vAlign w:val="bottom"/>
          </w:tcPr>
          <w:p w14:paraId="363A0A9D" w14:textId="5A50715B" w:rsidR="00342344" w:rsidRDefault="00342344" w:rsidP="00342344">
            <w:r>
              <w:rPr>
                <w:rFonts w:ascii="Aptos Narrow" w:hAnsi="Aptos Narrow"/>
                <w:color w:val="000000"/>
              </w:rPr>
              <w:t>MD</w:t>
            </w:r>
          </w:p>
        </w:tc>
        <w:tc>
          <w:tcPr>
            <w:tcW w:w="2337" w:type="dxa"/>
            <w:vAlign w:val="bottom"/>
          </w:tcPr>
          <w:p w14:paraId="6BB5E68D" w14:textId="5B199596" w:rsidR="00342344" w:rsidRDefault="00342344" w:rsidP="00342344">
            <w:r>
              <w:rPr>
                <w:rFonts w:ascii="Aptos Narrow" w:hAnsi="Aptos Narrow"/>
                <w:color w:val="000000"/>
              </w:rPr>
              <w:t>3</w:t>
            </w:r>
          </w:p>
        </w:tc>
        <w:tc>
          <w:tcPr>
            <w:tcW w:w="2338" w:type="dxa"/>
            <w:vAlign w:val="bottom"/>
          </w:tcPr>
          <w:p w14:paraId="3C5A8DEF" w14:textId="66977EE4" w:rsidR="00342344" w:rsidRDefault="00342344" w:rsidP="00342344">
            <w:r>
              <w:rPr>
                <w:rFonts w:ascii="Aptos Narrow" w:hAnsi="Aptos Narrow"/>
                <w:color w:val="000000"/>
              </w:rPr>
              <w:t>VA</w:t>
            </w:r>
          </w:p>
        </w:tc>
        <w:tc>
          <w:tcPr>
            <w:tcW w:w="2338" w:type="dxa"/>
            <w:vAlign w:val="bottom"/>
          </w:tcPr>
          <w:p w14:paraId="7903D413" w14:textId="5CEBCE6A" w:rsidR="00342344" w:rsidRDefault="00342344" w:rsidP="00342344">
            <w:r>
              <w:rPr>
                <w:rFonts w:ascii="Aptos Narrow" w:hAnsi="Aptos Narrow"/>
                <w:color w:val="000000"/>
              </w:rPr>
              <w:t>1</w:t>
            </w:r>
          </w:p>
        </w:tc>
      </w:tr>
      <w:tr w:rsidR="00342344" w14:paraId="71E5F275" w14:textId="77777777" w:rsidTr="00F43ACB">
        <w:tc>
          <w:tcPr>
            <w:tcW w:w="2337" w:type="dxa"/>
            <w:vAlign w:val="bottom"/>
          </w:tcPr>
          <w:p w14:paraId="4D96C63E" w14:textId="7F8C7A0C" w:rsidR="00342344" w:rsidRDefault="00342344" w:rsidP="00342344">
            <w:r>
              <w:rPr>
                <w:rFonts w:ascii="Aptos Narrow" w:hAnsi="Aptos Narrow"/>
                <w:color w:val="000000"/>
              </w:rPr>
              <w:t>ME</w:t>
            </w:r>
          </w:p>
        </w:tc>
        <w:tc>
          <w:tcPr>
            <w:tcW w:w="2337" w:type="dxa"/>
            <w:vAlign w:val="bottom"/>
          </w:tcPr>
          <w:p w14:paraId="2C40137D" w14:textId="4B332767" w:rsidR="00342344" w:rsidRDefault="00342344" w:rsidP="00342344">
            <w:r>
              <w:rPr>
                <w:rFonts w:ascii="Aptos Narrow" w:hAnsi="Aptos Narrow"/>
                <w:color w:val="000000"/>
              </w:rPr>
              <w:t>7</w:t>
            </w:r>
          </w:p>
        </w:tc>
        <w:tc>
          <w:tcPr>
            <w:tcW w:w="2338" w:type="dxa"/>
            <w:vAlign w:val="bottom"/>
          </w:tcPr>
          <w:p w14:paraId="31386985" w14:textId="5D5A8D53" w:rsidR="00342344" w:rsidRDefault="00342344" w:rsidP="00342344">
            <w:r>
              <w:rPr>
                <w:rFonts w:ascii="Aptos Narrow" w:hAnsi="Aptos Narrow"/>
                <w:color w:val="000000"/>
              </w:rPr>
              <w:t>VT</w:t>
            </w:r>
          </w:p>
        </w:tc>
        <w:tc>
          <w:tcPr>
            <w:tcW w:w="2338" w:type="dxa"/>
            <w:vAlign w:val="bottom"/>
          </w:tcPr>
          <w:p w14:paraId="5C34D540" w14:textId="75EC9AAA" w:rsidR="00342344" w:rsidRDefault="00342344" w:rsidP="00342344">
            <w:r>
              <w:rPr>
                <w:rFonts w:ascii="Aptos Narrow" w:hAnsi="Aptos Narrow"/>
                <w:color w:val="000000"/>
              </w:rPr>
              <w:t>2</w:t>
            </w:r>
          </w:p>
        </w:tc>
      </w:tr>
      <w:tr w:rsidR="00342344" w14:paraId="6B33E049" w14:textId="77777777" w:rsidTr="00F43ACB">
        <w:tc>
          <w:tcPr>
            <w:tcW w:w="2337" w:type="dxa"/>
            <w:vAlign w:val="bottom"/>
          </w:tcPr>
          <w:p w14:paraId="1D935629" w14:textId="047B7CCE" w:rsidR="00342344" w:rsidRDefault="00342344" w:rsidP="00342344">
            <w:r>
              <w:rPr>
                <w:rFonts w:ascii="Aptos Narrow" w:hAnsi="Aptos Narrow"/>
                <w:color w:val="000000"/>
              </w:rPr>
              <w:t>MI</w:t>
            </w:r>
          </w:p>
        </w:tc>
        <w:tc>
          <w:tcPr>
            <w:tcW w:w="2337" w:type="dxa"/>
            <w:vAlign w:val="bottom"/>
          </w:tcPr>
          <w:p w14:paraId="385D2CD9" w14:textId="106F8AE9" w:rsidR="00342344" w:rsidRDefault="00342344" w:rsidP="00342344">
            <w:r>
              <w:rPr>
                <w:rFonts w:ascii="Aptos Narrow" w:hAnsi="Aptos Narrow"/>
                <w:color w:val="000000"/>
              </w:rPr>
              <w:t>3</w:t>
            </w:r>
          </w:p>
        </w:tc>
        <w:tc>
          <w:tcPr>
            <w:tcW w:w="2338" w:type="dxa"/>
            <w:vAlign w:val="bottom"/>
          </w:tcPr>
          <w:p w14:paraId="698E6562" w14:textId="10F67315" w:rsidR="00342344" w:rsidRDefault="00342344" w:rsidP="00342344">
            <w:r>
              <w:rPr>
                <w:rFonts w:ascii="Aptos Narrow" w:hAnsi="Aptos Narrow"/>
                <w:color w:val="000000"/>
              </w:rPr>
              <w:t>WA</w:t>
            </w:r>
          </w:p>
        </w:tc>
        <w:tc>
          <w:tcPr>
            <w:tcW w:w="2338" w:type="dxa"/>
            <w:vAlign w:val="bottom"/>
          </w:tcPr>
          <w:p w14:paraId="16D457AA" w14:textId="59A9A1E7" w:rsidR="00342344" w:rsidRDefault="00342344" w:rsidP="00342344">
            <w:r>
              <w:rPr>
                <w:rFonts w:ascii="Aptos Narrow" w:hAnsi="Aptos Narrow"/>
                <w:color w:val="000000"/>
              </w:rPr>
              <w:t>6</w:t>
            </w:r>
          </w:p>
        </w:tc>
      </w:tr>
      <w:tr w:rsidR="00342344" w14:paraId="43A699B9" w14:textId="77777777" w:rsidTr="00F43ACB">
        <w:tc>
          <w:tcPr>
            <w:tcW w:w="2337" w:type="dxa"/>
            <w:vAlign w:val="bottom"/>
          </w:tcPr>
          <w:p w14:paraId="40302DF5" w14:textId="2230B63B" w:rsidR="00342344" w:rsidRDefault="00342344" w:rsidP="00342344">
            <w:r>
              <w:rPr>
                <w:rFonts w:ascii="Aptos Narrow" w:hAnsi="Aptos Narrow"/>
                <w:color w:val="000000"/>
              </w:rPr>
              <w:t>MN</w:t>
            </w:r>
          </w:p>
        </w:tc>
        <w:tc>
          <w:tcPr>
            <w:tcW w:w="2337" w:type="dxa"/>
            <w:vAlign w:val="bottom"/>
          </w:tcPr>
          <w:p w14:paraId="135FD6F7" w14:textId="41CBC801" w:rsidR="00342344" w:rsidRDefault="00342344" w:rsidP="00342344">
            <w:r>
              <w:rPr>
                <w:rFonts w:ascii="Aptos Narrow" w:hAnsi="Aptos Narrow"/>
                <w:color w:val="000000"/>
              </w:rPr>
              <w:t>3</w:t>
            </w:r>
          </w:p>
        </w:tc>
        <w:tc>
          <w:tcPr>
            <w:tcW w:w="2338" w:type="dxa"/>
            <w:vAlign w:val="bottom"/>
          </w:tcPr>
          <w:p w14:paraId="5EC675BB" w14:textId="5BB4FA60" w:rsidR="00342344" w:rsidRDefault="00342344" w:rsidP="00342344">
            <w:r>
              <w:rPr>
                <w:rFonts w:ascii="Aptos Narrow" w:hAnsi="Aptos Narrow"/>
                <w:color w:val="000000"/>
              </w:rPr>
              <w:t>WI</w:t>
            </w:r>
          </w:p>
        </w:tc>
        <w:tc>
          <w:tcPr>
            <w:tcW w:w="2338" w:type="dxa"/>
            <w:vAlign w:val="bottom"/>
          </w:tcPr>
          <w:p w14:paraId="7E9F6304" w14:textId="48F61E73" w:rsidR="00342344" w:rsidRDefault="00342344" w:rsidP="00342344">
            <w:r>
              <w:rPr>
                <w:rFonts w:ascii="Aptos Narrow" w:hAnsi="Aptos Narrow"/>
                <w:color w:val="000000"/>
              </w:rPr>
              <w:t>6</w:t>
            </w:r>
          </w:p>
        </w:tc>
      </w:tr>
      <w:tr w:rsidR="00342344" w14:paraId="0350E038" w14:textId="77777777" w:rsidTr="00F43ACB">
        <w:tc>
          <w:tcPr>
            <w:tcW w:w="2337" w:type="dxa"/>
            <w:vAlign w:val="bottom"/>
          </w:tcPr>
          <w:p w14:paraId="69641F0D" w14:textId="41C4AEA5" w:rsidR="00342344" w:rsidRDefault="00342344" w:rsidP="00342344">
            <w:r>
              <w:rPr>
                <w:rFonts w:ascii="Aptos Narrow" w:hAnsi="Aptos Narrow"/>
                <w:color w:val="000000"/>
              </w:rPr>
              <w:t>MO</w:t>
            </w:r>
          </w:p>
        </w:tc>
        <w:tc>
          <w:tcPr>
            <w:tcW w:w="2337" w:type="dxa"/>
            <w:vAlign w:val="bottom"/>
          </w:tcPr>
          <w:p w14:paraId="4108358D" w14:textId="316CD971" w:rsidR="00342344" w:rsidRDefault="00342344" w:rsidP="00342344">
            <w:r>
              <w:rPr>
                <w:rFonts w:ascii="Aptos Narrow" w:hAnsi="Aptos Narrow"/>
                <w:color w:val="000000"/>
              </w:rPr>
              <w:t>5</w:t>
            </w:r>
          </w:p>
        </w:tc>
        <w:tc>
          <w:tcPr>
            <w:tcW w:w="2338" w:type="dxa"/>
            <w:vAlign w:val="bottom"/>
          </w:tcPr>
          <w:p w14:paraId="72FB376A" w14:textId="24FAF8FF" w:rsidR="00342344" w:rsidRDefault="00342344" w:rsidP="00342344">
            <w:r>
              <w:rPr>
                <w:rFonts w:ascii="Aptos Narrow" w:hAnsi="Aptos Narrow"/>
                <w:color w:val="000000"/>
              </w:rPr>
              <w:t>WV</w:t>
            </w:r>
          </w:p>
        </w:tc>
        <w:tc>
          <w:tcPr>
            <w:tcW w:w="2338" w:type="dxa"/>
            <w:vAlign w:val="bottom"/>
          </w:tcPr>
          <w:p w14:paraId="2A89CB81" w14:textId="4B2F1299" w:rsidR="00342344" w:rsidRDefault="00342344" w:rsidP="00342344">
            <w:r>
              <w:rPr>
                <w:rFonts w:ascii="Aptos Narrow" w:hAnsi="Aptos Narrow"/>
                <w:color w:val="000000"/>
              </w:rPr>
              <w:t>6</w:t>
            </w:r>
          </w:p>
        </w:tc>
      </w:tr>
      <w:tr w:rsidR="00342344" w14:paraId="78BA25EB" w14:textId="77777777" w:rsidTr="00C241D0">
        <w:tc>
          <w:tcPr>
            <w:tcW w:w="4674" w:type="dxa"/>
            <w:gridSpan w:val="2"/>
            <w:vAlign w:val="bottom"/>
          </w:tcPr>
          <w:p w14:paraId="03A69EE4" w14:textId="7E38E851" w:rsidR="00342344" w:rsidRPr="00342344" w:rsidRDefault="00342344" w:rsidP="00342344">
            <w:pPr>
              <w:rPr>
                <w:b/>
                <w:bCs/>
              </w:rPr>
            </w:pPr>
            <w:r w:rsidRPr="00342344">
              <w:rPr>
                <w:b/>
                <w:bCs/>
              </w:rPr>
              <w:t>Total</w:t>
            </w:r>
          </w:p>
        </w:tc>
        <w:tc>
          <w:tcPr>
            <w:tcW w:w="4676" w:type="dxa"/>
            <w:gridSpan w:val="2"/>
            <w:vAlign w:val="bottom"/>
          </w:tcPr>
          <w:p w14:paraId="2FE4D488" w14:textId="7B729E96" w:rsidR="00342344" w:rsidRDefault="00342344" w:rsidP="00342344">
            <w:r>
              <w:rPr>
                <w:rFonts w:ascii="Aptos Narrow" w:hAnsi="Aptos Narrow"/>
                <w:color w:val="000000"/>
              </w:rPr>
              <w:t>197</w:t>
            </w:r>
          </w:p>
        </w:tc>
      </w:tr>
      <w:tr w:rsidR="00342344" w14:paraId="4D0E2FC5" w14:textId="77777777" w:rsidTr="00F43ACB">
        <w:tc>
          <w:tcPr>
            <w:tcW w:w="2337" w:type="dxa"/>
            <w:vAlign w:val="bottom"/>
          </w:tcPr>
          <w:p w14:paraId="184D9146" w14:textId="6480449D" w:rsidR="00342344" w:rsidRDefault="00342344" w:rsidP="00342344"/>
        </w:tc>
        <w:tc>
          <w:tcPr>
            <w:tcW w:w="2337" w:type="dxa"/>
            <w:vAlign w:val="bottom"/>
          </w:tcPr>
          <w:p w14:paraId="72CAE94B" w14:textId="7565FBF8" w:rsidR="00342344" w:rsidRDefault="00342344" w:rsidP="00342344"/>
        </w:tc>
        <w:tc>
          <w:tcPr>
            <w:tcW w:w="2338" w:type="dxa"/>
            <w:vAlign w:val="bottom"/>
          </w:tcPr>
          <w:p w14:paraId="6D64CB4B" w14:textId="65C2B0D4" w:rsidR="00342344" w:rsidRDefault="00342344" w:rsidP="00342344"/>
        </w:tc>
        <w:tc>
          <w:tcPr>
            <w:tcW w:w="2338" w:type="dxa"/>
            <w:vAlign w:val="bottom"/>
          </w:tcPr>
          <w:p w14:paraId="4ED7EF8F" w14:textId="67FA3F33" w:rsidR="00342344" w:rsidRDefault="00342344" w:rsidP="00342344"/>
        </w:tc>
      </w:tr>
    </w:tbl>
    <w:p w14:paraId="1653BEDC" w14:textId="77777777" w:rsidR="00342344" w:rsidRDefault="00342344" w:rsidP="00994E01"/>
    <w:p w14:paraId="0B3CAC94" w14:textId="77777777" w:rsidR="00342344" w:rsidRDefault="00342344" w:rsidP="00994E01"/>
    <w:p w14:paraId="07F2B9D4" w14:textId="77777777" w:rsidR="00342344" w:rsidRDefault="00342344" w:rsidP="00994E01"/>
    <w:p w14:paraId="1DFFCE80" w14:textId="0A1BB22D" w:rsidR="0004033C" w:rsidRDefault="0004033C" w:rsidP="00994E01">
      <w:pPr>
        <w:rPr>
          <w:b/>
          <w:bCs/>
        </w:rPr>
      </w:pPr>
      <w:r w:rsidRPr="0004033C">
        <w:rPr>
          <w:b/>
          <w:bCs/>
        </w:rPr>
        <w:t xml:space="preserve">Step 3: </w:t>
      </w:r>
      <w:r w:rsidR="001467A6">
        <w:rPr>
          <w:b/>
          <w:bCs/>
        </w:rPr>
        <w:t>(also maybe distinct test?) Do Descriptive Representatives Substantively Represent</w:t>
      </w:r>
    </w:p>
    <w:p w14:paraId="22703660" w14:textId="77777777" w:rsidR="00A42401" w:rsidRDefault="00A42401" w:rsidP="00A42401">
      <w:r>
        <w:t>Still in the world of estimating associations consistent with theories of representation, rather than robust causal identification claims, I next test whether:</w:t>
      </w:r>
    </w:p>
    <w:p w14:paraId="1F6FE350" w14:textId="53FC05ED" w:rsidR="00A42401" w:rsidRPr="00C12E47" w:rsidRDefault="00A42401" w:rsidP="00994E01">
      <w:pPr>
        <w:rPr>
          <w:i/>
          <w:iCs/>
        </w:rPr>
      </w:pPr>
      <w:r>
        <w:rPr>
          <w:i/>
          <w:iCs/>
        </w:rPr>
        <w:t xml:space="preserve">Who legislators are (directly impacted, “descriptive” reps) and/or who they represent (district CS impact) predict what they do (voting, sponsorship, agenda setting) on criminal legal policy? </w:t>
      </w:r>
    </w:p>
    <w:p w14:paraId="1CDAC850" w14:textId="1C2B01BC" w:rsidR="00E67D64" w:rsidRPr="000A0B02" w:rsidRDefault="00A42401" w:rsidP="00994E01">
      <w:pPr>
        <w:rPr>
          <w:i/>
          <w:iCs/>
        </w:rPr>
      </w:pPr>
      <w:r w:rsidRPr="000A0B02">
        <w:rPr>
          <w:i/>
          <w:iCs/>
        </w:rPr>
        <w:t xml:space="preserve">Theory </w:t>
      </w:r>
      <w:r w:rsidR="00E67D64" w:rsidRPr="000A0B02">
        <w:rPr>
          <w:i/>
          <w:iCs/>
        </w:rPr>
        <w:t>B: Dyadic</w:t>
      </w:r>
    </w:p>
    <w:p w14:paraId="3D187086" w14:textId="77777777" w:rsidR="00E67D64" w:rsidRDefault="001467A6" w:rsidP="00994E01">
      <w:r>
        <w:t>Regardless of their personal identity, legislators are expected to be in some form responsive to the interests/preferences of their constituencies – whether this is called responsiveness or dyadic representation (Miler). Under this conception, legislators in any given state should be most active on criminal legal reform policies when they represent districts that are most “affected</w:t>
      </w:r>
      <w:r w:rsidR="00E67D64">
        <w:t xml:space="preserve">.” </w:t>
      </w:r>
    </w:p>
    <w:p w14:paraId="68FB2C23" w14:textId="399BE686" w:rsidR="00E67D64" w:rsidRDefault="00E67D64" w:rsidP="00E67D64">
      <w:pPr>
        <w:pStyle w:val="ListParagraph"/>
        <w:numPr>
          <w:ilvl w:val="0"/>
          <w:numId w:val="55"/>
        </w:numPr>
      </w:pPr>
      <w:r>
        <w:t>Electoral incentives</w:t>
      </w:r>
    </w:p>
    <w:p w14:paraId="45E34009" w14:textId="2EB34141" w:rsidR="00E67D64" w:rsidRDefault="00E67D64" w:rsidP="00E67D64">
      <w:pPr>
        <w:pStyle w:val="ListParagraph"/>
        <w:numPr>
          <w:ilvl w:val="0"/>
          <w:numId w:val="55"/>
        </w:numPr>
      </w:pPr>
      <w:r>
        <w:t>Community organizations/constituents mobilize around issue, resources</w:t>
      </w:r>
    </w:p>
    <w:p w14:paraId="4D8C36E8" w14:textId="457DA226" w:rsidR="00E67D64" w:rsidRDefault="00E67D64" w:rsidP="00E67D64">
      <w:pPr>
        <w:pStyle w:val="ListParagraph"/>
        <w:numPr>
          <w:ilvl w:val="0"/>
          <w:numId w:val="55"/>
        </w:numPr>
      </w:pPr>
      <w:r>
        <w:t>Carceral contact politically salient locally</w:t>
      </w:r>
    </w:p>
    <w:p w14:paraId="62741D93" w14:textId="63DA0D28" w:rsidR="00E67D64" w:rsidRDefault="00E67D64" w:rsidP="00E67D64">
      <w:pPr>
        <w:pStyle w:val="ListParagraph"/>
        <w:numPr>
          <w:ilvl w:val="0"/>
          <w:numId w:val="55"/>
        </w:numPr>
      </w:pPr>
      <w:r>
        <w:t xml:space="preserve">District carceral exposure </w:t>
      </w:r>
      <w:r>
        <w:sym w:font="Wingdings" w:char="F0E0"/>
      </w:r>
      <w:r>
        <w:t xml:space="preserve"> constituency preferences + organized interests </w:t>
      </w:r>
      <w:r>
        <w:sym w:font="Wingdings" w:char="F0E0"/>
      </w:r>
      <w:r>
        <w:t xml:space="preserve">  legislative behavior </w:t>
      </w:r>
    </w:p>
    <w:p w14:paraId="61166054" w14:textId="36823AD9" w:rsidR="001467A6" w:rsidRDefault="00E67D64" w:rsidP="00994E01">
      <w:r>
        <w:t>[ Quick recap of why this might not be the case]</w:t>
      </w:r>
    </w:p>
    <w:p w14:paraId="46449F60" w14:textId="0F430EBB" w:rsidR="00E67D64" w:rsidRPr="00E67D64" w:rsidRDefault="00E67D64" w:rsidP="00994E01">
      <w:pPr>
        <w:rPr>
          <w:i/>
          <w:iCs/>
        </w:rPr>
      </w:pPr>
      <w:r w:rsidRPr="00E67D64">
        <w:rPr>
          <w:i/>
          <w:iCs/>
        </w:rPr>
        <w:t>Theory A: Descriptive</w:t>
      </w:r>
    </w:p>
    <w:p w14:paraId="60E8ED53" w14:textId="202992CC" w:rsidR="00E67D64" w:rsidRDefault="00E67D64" w:rsidP="00E67D64">
      <w:r>
        <w:t xml:space="preserve">[quick summary of what theory has established about why descriptive representation may/may not produce substantive here: lived experience -&gt; different info, </w:t>
      </w:r>
      <w:proofErr w:type="spellStart"/>
      <w:r>
        <w:t>emphathy</w:t>
      </w:r>
      <w:proofErr w:type="spellEnd"/>
      <w:r>
        <w:t xml:space="preserve">, salience, policy knowledge, networks </w:t>
      </w:r>
      <w:r>
        <w:sym w:font="Wingdings" w:char="F0E0"/>
      </w:r>
      <w:r>
        <w:t xml:space="preserve"> different legislative behavior].</w:t>
      </w:r>
    </w:p>
    <w:p w14:paraId="12EF1867" w14:textId="5BEC4AFD" w:rsidR="0004033C" w:rsidRPr="00E67D64" w:rsidRDefault="00E67D64" w:rsidP="00994E01">
      <w:pPr>
        <w:rPr>
          <w:i/>
          <w:iCs/>
        </w:rPr>
      </w:pPr>
      <w:r>
        <w:rPr>
          <w:i/>
          <w:iCs/>
        </w:rPr>
        <w:t>Or both?</w:t>
      </w:r>
    </w:p>
    <w:p w14:paraId="5E01A266" w14:textId="338943DB" w:rsidR="00E67D64" w:rsidRDefault="00E67D64" w:rsidP="00994E01">
      <w:r>
        <w:t xml:space="preserve">Complicating this relationship – and differentiating it from existing studies of responsiveness that treat a “constituency” as district residents, registered voters, adults or citizens of voting age in a legislators’ district – is the fact that prisons and jails in a legislators’ district house people who may be legally domiciled elsewhere. Moreover, the </w:t>
      </w:r>
      <w:r>
        <w:lastRenderedPageBreak/>
        <w:t xml:space="preserve">only existing study to my knowledge (a Duke Law survey of Indiana legislators) shows that legislators tend not to view individuals incarcerated in or from their district as constituents, which may reflect that incarcerated individuals in or from one’s district may not be potential voters. Moreover, prisons and jails support district economies and are often uncomfortably situated in communities whose residents </w:t>
      </w:r>
      <w:r>
        <w:rPr>
          <w:i/>
          <w:iCs/>
        </w:rPr>
        <w:t>are</w:t>
      </w:r>
      <w:r>
        <w:t xml:space="preserve"> electoral constituents.  </w:t>
      </w:r>
    </w:p>
    <w:p w14:paraId="3B340567" w14:textId="346EAC07" w:rsidR="00D0503A" w:rsidRPr="00D0503A" w:rsidRDefault="00D0503A" w:rsidP="00994E01">
      <w:pPr>
        <w:rPr>
          <w:u w:val="single"/>
        </w:rPr>
      </w:pPr>
      <w:r w:rsidRPr="00D0503A">
        <w:rPr>
          <w:u w:val="single"/>
        </w:rPr>
        <w:t>Predictors</w:t>
      </w:r>
    </w:p>
    <w:p w14:paraId="5980DD80" w14:textId="4506229D" w:rsidR="00E67D64" w:rsidRDefault="00E67D64" w:rsidP="00994E01">
      <w:r>
        <w:t xml:space="preserve">Thus, I test the relationship between descriptive representation and “dyadic” representation by operationalizing </w:t>
      </w:r>
      <w:r w:rsidR="00D0503A">
        <w:t>three</w:t>
      </w:r>
      <w:r>
        <w:t xml:space="preserve"> </w:t>
      </w:r>
      <w:r w:rsidR="00D0503A">
        <w:t>variables for</w:t>
      </w:r>
      <w:r>
        <w:t xml:space="preserve"> “</w:t>
      </w:r>
      <w:r w:rsidRPr="008A5A70">
        <w:rPr>
          <w:u w:val="single"/>
        </w:rPr>
        <w:t>district impactedness.”</w:t>
      </w:r>
      <w:r>
        <w:t xml:space="preserve"> </w:t>
      </w:r>
    </w:p>
    <w:p w14:paraId="4CC752F5" w14:textId="5763082A" w:rsidR="00E67D64" w:rsidRDefault="008A5A70" w:rsidP="008A5A70">
      <w:pPr>
        <w:pStyle w:val="ListParagraph"/>
        <w:numPr>
          <w:ilvl w:val="0"/>
          <w:numId w:val="56"/>
        </w:numPr>
      </w:pPr>
      <w:r>
        <w:t xml:space="preserve">District impactedness as </w:t>
      </w:r>
      <w:r>
        <w:rPr>
          <w:i/>
          <w:iCs/>
        </w:rPr>
        <w:t>home district impactedness</w:t>
      </w:r>
      <w:r>
        <w:t xml:space="preserve">, or community exposure to the carceral state via arrest rates, prison admissions of people </w:t>
      </w:r>
      <w:r>
        <w:rPr>
          <w:i/>
          <w:iCs/>
        </w:rPr>
        <w:t>from</w:t>
      </w:r>
      <w:r>
        <w:t xml:space="preserve"> </w:t>
      </w:r>
      <w:r w:rsidR="000A0B02">
        <w:t xml:space="preserve">legislator’s district, parole/probation supervision rates in district. </w:t>
      </w:r>
    </w:p>
    <w:p w14:paraId="7508AF9D" w14:textId="77777777" w:rsidR="00D0503A" w:rsidRDefault="000A0B02" w:rsidP="008A5A70">
      <w:pPr>
        <w:pStyle w:val="ListParagraph"/>
        <w:numPr>
          <w:ilvl w:val="0"/>
          <w:numId w:val="56"/>
        </w:numPr>
      </w:pPr>
      <w:r>
        <w:t xml:space="preserve">District </w:t>
      </w:r>
      <w:r>
        <w:rPr>
          <w:i/>
          <w:iCs/>
        </w:rPr>
        <w:t>carceral-facility presence</w:t>
      </w:r>
      <w:r>
        <w:t xml:space="preserve">: 0-1 binary or 0-1 score based on number of prisons and jails in legislator’s </w:t>
      </w:r>
      <w:proofErr w:type="spellStart"/>
      <w:r>
        <w:t>distict</w:t>
      </w:r>
      <w:proofErr w:type="spellEnd"/>
      <w:r>
        <w:t xml:space="preserve">, </w:t>
      </w:r>
    </w:p>
    <w:p w14:paraId="7C9EED8F" w14:textId="1BDC2DCC" w:rsidR="000A0B02" w:rsidRDefault="00D0503A" w:rsidP="008A5A70">
      <w:pPr>
        <w:pStyle w:val="ListParagraph"/>
        <w:numPr>
          <w:ilvl w:val="0"/>
          <w:numId w:val="56"/>
        </w:numPr>
      </w:pPr>
      <w:r>
        <w:t xml:space="preserve">District </w:t>
      </w:r>
      <w:r w:rsidRPr="00D0503A">
        <w:rPr>
          <w:i/>
          <w:iCs/>
        </w:rPr>
        <w:t>Corrections employment</w:t>
      </w:r>
      <w:r>
        <w:t xml:space="preserve"> share: </w:t>
      </w:r>
      <w:r w:rsidR="000A0B02">
        <w:t xml:space="preserve">correctional employment share of district employment. </w:t>
      </w:r>
    </w:p>
    <w:p w14:paraId="4C9143F7" w14:textId="02D153D2" w:rsidR="000A0B02" w:rsidRDefault="000A0B02" w:rsidP="000A0B02">
      <w:r>
        <w:t xml:space="preserve">While this does not cleanly differentiate between a carceral political economy and the degree of impact in a legislators’ community, understanding the breakdown between these two categories in any given district alone seems like a useful piece of empirical data. </w:t>
      </w:r>
    </w:p>
    <w:p w14:paraId="0A410387" w14:textId="444EDEE7" w:rsidR="000A0B02" w:rsidRDefault="000A0B02" w:rsidP="00994E01">
      <w:r w:rsidRPr="000A0B02">
        <w:t xml:space="preserve">In this test, my </w:t>
      </w:r>
      <w:r>
        <w:t xml:space="preserve">key </w:t>
      </w:r>
      <w:r w:rsidRPr="000A0B02">
        <w:t>predictors</w:t>
      </w:r>
      <w:r>
        <w:t xml:space="preserve"> are as follows: </w:t>
      </w:r>
    </w:p>
    <w:tbl>
      <w:tblPr>
        <w:tblStyle w:val="TableGrid"/>
        <w:tblW w:w="0" w:type="auto"/>
        <w:tblLook w:val="04A0" w:firstRow="1" w:lastRow="0" w:firstColumn="1" w:lastColumn="0" w:noHBand="0" w:noVBand="1"/>
      </w:tblPr>
      <w:tblGrid>
        <w:gridCol w:w="2453"/>
        <w:gridCol w:w="2218"/>
        <w:gridCol w:w="2913"/>
        <w:gridCol w:w="1766"/>
      </w:tblGrid>
      <w:tr w:rsidR="00316125" w14:paraId="65647DE4" w14:textId="451551B6" w:rsidTr="00316125">
        <w:tc>
          <w:tcPr>
            <w:tcW w:w="2453" w:type="dxa"/>
          </w:tcPr>
          <w:p w14:paraId="6AEA4564" w14:textId="1A581575" w:rsidR="00316125" w:rsidRDefault="00316125" w:rsidP="00994E01">
            <w:r>
              <w:t>Variable</w:t>
            </w:r>
          </w:p>
        </w:tc>
        <w:tc>
          <w:tcPr>
            <w:tcW w:w="2218" w:type="dxa"/>
          </w:tcPr>
          <w:p w14:paraId="3874FC26" w14:textId="3998EBCE" w:rsidR="00316125" w:rsidRDefault="00316125" w:rsidP="00994E01">
            <w:r>
              <w:t>Type</w:t>
            </w:r>
          </w:p>
        </w:tc>
        <w:tc>
          <w:tcPr>
            <w:tcW w:w="2913" w:type="dxa"/>
          </w:tcPr>
          <w:p w14:paraId="7AFA0A27" w14:textId="7B77D700" w:rsidR="00316125" w:rsidRDefault="00316125" w:rsidP="00994E01">
            <w:r>
              <w:t>About</w:t>
            </w:r>
          </w:p>
        </w:tc>
        <w:tc>
          <w:tcPr>
            <w:tcW w:w="1766" w:type="dxa"/>
          </w:tcPr>
          <w:p w14:paraId="5DEC8B88" w14:textId="3A6049BD" w:rsidR="00316125" w:rsidRDefault="00316125" w:rsidP="00994E01">
            <w:r>
              <w:t>Source</w:t>
            </w:r>
          </w:p>
        </w:tc>
      </w:tr>
      <w:tr w:rsidR="00316125" w14:paraId="76189A00" w14:textId="56B1C722" w:rsidTr="00316125">
        <w:tc>
          <w:tcPr>
            <w:tcW w:w="2453" w:type="dxa"/>
          </w:tcPr>
          <w:p w14:paraId="5B3E7A41" w14:textId="7309BFD8" w:rsidR="00316125" w:rsidRDefault="00316125" w:rsidP="00994E01">
            <w:r>
              <w:t>Legislator Impact Identity</w:t>
            </w:r>
          </w:p>
        </w:tc>
        <w:tc>
          <w:tcPr>
            <w:tcW w:w="2218" w:type="dxa"/>
          </w:tcPr>
          <w:p w14:paraId="7C50D059" w14:textId="77777777" w:rsidR="00316125" w:rsidRDefault="00316125" w:rsidP="00994E01">
            <w:r>
              <w:t>MN: Ordinal 0, 1, 2</w:t>
            </w:r>
          </w:p>
          <w:p w14:paraId="06E4F512" w14:textId="77C1E1D5" w:rsidR="00316125" w:rsidRDefault="00316125" w:rsidP="00994E01">
            <w:r>
              <w:t>Other states: Num, 0-1</w:t>
            </w:r>
          </w:p>
        </w:tc>
        <w:tc>
          <w:tcPr>
            <w:tcW w:w="2913" w:type="dxa"/>
          </w:tcPr>
          <w:p w14:paraId="189A64C5" w14:textId="768CD43F" w:rsidR="00316125" w:rsidRDefault="00316125" w:rsidP="00994E01">
            <w:r>
              <w:t>Whether a legislator (MN) is impacted); Probability a legislator (other states) is impacted</w:t>
            </w:r>
          </w:p>
        </w:tc>
        <w:tc>
          <w:tcPr>
            <w:tcW w:w="1766" w:type="dxa"/>
          </w:tcPr>
          <w:p w14:paraId="7D313E50" w14:textId="77777777" w:rsidR="00316125" w:rsidRDefault="00316125" w:rsidP="00994E01"/>
        </w:tc>
      </w:tr>
      <w:tr w:rsidR="00316125" w14:paraId="02F6D669" w14:textId="65307088" w:rsidTr="00316125">
        <w:tc>
          <w:tcPr>
            <w:tcW w:w="2453" w:type="dxa"/>
          </w:tcPr>
          <w:p w14:paraId="28D8FA4C" w14:textId="0D5A5CF1" w:rsidR="00316125" w:rsidRDefault="00316125" w:rsidP="00994E01">
            <w:r>
              <w:t xml:space="preserve">District Impactedness Index </w:t>
            </w:r>
          </w:p>
        </w:tc>
        <w:tc>
          <w:tcPr>
            <w:tcW w:w="2218" w:type="dxa"/>
          </w:tcPr>
          <w:p w14:paraId="2706F8AC" w14:textId="5EAC4365" w:rsidR="00316125" w:rsidRDefault="00316125" w:rsidP="00994E01">
            <w:r>
              <w:t>(0-1 Scale)</w:t>
            </w:r>
          </w:p>
        </w:tc>
        <w:tc>
          <w:tcPr>
            <w:tcW w:w="2913" w:type="dxa"/>
          </w:tcPr>
          <w:p w14:paraId="2A0FD1DB" w14:textId="77777777" w:rsidR="00316125" w:rsidRDefault="00316125" w:rsidP="00994E01">
            <w:r>
              <w:t>Assuming inputs that exist for all districts and are comparable:</w:t>
            </w:r>
          </w:p>
          <w:p w14:paraId="5D7D89B9" w14:textId="77777777" w:rsidR="00316125" w:rsidRDefault="00316125" w:rsidP="00D0503A">
            <w:pPr>
              <w:pStyle w:val="ListParagraph"/>
              <w:numPr>
                <w:ilvl w:val="0"/>
                <w:numId w:val="57"/>
              </w:numPr>
            </w:pPr>
            <w:r>
              <w:t>Incarceration admissions rate (from district/county)</w:t>
            </w:r>
          </w:p>
          <w:p w14:paraId="69D0E776" w14:textId="77777777" w:rsidR="00316125" w:rsidRDefault="00316125" w:rsidP="00D0503A">
            <w:pPr>
              <w:pStyle w:val="ListParagraph"/>
              <w:numPr>
                <w:ilvl w:val="0"/>
                <w:numId w:val="57"/>
              </w:numPr>
            </w:pPr>
            <w:r>
              <w:t>Arrest rate (as measure of policing/police exposure)</w:t>
            </w:r>
          </w:p>
          <w:p w14:paraId="52F37302" w14:textId="77777777" w:rsidR="00316125" w:rsidRDefault="00316125" w:rsidP="00D0503A">
            <w:pPr>
              <w:pStyle w:val="ListParagraph"/>
              <w:numPr>
                <w:ilvl w:val="0"/>
                <w:numId w:val="57"/>
              </w:numPr>
            </w:pPr>
            <w:r>
              <w:t>Probation/parole supervision rate</w:t>
            </w:r>
          </w:p>
          <w:p w14:paraId="517EA7C3" w14:textId="07DFA1BE" w:rsidR="00316125" w:rsidRDefault="00316125" w:rsidP="00D0503A">
            <w:r>
              <w:lastRenderedPageBreak/>
              <w:t>Will normalize/combine</w:t>
            </w:r>
          </w:p>
        </w:tc>
        <w:tc>
          <w:tcPr>
            <w:tcW w:w="1766" w:type="dxa"/>
          </w:tcPr>
          <w:p w14:paraId="0E59F9C9" w14:textId="77777777" w:rsidR="00316125" w:rsidRDefault="00316125" w:rsidP="00994E01"/>
        </w:tc>
      </w:tr>
      <w:tr w:rsidR="00316125" w14:paraId="3D9E43D2" w14:textId="2CD04879" w:rsidTr="00316125">
        <w:tc>
          <w:tcPr>
            <w:tcW w:w="2453" w:type="dxa"/>
          </w:tcPr>
          <w:p w14:paraId="528C2334" w14:textId="5D1E77DB" w:rsidR="00316125" w:rsidRDefault="00316125" w:rsidP="00994E01">
            <w:r>
              <w:t>Facility Presence</w:t>
            </w:r>
          </w:p>
        </w:tc>
        <w:tc>
          <w:tcPr>
            <w:tcW w:w="2218" w:type="dxa"/>
          </w:tcPr>
          <w:p w14:paraId="652F7069" w14:textId="6FF10685" w:rsidR="00316125" w:rsidRDefault="00316125" w:rsidP="00994E01">
            <w:r>
              <w:t>Indicator, or numeric for number of</w:t>
            </w:r>
          </w:p>
        </w:tc>
        <w:tc>
          <w:tcPr>
            <w:tcW w:w="2913" w:type="dxa"/>
          </w:tcPr>
          <w:p w14:paraId="78ED378B" w14:textId="4738BB50" w:rsidR="00316125" w:rsidRDefault="00316125" w:rsidP="00994E01">
            <w:r>
              <w:t>Presence or number of in-district:</w:t>
            </w:r>
          </w:p>
          <w:p w14:paraId="4262C32E" w14:textId="77777777" w:rsidR="00316125" w:rsidRDefault="00316125" w:rsidP="00D0503A">
            <w:pPr>
              <w:pStyle w:val="ListParagraph"/>
              <w:numPr>
                <w:ilvl w:val="0"/>
                <w:numId w:val="57"/>
              </w:numPr>
            </w:pPr>
            <w:r>
              <w:t>Prison(s)</w:t>
            </w:r>
          </w:p>
          <w:p w14:paraId="2C0BD34B" w14:textId="77777777" w:rsidR="00316125" w:rsidRDefault="00316125" w:rsidP="00D0503A">
            <w:pPr>
              <w:pStyle w:val="ListParagraph"/>
              <w:numPr>
                <w:ilvl w:val="0"/>
                <w:numId w:val="57"/>
              </w:numPr>
            </w:pPr>
            <w:r>
              <w:t>Jail(s)</w:t>
            </w:r>
          </w:p>
          <w:p w14:paraId="67F859EA" w14:textId="12400A92" w:rsidR="00316125" w:rsidRDefault="00316125" w:rsidP="00D0503A">
            <w:pPr>
              <w:pStyle w:val="ListParagraph"/>
              <w:numPr>
                <w:ilvl w:val="0"/>
                <w:numId w:val="57"/>
              </w:numPr>
            </w:pPr>
            <w:r>
              <w:t>Other HOC/DOC</w:t>
            </w:r>
          </w:p>
        </w:tc>
        <w:tc>
          <w:tcPr>
            <w:tcW w:w="1766" w:type="dxa"/>
          </w:tcPr>
          <w:p w14:paraId="4D790320" w14:textId="77777777" w:rsidR="00316125" w:rsidRDefault="00316125" w:rsidP="00994E01"/>
        </w:tc>
      </w:tr>
      <w:tr w:rsidR="00316125" w14:paraId="1BAEA737" w14:textId="3679D32B" w:rsidTr="00316125">
        <w:tc>
          <w:tcPr>
            <w:tcW w:w="2453" w:type="dxa"/>
          </w:tcPr>
          <w:p w14:paraId="35593793" w14:textId="20CC8AD1" w:rsidR="00316125" w:rsidRDefault="00316125" w:rsidP="00994E01">
            <w:r>
              <w:t>District Carceral Economy</w:t>
            </w:r>
          </w:p>
        </w:tc>
        <w:tc>
          <w:tcPr>
            <w:tcW w:w="2218" w:type="dxa"/>
          </w:tcPr>
          <w:p w14:paraId="3AB5BFB2" w14:textId="2F6B08BB" w:rsidR="00316125" w:rsidRDefault="00316125" w:rsidP="00994E01">
            <w:r>
              <w:t>0-1</w:t>
            </w:r>
          </w:p>
        </w:tc>
        <w:tc>
          <w:tcPr>
            <w:tcW w:w="2913" w:type="dxa"/>
          </w:tcPr>
          <w:p w14:paraId="6987D977" w14:textId="4A8AA7A9" w:rsidR="00316125" w:rsidRDefault="00316125" w:rsidP="00994E01">
            <w:r>
              <w:t>This might be number of people in district employed in corrections out of district workforce</w:t>
            </w:r>
          </w:p>
        </w:tc>
        <w:tc>
          <w:tcPr>
            <w:tcW w:w="1766" w:type="dxa"/>
          </w:tcPr>
          <w:p w14:paraId="7AA6EBB7" w14:textId="77777777" w:rsidR="00316125" w:rsidRDefault="00316125" w:rsidP="00994E01"/>
        </w:tc>
      </w:tr>
      <w:tr w:rsidR="00316125" w14:paraId="1B958C7D" w14:textId="70ADB62D" w:rsidTr="00300397">
        <w:tc>
          <w:tcPr>
            <w:tcW w:w="9350" w:type="dxa"/>
            <w:gridSpan w:val="4"/>
          </w:tcPr>
          <w:p w14:paraId="5332CF5D" w14:textId="0D305EDF" w:rsidR="00316125" w:rsidRDefault="00316125" w:rsidP="00316125">
            <w:pPr>
              <w:jc w:val="center"/>
            </w:pPr>
            <w:r>
              <w:t>Controls</w:t>
            </w:r>
          </w:p>
        </w:tc>
      </w:tr>
      <w:tr w:rsidR="00316125" w14:paraId="09E4D20B" w14:textId="77777777" w:rsidTr="00316125">
        <w:tc>
          <w:tcPr>
            <w:tcW w:w="2453" w:type="dxa"/>
          </w:tcPr>
          <w:p w14:paraId="0246B349" w14:textId="77CB8E64" w:rsidR="00316125" w:rsidRDefault="00316125" w:rsidP="00316125">
            <w:r>
              <w:t>District political ideology</w:t>
            </w:r>
          </w:p>
          <w:p w14:paraId="46533E2D" w14:textId="77777777" w:rsidR="00316125" w:rsidRDefault="00316125" w:rsidP="00994E01"/>
        </w:tc>
        <w:tc>
          <w:tcPr>
            <w:tcW w:w="2218" w:type="dxa"/>
          </w:tcPr>
          <w:p w14:paraId="02851B6B" w14:textId="77777777" w:rsidR="00316125" w:rsidRDefault="00316125" w:rsidP="00994E01"/>
        </w:tc>
        <w:tc>
          <w:tcPr>
            <w:tcW w:w="2913" w:type="dxa"/>
          </w:tcPr>
          <w:p w14:paraId="47798DE5" w14:textId="467D9020" w:rsidR="00316125" w:rsidRDefault="00316125" w:rsidP="00316125">
            <w:r>
              <w:t>If using T &amp; W (2015) those are not current districts (or not same as post 2020)</w:t>
            </w:r>
            <w:r w:rsidR="005F6448">
              <w:t>; ideology scores</w:t>
            </w:r>
          </w:p>
        </w:tc>
        <w:tc>
          <w:tcPr>
            <w:tcW w:w="1766" w:type="dxa"/>
          </w:tcPr>
          <w:p w14:paraId="1D45629D" w14:textId="55E2234A" w:rsidR="00316125" w:rsidRDefault="00316125" w:rsidP="00316125">
            <w:r>
              <w:t xml:space="preserve">American Ideology Project, </w:t>
            </w:r>
            <w:proofErr w:type="spellStart"/>
            <w:r>
              <w:t>Tausanovitch</w:t>
            </w:r>
            <w:proofErr w:type="spellEnd"/>
            <w:r>
              <w:t xml:space="preserve"> &amp; Warshaw 2015 (?)</w:t>
            </w:r>
          </w:p>
        </w:tc>
      </w:tr>
      <w:tr w:rsidR="00316125" w14:paraId="2743119F" w14:textId="77777777" w:rsidTr="00316125">
        <w:tc>
          <w:tcPr>
            <w:tcW w:w="2453" w:type="dxa"/>
          </w:tcPr>
          <w:p w14:paraId="7123263D" w14:textId="0F97CDE0" w:rsidR="00316125" w:rsidRDefault="00316125" w:rsidP="00994E01">
            <w:r>
              <w:t>District</w:t>
            </w:r>
            <w:r w:rsidR="005F6448">
              <w:t xml:space="preserve"> </w:t>
            </w:r>
            <w:r>
              <w:t>demographics</w:t>
            </w:r>
          </w:p>
        </w:tc>
        <w:tc>
          <w:tcPr>
            <w:tcW w:w="2218" w:type="dxa"/>
          </w:tcPr>
          <w:p w14:paraId="6C7EDDD4" w14:textId="77777777" w:rsidR="00316125" w:rsidRDefault="00316125" w:rsidP="00994E01"/>
        </w:tc>
        <w:tc>
          <w:tcPr>
            <w:tcW w:w="2913" w:type="dxa"/>
          </w:tcPr>
          <w:p w14:paraId="5A110EF7" w14:textId="2178C5DD" w:rsidR="00316125" w:rsidRDefault="005F6448" w:rsidP="005F6448">
            <w:r>
              <w:t>Proportion same race per race of state legislator?</w:t>
            </w:r>
          </w:p>
        </w:tc>
        <w:tc>
          <w:tcPr>
            <w:tcW w:w="1766" w:type="dxa"/>
          </w:tcPr>
          <w:p w14:paraId="5B780ACC" w14:textId="2D783763" w:rsidR="00316125" w:rsidRDefault="00E54A00" w:rsidP="00E54A00">
            <w:r>
              <w:t>US Census Bureau</w:t>
            </w:r>
          </w:p>
        </w:tc>
      </w:tr>
      <w:tr w:rsidR="005F6448" w14:paraId="6B49620D" w14:textId="77777777" w:rsidTr="00316125">
        <w:tc>
          <w:tcPr>
            <w:tcW w:w="2453" w:type="dxa"/>
          </w:tcPr>
          <w:p w14:paraId="320B1FB3" w14:textId="18B4C3C6" w:rsidR="005F6448" w:rsidRDefault="005F6448" w:rsidP="00994E01">
            <w:r>
              <w:t>Duration of state legislative session</w:t>
            </w:r>
          </w:p>
        </w:tc>
        <w:tc>
          <w:tcPr>
            <w:tcW w:w="2218" w:type="dxa"/>
          </w:tcPr>
          <w:p w14:paraId="6FCBF290" w14:textId="77777777" w:rsidR="005F6448" w:rsidRDefault="005F6448" w:rsidP="00994E01"/>
        </w:tc>
        <w:tc>
          <w:tcPr>
            <w:tcW w:w="2913" w:type="dxa"/>
          </w:tcPr>
          <w:p w14:paraId="7E2564A9" w14:textId="77777777" w:rsidR="005F6448" w:rsidRDefault="005F6448" w:rsidP="00316125">
            <w:pPr>
              <w:pStyle w:val="ListParagraph"/>
            </w:pPr>
          </w:p>
        </w:tc>
        <w:tc>
          <w:tcPr>
            <w:tcW w:w="1766" w:type="dxa"/>
          </w:tcPr>
          <w:p w14:paraId="7B93AC64" w14:textId="77777777" w:rsidR="005F6448" w:rsidRDefault="005F6448" w:rsidP="00E54A00"/>
        </w:tc>
      </w:tr>
      <w:tr w:rsidR="005F6448" w14:paraId="6D8C5765" w14:textId="77777777" w:rsidTr="00316125">
        <w:tc>
          <w:tcPr>
            <w:tcW w:w="2453" w:type="dxa"/>
          </w:tcPr>
          <w:p w14:paraId="462079D4" w14:textId="74F5C00B" w:rsidR="005F6448" w:rsidRDefault="005F6448" w:rsidP="00994E01">
            <w:r>
              <w:t>Presence of caucus/membership in caucus?</w:t>
            </w:r>
          </w:p>
        </w:tc>
        <w:tc>
          <w:tcPr>
            <w:tcW w:w="2218" w:type="dxa"/>
          </w:tcPr>
          <w:p w14:paraId="66EE9FD7" w14:textId="77777777" w:rsidR="005F6448" w:rsidRDefault="005F6448" w:rsidP="00994E01"/>
        </w:tc>
        <w:tc>
          <w:tcPr>
            <w:tcW w:w="2913" w:type="dxa"/>
          </w:tcPr>
          <w:p w14:paraId="6B76F589" w14:textId="77777777" w:rsidR="005F6448" w:rsidRDefault="005F6448" w:rsidP="00316125">
            <w:pPr>
              <w:pStyle w:val="ListParagraph"/>
            </w:pPr>
          </w:p>
        </w:tc>
        <w:tc>
          <w:tcPr>
            <w:tcW w:w="1766" w:type="dxa"/>
          </w:tcPr>
          <w:p w14:paraId="4DB68154" w14:textId="77777777" w:rsidR="005F6448" w:rsidRDefault="005F6448" w:rsidP="00E54A00"/>
        </w:tc>
      </w:tr>
      <w:tr w:rsidR="005F6448" w14:paraId="18C2C1DB" w14:textId="77777777" w:rsidTr="00316125">
        <w:tc>
          <w:tcPr>
            <w:tcW w:w="2453" w:type="dxa"/>
          </w:tcPr>
          <w:p w14:paraId="219327EB" w14:textId="513D3C32" w:rsidR="005F6448" w:rsidRDefault="005F6448" w:rsidP="00994E01">
            <w:r>
              <w:t>Staff per legislator</w:t>
            </w:r>
          </w:p>
        </w:tc>
        <w:tc>
          <w:tcPr>
            <w:tcW w:w="2218" w:type="dxa"/>
          </w:tcPr>
          <w:p w14:paraId="256F1639" w14:textId="77777777" w:rsidR="005F6448" w:rsidRDefault="005F6448" w:rsidP="00994E01"/>
        </w:tc>
        <w:tc>
          <w:tcPr>
            <w:tcW w:w="2913" w:type="dxa"/>
          </w:tcPr>
          <w:p w14:paraId="31B456DC" w14:textId="745BA744" w:rsidR="005F6448" w:rsidRDefault="005F6448" w:rsidP="005F6448">
            <w:r>
              <w:t>NCSL used to have this</w:t>
            </w:r>
          </w:p>
        </w:tc>
        <w:tc>
          <w:tcPr>
            <w:tcW w:w="1766" w:type="dxa"/>
          </w:tcPr>
          <w:p w14:paraId="6E74FAB4" w14:textId="77777777" w:rsidR="005F6448" w:rsidRDefault="005F6448" w:rsidP="00E54A00"/>
        </w:tc>
      </w:tr>
      <w:tr w:rsidR="00E54A00" w14:paraId="4CF7F9BF" w14:textId="77777777" w:rsidTr="00316125">
        <w:tc>
          <w:tcPr>
            <w:tcW w:w="2453" w:type="dxa"/>
          </w:tcPr>
          <w:p w14:paraId="3947CDCC" w14:textId="3A3DAAB4" w:rsidR="00E54A00" w:rsidRDefault="00E54A00" w:rsidP="00994E01">
            <w:r>
              <w:t>Legislature party control</w:t>
            </w:r>
          </w:p>
        </w:tc>
        <w:tc>
          <w:tcPr>
            <w:tcW w:w="2218" w:type="dxa"/>
          </w:tcPr>
          <w:p w14:paraId="12AEEFD1" w14:textId="77777777" w:rsidR="00E54A00" w:rsidRDefault="00E54A00" w:rsidP="00994E01"/>
        </w:tc>
        <w:tc>
          <w:tcPr>
            <w:tcW w:w="2913" w:type="dxa"/>
          </w:tcPr>
          <w:p w14:paraId="5C32DD32" w14:textId="77777777" w:rsidR="00E54A00" w:rsidRDefault="00E54A00" w:rsidP="00316125">
            <w:pPr>
              <w:pStyle w:val="ListParagraph"/>
            </w:pPr>
          </w:p>
        </w:tc>
        <w:tc>
          <w:tcPr>
            <w:tcW w:w="1766" w:type="dxa"/>
          </w:tcPr>
          <w:p w14:paraId="265CB0D1" w14:textId="46E3FB25" w:rsidR="00E54A00" w:rsidRDefault="00E54A00" w:rsidP="00E54A00">
            <w:r>
              <w:t>State legislative website</w:t>
            </w:r>
          </w:p>
        </w:tc>
      </w:tr>
    </w:tbl>
    <w:p w14:paraId="4BDD2EA7" w14:textId="7FB6F4DF" w:rsidR="000A0B02" w:rsidRPr="00875FF8" w:rsidRDefault="00875FF8" w:rsidP="00994E01">
      <w:pPr>
        <w:rPr>
          <w:i/>
          <w:iCs/>
        </w:rPr>
      </w:pPr>
      <w:r>
        <w:rPr>
          <w:i/>
          <w:iCs/>
        </w:rPr>
        <w:t xml:space="preserve">Other relevant state and district variation pertains to rules, agenda power, financing of elections, open/closed primaries, etc. </w:t>
      </w:r>
    </w:p>
    <w:p w14:paraId="3263E454" w14:textId="06F6A541" w:rsidR="00D0503A" w:rsidRDefault="00D0503A" w:rsidP="00994E01">
      <w:pPr>
        <w:rPr>
          <w:u w:val="single"/>
        </w:rPr>
      </w:pPr>
      <w:r w:rsidRPr="00D0503A">
        <w:rPr>
          <w:u w:val="single"/>
        </w:rPr>
        <w:t>Outcomes</w:t>
      </w:r>
    </w:p>
    <w:p w14:paraId="3CEDC64C" w14:textId="21A1E6F0" w:rsidR="00166D20" w:rsidRPr="00166D20" w:rsidRDefault="00166D20" w:rsidP="00994E01">
      <w:r>
        <w:t xml:space="preserve">Stepping back a minute, there are two possible routes/scenarios to note. In the scenario I have in mind now, I am taking a state-by-state (starting with Minnesota) approach. That means my outcome variables need to be at the district-level: legislators’ individual roll call votes, bill introductions and sponsorships, etc. Several studies on state legislative responsiveness turn to state-level outcomes, like spending on education (Shorette, Thiele, </w:t>
      </w:r>
      <w:proofErr w:type="spellStart"/>
      <w:r>
        <w:t>Bolzendahl</w:t>
      </w:r>
      <w:proofErr w:type="spellEnd"/>
      <w:r>
        <w:t xml:space="preserve"> 2021). The latter would make sense in a world where I collect sufficient data on the state level, develop a model that I can verify in several very disparate states, and where there is “descriptive representation” as I have presented it to be found. </w:t>
      </w:r>
      <w:r w:rsidR="000372ED">
        <w:t xml:space="preserve">While these kinds of approaches are especially important for understanding how ‘critical masses’ operate and </w:t>
      </w:r>
      <w:r w:rsidR="000372ED">
        <w:lastRenderedPageBreak/>
        <w:t>when or whether the presence of historically excluded groups changes state house cultures, t</w:t>
      </w:r>
      <w:r>
        <w:t xml:space="preserve">he latter point alone may well not pan out. Thus, </w:t>
      </w:r>
      <w:r w:rsidR="008F46A6">
        <w:t xml:space="preserve">I follow Lamare (2015) in keeping </w:t>
      </w:r>
      <w:r>
        <w:t xml:space="preserve">my outcome variables of interest remain at the legislator/district level. </w:t>
      </w:r>
    </w:p>
    <w:p w14:paraId="644CA3F2" w14:textId="5FEDD852" w:rsidR="006A22A5" w:rsidRPr="006A22A5" w:rsidRDefault="006A22A5" w:rsidP="00994E01">
      <w:r>
        <w:t xml:space="preserve">Minnesota provides online access to records of chamber voting and bill introductions in regular and special sessions starting in 2001. </w:t>
      </w:r>
      <w:r w:rsidR="008F46A6">
        <w:t>Unlike Lamare (2015) and a</w:t>
      </w:r>
      <w:r w:rsidR="00166D20">
        <w:t xml:space="preserve">s I have presented it, my primary </w:t>
      </w:r>
      <w:proofErr w:type="gramStart"/>
      <w:r w:rsidR="00166D20">
        <w:t>data-set</w:t>
      </w:r>
      <w:proofErr w:type="gramEnd"/>
      <w:r w:rsidR="00166D20">
        <w:t xml:space="preserve"> will be based on 2023-2024 legislators. Ideally, especially if I’m only working in one or few states, I might expand this into other </w:t>
      </w:r>
      <w:proofErr w:type="gramStart"/>
      <w:r w:rsidR="00166D20">
        <w:t>years, and</w:t>
      </w:r>
      <w:proofErr w:type="gramEnd"/>
      <w:r w:rsidR="00166D20">
        <w:t xml:space="preserve"> below will act as though I have been able to do so. </w:t>
      </w:r>
    </w:p>
    <w:tbl>
      <w:tblPr>
        <w:tblStyle w:val="TableGrid"/>
        <w:tblW w:w="0" w:type="auto"/>
        <w:tblLook w:val="04A0" w:firstRow="1" w:lastRow="0" w:firstColumn="1" w:lastColumn="0" w:noHBand="0" w:noVBand="1"/>
      </w:tblPr>
      <w:tblGrid>
        <w:gridCol w:w="2601"/>
        <w:gridCol w:w="2287"/>
        <w:gridCol w:w="2336"/>
        <w:gridCol w:w="2126"/>
      </w:tblGrid>
      <w:tr w:rsidR="00316125" w14:paraId="6128A09A" w14:textId="6F636F90" w:rsidTr="00316125">
        <w:tc>
          <w:tcPr>
            <w:tcW w:w="2601" w:type="dxa"/>
          </w:tcPr>
          <w:p w14:paraId="1A54B045" w14:textId="11293A4C" w:rsidR="00316125" w:rsidRDefault="00316125" w:rsidP="00994E01">
            <w:r>
              <w:t>Variable</w:t>
            </w:r>
          </w:p>
        </w:tc>
        <w:tc>
          <w:tcPr>
            <w:tcW w:w="2287" w:type="dxa"/>
          </w:tcPr>
          <w:p w14:paraId="3DFB137E" w14:textId="4DAF332B" w:rsidR="00316125" w:rsidRDefault="00316125" w:rsidP="00994E01">
            <w:r>
              <w:t>Type</w:t>
            </w:r>
          </w:p>
        </w:tc>
        <w:tc>
          <w:tcPr>
            <w:tcW w:w="2336" w:type="dxa"/>
          </w:tcPr>
          <w:p w14:paraId="6427AD1A" w14:textId="41D0E015" w:rsidR="00316125" w:rsidRDefault="00316125" w:rsidP="00994E01">
            <w:r>
              <w:t>About</w:t>
            </w:r>
          </w:p>
        </w:tc>
        <w:tc>
          <w:tcPr>
            <w:tcW w:w="2126" w:type="dxa"/>
          </w:tcPr>
          <w:p w14:paraId="54BBD695" w14:textId="795EBD33" w:rsidR="00316125" w:rsidRDefault="00316125" w:rsidP="00994E01">
            <w:r>
              <w:t>Source</w:t>
            </w:r>
          </w:p>
        </w:tc>
      </w:tr>
      <w:tr w:rsidR="00316125" w14:paraId="2D1B6355" w14:textId="4523E1ED" w:rsidTr="00316125">
        <w:tc>
          <w:tcPr>
            <w:tcW w:w="2601" w:type="dxa"/>
          </w:tcPr>
          <w:p w14:paraId="718F5093" w14:textId="0212F041" w:rsidR="00316125" w:rsidRDefault="00316125" w:rsidP="00994E01">
            <w:r>
              <w:t>Roll Call Votes</w:t>
            </w:r>
          </w:p>
          <w:p w14:paraId="6EA60BD5" w14:textId="01A57BEF" w:rsidR="00316125" w:rsidRDefault="00316125" w:rsidP="00994E01">
            <w:r>
              <w:t>2023-24 or other</w:t>
            </w:r>
          </w:p>
        </w:tc>
        <w:tc>
          <w:tcPr>
            <w:tcW w:w="2287" w:type="dxa"/>
          </w:tcPr>
          <w:p w14:paraId="7320ED0D" w14:textId="77777777" w:rsidR="00316125" w:rsidRDefault="00316125" w:rsidP="00994E01"/>
        </w:tc>
        <w:tc>
          <w:tcPr>
            <w:tcW w:w="2336" w:type="dxa"/>
          </w:tcPr>
          <w:p w14:paraId="51330388" w14:textId="77777777" w:rsidR="00316125" w:rsidRDefault="00316125" w:rsidP="00994E01"/>
        </w:tc>
        <w:tc>
          <w:tcPr>
            <w:tcW w:w="2126" w:type="dxa"/>
          </w:tcPr>
          <w:p w14:paraId="0C9F2C19" w14:textId="77777777" w:rsidR="00316125" w:rsidRDefault="00316125" w:rsidP="00994E01"/>
        </w:tc>
      </w:tr>
      <w:tr w:rsidR="00316125" w14:paraId="28599D44" w14:textId="516B7D3E" w:rsidTr="00316125">
        <w:tc>
          <w:tcPr>
            <w:tcW w:w="2601" w:type="dxa"/>
          </w:tcPr>
          <w:p w14:paraId="7A223350" w14:textId="3753FF08" w:rsidR="00316125" w:rsidRDefault="00316125" w:rsidP="00994E01">
            <w:r>
              <w:t>Bill Introductions /Sponsorship</w:t>
            </w:r>
          </w:p>
          <w:p w14:paraId="0EBE6F13" w14:textId="26A8F074" w:rsidR="00316125" w:rsidRDefault="00316125" w:rsidP="00994E01">
            <w:r>
              <w:t>2023-24 or other</w:t>
            </w:r>
          </w:p>
        </w:tc>
        <w:tc>
          <w:tcPr>
            <w:tcW w:w="2287" w:type="dxa"/>
          </w:tcPr>
          <w:p w14:paraId="3AB7F269" w14:textId="77777777" w:rsidR="00316125" w:rsidRDefault="00316125" w:rsidP="00994E01"/>
        </w:tc>
        <w:tc>
          <w:tcPr>
            <w:tcW w:w="2336" w:type="dxa"/>
          </w:tcPr>
          <w:p w14:paraId="3DDB7D10" w14:textId="77777777" w:rsidR="00316125" w:rsidRDefault="00316125" w:rsidP="00994E01"/>
        </w:tc>
        <w:tc>
          <w:tcPr>
            <w:tcW w:w="2126" w:type="dxa"/>
          </w:tcPr>
          <w:p w14:paraId="23B09C46" w14:textId="27AE1217" w:rsidR="00316125" w:rsidRDefault="00316125" w:rsidP="00994E01">
            <w:proofErr w:type="spellStart"/>
            <w:r>
              <w:t>Legiscan</w:t>
            </w:r>
            <w:proofErr w:type="spellEnd"/>
          </w:p>
        </w:tc>
      </w:tr>
      <w:tr w:rsidR="00316125" w14:paraId="45424FF3" w14:textId="496800B9" w:rsidTr="00316125">
        <w:tc>
          <w:tcPr>
            <w:tcW w:w="2601" w:type="dxa"/>
          </w:tcPr>
          <w:p w14:paraId="10F2F400" w14:textId="04FFCFF9" w:rsidR="00316125" w:rsidRDefault="00316125" w:rsidP="00994E01">
            <w:r>
              <w:t>Bill Co-Sponsorship</w:t>
            </w:r>
          </w:p>
        </w:tc>
        <w:tc>
          <w:tcPr>
            <w:tcW w:w="2287" w:type="dxa"/>
          </w:tcPr>
          <w:p w14:paraId="5387639D" w14:textId="77777777" w:rsidR="00316125" w:rsidRDefault="00316125" w:rsidP="00994E01"/>
        </w:tc>
        <w:tc>
          <w:tcPr>
            <w:tcW w:w="2336" w:type="dxa"/>
          </w:tcPr>
          <w:p w14:paraId="0C05600B" w14:textId="77777777" w:rsidR="00316125" w:rsidRDefault="00316125" w:rsidP="00994E01"/>
        </w:tc>
        <w:tc>
          <w:tcPr>
            <w:tcW w:w="2126" w:type="dxa"/>
          </w:tcPr>
          <w:p w14:paraId="35F08423" w14:textId="58D78451" w:rsidR="00316125" w:rsidRDefault="00316125" w:rsidP="00994E01">
            <w:proofErr w:type="spellStart"/>
            <w:r>
              <w:t>Legiscan</w:t>
            </w:r>
            <w:proofErr w:type="spellEnd"/>
          </w:p>
        </w:tc>
      </w:tr>
      <w:tr w:rsidR="00316125" w14:paraId="58A14C2E" w14:textId="6709FEC4" w:rsidTr="00316125">
        <w:tc>
          <w:tcPr>
            <w:tcW w:w="2601" w:type="dxa"/>
          </w:tcPr>
          <w:p w14:paraId="1C0201D5" w14:textId="632C7CD8" w:rsidR="00316125" w:rsidRDefault="00E54A00" w:rsidP="00994E01">
            <w:r>
              <w:t>Bill outcomes</w:t>
            </w:r>
          </w:p>
        </w:tc>
        <w:tc>
          <w:tcPr>
            <w:tcW w:w="2287" w:type="dxa"/>
          </w:tcPr>
          <w:p w14:paraId="140D1914" w14:textId="2F20BFC8" w:rsidR="00316125" w:rsidRDefault="00E54A00" w:rsidP="00994E01">
            <w:r>
              <w:t>Passed (3), taken up in committee (2), committee outcome (n)</w:t>
            </w:r>
            <w:proofErr w:type="gramStart"/>
            <w:r>
              <w:t>? ,</w:t>
            </w:r>
            <w:proofErr w:type="gramEnd"/>
            <w:r>
              <w:t xml:space="preserve"> no action (0)</w:t>
            </w:r>
          </w:p>
        </w:tc>
        <w:tc>
          <w:tcPr>
            <w:tcW w:w="2336" w:type="dxa"/>
          </w:tcPr>
          <w:p w14:paraId="5587DFCB" w14:textId="77777777" w:rsidR="00316125" w:rsidRDefault="00316125" w:rsidP="00994E01"/>
        </w:tc>
        <w:tc>
          <w:tcPr>
            <w:tcW w:w="2126" w:type="dxa"/>
          </w:tcPr>
          <w:p w14:paraId="057F8D0F" w14:textId="588D6212" w:rsidR="00316125" w:rsidRDefault="00E54A00" w:rsidP="00994E01">
            <w:proofErr w:type="spellStart"/>
            <w:r>
              <w:t>Legiscan</w:t>
            </w:r>
            <w:proofErr w:type="spellEnd"/>
          </w:p>
        </w:tc>
      </w:tr>
    </w:tbl>
    <w:p w14:paraId="6F70754E" w14:textId="74570707" w:rsidR="00D0503A" w:rsidRPr="00D0503A" w:rsidRDefault="00D0503A" w:rsidP="00994E01"/>
    <w:p w14:paraId="25A74EB8" w14:textId="205AE4D4" w:rsidR="000A0B02" w:rsidRDefault="005E074D" w:rsidP="00994E01">
      <w:r>
        <w:t>Mediators/Moderators</w:t>
      </w:r>
    </w:p>
    <w:p w14:paraId="36D8B51F" w14:textId="70053350" w:rsidR="005E074D" w:rsidRDefault="005E074D" w:rsidP="005E074D">
      <w:pPr>
        <w:pStyle w:val="ListParagraph"/>
        <w:numPr>
          <w:ilvl w:val="0"/>
          <w:numId w:val="59"/>
        </w:numPr>
      </w:pPr>
      <w:r>
        <w:t>Endogenous: legislator demographic, party affiliation, education, office tenure</w:t>
      </w:r>
    </w:p>
    <w:p w14:paraId="7FA5FFC2" w14:textId="7D716322" w:rsidR="005E074D" w:rsidRDefault="005E074D" w:rsidP="005E074D">
      <w:pPr>
        <w:pStyle w:val="ListParagraph"/>
        <w:numPr>
          <w:ilvl w:val="0"/>
          <w:numId w:val="59"/>
        </w:numPr>
      </w:pPr>
      <w:r>
        <w:t xml:space="preserve">Exogenous: financial contributions from relevant industries? </w:t>
      </w:r>
    </w:p>
    <w:p w14:paraId="331D386B" w14:textId="371D7201" w:rsidR="005E074D" w:rsidRDefault="00316125" w:rsidP="005E074D">
      <w:r>
        <w:t xml:space="preserve">Other things condition/constrain what legislators do: </w:t>
      </w:r>
    </w:p>
    <w:p w14:paraId="0F3F03E3" w14:textId="18914130" w:rsidR="00316125" w:rsidRDefault="00316125" w:rsidP="00316125">
      <w:pPr>
        <w:pStyle w:val="ListParagraph"/>
        <w:numPr>
          <w:ilvl w:val="0"/>
          <w:numId w:val="59"/>
        </w:numPr>
      </w:pPr>
      <w:r>
        <w:t>Political culture of a state legislature – particularly affects decisions available to a legislator</w:t>
      </w:r>
    </w:p>
    <w:p w14:paraId="6D5B46F7" w14:textId="3DC02457" w:rsidR="00316125" w:rsidRDefault="00316125" w:rsidP="00316125">
      <w:pPr>
        <w:pStyle w:val="ListParagraph"/>
        <w:numPr>
          <w:ilvl w:val="1"/>
          <w:numId w:val="59"/>
        </w:numPr>
      </w:pPr>
      <w:r>
        <w:t xml:space="preserve"> “Good ole boy” networks in the south, “machines” and professionalized/</w:t>
      </w:r>
      <w:proofErr w:type="spellStart"/>
      <w:r>
        <w:t>unprofessionalized</w:t>
      </w:r>
      <w:proofErr w:type="spellEnd"/>
    </w:p>
    <w:p w14:paraId="6C8131B6" w14:textId="2E77988D" w:rsidR="00316125" w:rsidRDefault="00316125" w:rsidP="00316125">
      <w:pPr>
        <w:pStyle w:val="ListParagraph"/>
        <w:numPr>
          <w:ilvl w:val="0"/>
          <w:numId w:val="59"/>
        </w:numPr>
      </w:pPr>
      <w:r>
        <w:t>Policy agendas – state legislatures not blank slates</w:t>
      </w:r>
    </w:p>
    <w:p w14:paraId="2C19146A" w14:textId="23C0C1FB" w:rsidR="00316125" w:rsidRDefault="00316125" w:rsidP="00316125">
      <w:pPr>
        <w:pStyle w:val="ListParagraph"/>
        <w:numPr>
          <w:ilvl w:val="0"/>
          <w:numId w:val="59"/>
        </w:numPr>
      </w:pPr>
      <w:r>
        <w:t>Degree to which local politics affects state politics</w:t>
      </w:r>
    </w:p>
    <w:p w14:paraId="089B8DE3" w14:textId="476B7282" w:rsidR="005E074D" w:rsidRPr="008F46A6" w:rsidRDefault="005E074D" w:rsidP="005E074D">
      <w:r>
        <w:t>Using these data, I propose using multilevel fixed effects models to establish the relationships between direct measures of experience, district impact and carceral economy, and legislator support for criminal legal reform or related policy.</w:t>
      </w:r>
    </w:p>
    <w:p w14:paraId="60305031" w14:textId="77777777" w:rsidR="00316125" w:rsidRDefault="00316125" w:rsidP="00994E01">
      <w:pPr>
        <w:rPr>
          <w:b/>
          <w:bCs/>
        </w:rPr>
      </w:pPr>
    </w:p>
    <w:p w14:paraId="09310411" w14:textId="723FBFDE" w:rsidR="00B83849" w:rsidRDefault="00B83849" w:rsidP="00994E01">
      <w:pPr>
        <w:rPr>
          <w:b/>
          <w:bCs/>
        </w:rPr>
      </w:pPr>
      <w:r>
        <w:rPr>
          <w:b/>
          <w:bCs/>
        </w:rPr>
        <w:lastRenderedPageBreak/>
        <w:t xml:space="preserve">Example: </w:t>
      </w:r>
    </w:p>
    <w:p w14:paraId="5591AD83" w14:textId="77777777" w:rsidR="00316125" w:rsidRDefault="00316125" w:rsidP="00994E01">
      <w:pPr>
        <w:rPr>
          <w:b/>
          <w:bCs/>
        </w:rPr>
      </w:pPr>
    </w:p>
    <w:p w14:paraId="6D9A4134" w14:textId="19AB6AE3" w:rsidR="0004033C" w:rsidRPr="00A42401" w:rsidRDefault="001467A6" w:rsidP="00994E01">
      <w:pPr>
        <w:rPr>
          <w:b/>
          <w:bCs/>
        </w:rPr>
      </w:pPr>
      <w:r w:rsidRPr="0004033C">
        <w:rPr>
          <w:b/>
          <w:bCs/>
        </w:rPr>
        <w:t xml:space="preserve">Step 3: </w:t>
      </w:r>
      <w:r>
        <w:rPr>
          <w:b/>
          <w:bCs/>
        </w:rPr>
        <w:t>(also maybe distinct test?) Do Descriptive</w:t>
      </w:r>
      <w:r w:rsidR="00A42401">
        <w:rPr>
          <w:b/>
          <w:bCs/>
        </w:rPr>
        <w:t xml:space="preserve"> or Dyadic</w:t>
      </w:r>
      <w:r>
        <w:rPr>
          <w:b/>
          <w:bCs/>
        </w:rPr>
        <w:t xml:space="preserve"> Representatives Symbolically Represent</w:t>
      </w:r>
    </w:p>
    <w:p w14:paraId="4FE2476F" w14:textId="77777777" w:rsidR="00A42401" w:rsidRDefault="00A42401" w:rsidP="00994E01"/>
    <w:bookmarkEnd w:id="1"/>
    <w:p w14:paraId="34BE0BEE" w14:textId="77777777" w:rsidR="00251169" w:rsidRDefault="00251169"/>
    <w:sectPr w:rsidR="002511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6302D" w14:textId="77777777" w:rsidR="002D4DBC" w:rsidRDefault="002D4DBC" w:rsidP="001A362A">
      <w:pPr>
        <w:spacing w:after="0" w:line="240" w:lineRule="auto"/>
      </w:pPr>
      <w:r>
        <w:separator/>
      </w:r>
    </w:p>
  </w:endnote>
  <w:endnote w:type="continuationSeparator" w:id="0">
    <w:p w14:paraId="18F5F364" w14:textId="77777777" w:rsidR="002D4DBC" w:rsidRDefault="002D4DBC" w:rsidP="001A362A">
      <w:pPr>
        <w:spacing w:after="0" w:line="240" w:lineRule="auto"/>
      </w:pPr>
      <w:r>
        <w:continuationSeparator/>
      </w:r>
    </w:p>
  </w:endnote>
  <w:endnote w:id="1">
    <w:p w14:paraId="654CD21C" w14:textId="77777777" w:rsidR="000A0C26" w:rsidRPr="00CA65C8" w:rsidRDefault="000A0C26" w:rsidP="000A0C26">
      <w:pPr>
        <w:spacing w:line="240" w:lineRule="auto"/>
        <w:rPr>
          <w:b/>
          <w:bCs/>
          <w:sz w:val="23"/>
          <w:szCs w:val="23"/>
        </w:rPr>
      </w:pPr>
      <w:r>
        <w:rPr>
          <w:rStyle w:val="EndnoteReference"/>
        </w:rPr>
        <w:endnoteRef/>
      </w:r>
      <w:r>
        <w:t xml:space="preserve"> </w:t>
      </w:r>
      <w:r w:rsidRPr="00CA65C8">
        <w:rPr>
          <w:b/>
          <w:bCs/>
          <w:sz w:val="23"/>
          <w:szCs w:val="23"/>
        </w:rPr>
        <w:t>Direct Contact Data</w:t>
      </w:r>
    </w:p>
    <w:p w14:paraId="4F2570AF" w14:textId="77777777" w:rsidR="000A0C26" w:rsidRPr="00CA65C8" w:rsidRDefault="000A0C26" w:rsidP="000A0C26">
      <w:pPr>
        <w:spacing w:line="240" w:lineRule="auto"/>
        <w:rPr>
          <w:sz w:val="21"/>
          <w:szCs w:val="21"/>
        </w:rPr>
      </w:pPr>
      <w:r w:rsidRPr="00CA65C8">
        <w:rPr>
          <w:sz w:val="21"/>
          <w:szCs w:val="21"/>
        </w:rPr>
        <w:t xml:space="preserve">According to the Department of Justice, 110 million people – 30% of the US population - have some form of arrest or criminal record on file in repositories across the states. Unsurprisingly, there is no single, comprehensive, publicly accessible mechanism for searching criminal justice contact across all 50 states. While private data brokers and commercial background check services aggregate records across jurisdictions, access is often restricted, incomplete, or limited to particular user categories (ie employers, federal contractors), and these services do not provide a transparent census of contact (implications for replicability?). </w:t>
      </w:r>
    </w:p>
    <w:p w14:paraId="6A60D4B8" w14:textId="77777777" w:rsidR="000A0C26" w:rsidRPr="00CA65C8" w:rsidRDefault="000A0C26" w:rsidP="000A0C26">
      <w:pPr>
        <w:spacing w:line="240" w:lineRule="auto"/>
        <w:rPr>
          <w:sz w:val="21"/>
          <w:szCs w:val="21"/>
        </w:rPr>
      </w:pPr>
      <w:r w:rsidRPr="00CA65C8">
        <w:rPr>
          <w:sz w:val="21"/>
          <w:szCs w:val="21"/>
        </w:rPr>
        <w:t xml:space="preserve">For purposes of identifying whether state legislators have had direct contact with the carceral state, it is necessary to distinguish among four distinct layers of criminal justice data: </w:t>
      </w:r>
    </w:p>
    <w:p w14:paraId="1FCD8D4F" w14:textId="77777777" w:rsidR="000A0C26" w:rsidRPr="00CA65C8" w:rsidRDefault="000A0C26" w:rsidP="000A0C26">
      <w:pPr>
        <w:pStyle w:val="ListParagraph"/>
        <w:numPr>
          <w:ilvl w:val="0"/>
          <w:numId w:val="53"/>
        </w:numPr>
        <w:spacing w:line="240" w:lineRule="auto"/>
        <w:rPr>
          <w:sz w:val="21"/>
          <w:szCs w:val="21"/>
        </w:rPr>
      </w:pPr>
      <w:r w:rsidRPr="00CA65C8">
        <w:rPr>
          <w:sz w:val="21"/>
          <w:szCs w:val="21"/>
        </w:rPr>
        <w:t>Law enforcement (arrest) records</w:t>
      </w:r>
    </w:p>
    <w:p w14:paraId="2BB2C9D8" w14:textId="77777777" w:rsidR="000A0C26" w:rsidRPr="00CA65C8" w:rsidRDefault="000A0C26" w:rsidP="000A0C26">
      <w:pPr>
        <w:pStyle w:val="ListParagraph"/>
        <w:numPr>
          <w:ilvl w:val="0"/>
          <w:numId w:val="53"/>
        </w:numPr>
        <w:spacing w:line="240" w:lineRule="auto"/>
        <w:rPr>
          <w:sz w:val="21"/>
          <w:szCs w:val="21"/>
        </w:rPr>
      </w:pPr>
      <w:r w:rsidRPr="00CA65C8">
        <w:rPr>
          <w:sz w:val="21"/>
          <w:szCs w:val="21"/>
        </w:rPr>
        <w:t>Criminal court records (charges and dispositions)</w:t>
      </w:r>
    </w:p>
    <w:p w14:paraId="04F63B83" w14:textId="77777777" w:rsidR="000A0C26" w:rsidRPr="00CA65C8" w:rsidRDefault="000A0C26" w:rsidP="000A0C26">
      <w:pPr>
        <w:pStyle w:val="ListParagraph"/>
        <w:numPr>
          <w:ilvl w:val="0"/>
          <w:numId w:val="53"/>
        </w:numPr>
        <w:spacing w:line="240" w:lineRule="auto"/>
        <w:rPr>
          <w:sz w:val="21"/>
          <w:szCs w:val="21"/>
        </w:rPr>
      </w:pPr>
      <w:r w:rsidRPr="00CA65C8">
        <w:rPr>
          <w:sz w:val="21"/>
          <w:szCs w:val="21"/>
        </w:rPr>
        <w:t>Corrections records (jail, prison, parole, probation)</w:t>
      </w:r>
    </w:p>
    <w:p w14:paraId="7555D479" w14:textId="77777777" w:rsidR="000A0C26" w:rsidRPr="00CA65C8" w:rsidRDefault="000A0C26" w:rsidP="000A0C26">
      <w:pPr>
        <w:pStyle w:val="ListParagraph"/>
        <w:numPr>
          <w:ilvl w:val="0"/>
          <w:numId w:val="53"/>
        </w:numPr>
        <w:spacing w:line="240" w:lineRule="auto"/>
        <w:rPr>
          <w:sz w:val="21"/>
          <w:szCs w:val="21"/>
        </w:rPr>
      </w:pPr>
      <w:r w:rsidRPr="00CA65C8">
        <w:rPr>
          <w:sz w:val="21"/>
          <w:szCs w:val="21"/>
        </w:rPr>
        <w:t>State-compiled criminal history repositories (RAP sheets, sometimes centralized searchable databases)</w:t>
      </w:r>
    </w:p>
    <w:p w14:paraId="78C51586" w14:textId="77777777" w:rsidR="000A0C26" w:rsidRPr="00CA65C8" w:rsidRDefault="000A0C26" w:rsidP="000A0C26">
      <w:pPr>
        <w:spacing w:line="240" w:lineRule="auto"/>
        <w:rPr>
          <w:sz w:val="21"/>
          <w:szCs w:val="21"/>
        </w:rPr>
      </w:pPr>
      <w:r w:rsidRPr="00CA65C8">
        <w:rPr>
          <w:sz w:val="21"/>
          <w:szCs w:val="21"/>
        </w:rPr>
        <w:t xml:space="preserve">While one approach discussed in the next section is selecting one or two states as cases, I have been trying to establish feasibility of searching all or most state records to understand, among other things, the degree to which I might miss contact data if a legislator in a selected case state has had contact in an excluded state, potential missing data problems more generally, and how these matters should inform design. </w:t>
      </w:r>
    </w:p>
    <w:p w14:paraId="3BD7A15A" w14:textId="77777777" w:rsidR="000A0C26" w:rsidRPr="00CA65C8" w:rsidRDefault="000A0C26" w:rsidP="000A0C26">
      <w:pPr>
        <w:pStyle w:val="Heading4"/>
        <w:spacing w:line="240" w:lineRule="auto"/>
        <w:rPr>
          <w:sz w:val="21"/>
          <w:szCs w:val="21"/>
        </w:rPr>
      </w:pPr>
      <w:r w:rsidRPr="00CA65C8">
        <w:rPr>
          <w:sz w:val="21"/>
          <w:szCs w:val="21"/>
        </w:rPr>
        <w:t>Cumulative Records/Central Repositories</w:t>
      </w:r>
    </w:p>
    <w:p w14:paraId="5A55D448" w14:textId="77777777" w:rsidR="000A0C26" w:rsidRPr="00CA65C8" w:rsidRDefault="000A0C26" w:rsidP="000A0C26">
      <w:pPr>
        <w:spacing w:line="240" w:lineRule="auto"/>
        <w:rPr>
          <w:sz w:val="21"/>
          <w:szCs w:val="21"/>
        </w:rPr>
      </w:pPr>
      <w:r w:rsidRPr="00CA65C8">
        <w:rPr>
          <w:sz w:val="21"/>
          <w:szCs w:val="21"/>
        </w:rPr>
        <w:t xml:space="preserve">28 states disclose conviction summaries. </w:t>
      </w:r>
    </w:p>
    <w:p w14:paraId="29BDBF26" w14:textId="77777777" w:rsidR="000A0C26" w:rsidRPr="00CA65C8" w:rsidRDefault="000A0C26" w:rsidP="000A0C26">
      <w:pPr>
        <w:spacing w:line="240" w:lineRule="auto"/>
        <w:rPr>
          <w:b/>
          <w:bCs/>
          <w:sz w:val="21"/>
          <w:szCs w:val="21"/>
        </w:rPr>
      </w:pPr>
      <w:r w:rsidRPr="00CA65C8">
        <w:rPr>
          <w:b/>
          <w:bCs/>
          <w:sz w:val="21"/>
          <w:szCs w:val="21"/>
        </w:rPr>
        <w:t>Agency Records vs. RAP Sheets</w:t>
      </w:r>
      <w:r>
        <w:rPr>
          <w:b/>
          <w:bCs/>
          <w:sz w:val="21"/>
          <w:szCs w:val="21"/>
        </w:rPr>
        <w:t xml:space="preserve"> - </w:t>
      </w:r>
      <w:r w:rsidRPr="00CA65C8">
        <w:rPr>
          <w:sz w:val="21"/>
          <w:szCs w:val="21"/>
        </w:rPr>
        <w:t>Law enforcement, court, and correctional records are typically classified as “records of state action.” They document discrete institutional events—an arrest, a filing of charges, a court appearance, a sentence, or a period of incarceration. In most states, these records are governed by public records or transparency laws and are presumptively public. As a result, arrest logs, court dockets, and inmate lookup tools are often searchable online and may include personally identifiable information (PII) such as full name, date of birth (full or year only), physical descriptors, or booking photographs.</w:t>
      </w:r>
    </w:p>
    <w:p w14:paraId="6F5AEB58" w14:textId="77777777" w:rsidR="000A0C26" w:rsidRPr="00CA65C8" w:rsidRDefault="000A0C26" w:rsidP="000A0C26">
      <w:pPr>
        <w:spacing w:line="240" w:lineRule="auto"/>
        <w:rPr>
          <w:sz w:val="21"/>
          <w:szCs w:val="21"/>
        </w:rPr>
      </w:pPr>
      <w:r w:rsidRPr="00CA65C8">
        <w:rPr>
          <w:sz w:val="21"/>
          <w:szCs w:val="21"/>
        </w:rPr>
        <w:t>By contrast, a RAP sheet (Record of Arrests and Prosecutions) is a centralized, compiled criminal history maintained by a state repository, typically operated by a state police or public safety agency. Unlike agency records, a RAP sheet aggregates an individual’s criminal justice contacts across law enforcement, courts, and corrections and usually includes final case dispositions. In policy terms, this constitutes a “record of a person” rather than a record of a discrete institutional event. As a result, access to RAP sheets is more tightly regulated. In roughly half of states, RAP sheets are exempt from public disclosure; in others, access is limited to conviction data, requires written consent from the subject, fingerprint verification, or payment of a fee. This distinction matters substantively and methodologically.</w:t>
      </w:r>
    </w:p>
    <w:p w14:paraId="0E03874F" w14:textId="77777777" w:rsidR="000A0C26" w:rsidRPr="00CA65C8" w:rsidRDefault="000A0C26" w:rsidP="000A0C26">
      <w:pPr>
        <w:spacing w:line="240" w:lineRule="auto"/>
        <w:rPr>
          <w:sz w:val="21"/>
          <w:szCs w:val="21"/>
        </w:rPr>
      </w:pPr>
      <w:r w:rsidRPr="00CA65C8">
        <w:rPr>
          <w:sz w:val="21"/>
          <w:szCs w:val="21"/>
        </w:rPr>
        <w:t>Substantively, arrest and charge records frequently include non-conviction data. They may reflect discretionary policing decisions, charges later dismissed, or cases that never proceed to conviction. These forms of contact may nonetheless constitute meaningful encounters with state authority and can shape political identity and state legitimacy. However, they are also more likely to be incomplete or lacking final disposition information. In contrast, RAP sheets are more comprehensive and more likely to reflect finalized case outcomes, but are often inaccessible for research without individual authorization.</w:t>
      </w:r>
    </w:p>
    <w:p w14:paraId="386A8A63" w14:textId="77777777" w:rsidR="000A0C26" w:rsidRPr="00CA65C8" w:rsidRDefault="000A0C26" w:rsidP="000A0C26">
      <w:pPr>
        <w:spacing w:line="240" w:lineRule="auto"/>
        <w:rPr>
          <w:b/>
          <w:bCs/>
          <w:sz w:val="21"/>
          <w:szCs w:val="21"/>
        </w:rPr>
      </w:pPr>
      <w:r w:rsidRPr="00CA65C8">
        <w:rPr>
          <w:b/>
          <w:bCs/>
          <w:sz w:val="21"/>
          <w:szCs w:val="21"/>
        </w:rPr>
        <w:t>Substantive Differences Across Contact Types</w:t>
      </w:r>
      <w:r>
        <w:rPr>
          <w:b/>
          <w:bCs/>
          <w:sz w:val="21"/>
          <w:szCs w:val="21"/>
        </w:rPr>
        <w:t xml:space="preserve"> - </w:t>
      </w:r>
      <w:r w:rsidRPr="00CA65C8">
        <w:rPr>
          <w:sz w:val="21"/>
          <w:szCs w:val="21"/>
        </w:rPr>
        <w:t>Each layer of data corresponds to a different form of “direct contact” with the carceral state:</w:t>
      </w:r>
    </w:p>
    <w:p w14:paraId="6A4BC3A4" w14:textId="77777777" w:rsidR="000A0C26" w:rsidRPr="00CA65C8" w:rsidRDefault="000A0C26" w:rsidP="000A0C26">
      <w:pPr>
        <w:numPr>
          <w:ilvl w:val="0"/>
          <w:numId w:val="54"/>
        </w:numPr>
        <w:spacing w:line="240" w:lineRule="auto"/>
        <w:rPr>
          <w:sz w:val="21"/>
          <w:szCs w:val="21"/>
        </w:rPr>
      </w:pPr>
      <w:r w:rsidRPr="00CA65C8">
        <w:rPr>
          <w:b/>
          <w:bCs/>
          <w:sz w:val="21"/>
          <w:szCs w:val="21"/>
        </w:rPr>
        <w:t>Arrest</w:t>
      </w:r>
      <w:r w:rsidRPr="00CA65C8">
        <w:rPr>
          <w:sz w:val="21"/>
          <w:szCs w:val="21"/>
        </w:rPr>
        <w:t xml:space="preserve"> captures the initiation of formal state authority and may include booking and short-term detention.</w:t>
      </w:r>
    </w:p>
    <w:p w14:paraId="779D55F3" w14:textId="77777777" w:rsidR="000A0C26" w:rsidRPr="00CA65C8" w:rsidRDefault="000A0C26" w:rsidP="000A0C26">
      <w:pPr>
        <w:numPr>
          <w:ilvl w:val="0"/>
          <w:numId w:val="54"/>
        </w:numPr>
        <w:spacing w:line="240" w:lineRule="auto"/>
        <w:rPr>
          <w:sz w:val="21"/>
          <w:szCs w:val="21"/>
        </w:rPr>
      </w:pPr>
      <w:r w:rsidRPr="00CA65C8">
        <w:rPr>
          <w:b/>
          <w:bCs/>
          <w:sz w:val="21"/>
          <w:szCs w:val="21"/>
        </w:rPr>
        <w:t>Criminal charge and court processing</w:t>
      </w:r>
      <w:r w:rsidRPr="00CA65C8">
        <w:rPr>
          <w:sz w:val="21"/>
          <w:szCs w:val="21"/>
        </w:rPr>
        <w:t xml:space="preserve"> reflect prosecutorial action and formal adjudication.</w:t>
      </w:r>
    </w:p>
    <w:p w14:paraId="69F73047" w14:textId="77777777" w:rsidR="000A0C26" w:rsidRPr="00CA65C8" w:rsidRDefault="000A0C26" w:rsidP="000A0C26">
      <w:pPr>
        <w:numPr>
          <w:ilvl w:val="0"/>
          <w:numId w:val="54"/>
        </w:numPr>
        <w:spacing w:line="240" w:lineRule="auto"/>
        <w:rPr>
          <w:sz w:val="21"/>
          <w:szCs w:val="21"/>
        </w:rPr>
      </w:pPr>
      <w:r w:rsidRPr="00CA65C8">
        <w:rPr>
          <w:b/>
          <w:bCs/>
          <w:sz w:val="21"/>
          <w:szCs w:val="21"/>
        </w:rPr>
        <w:t>Jail or prison incarceration</w:t>
      </w:r>
      <w:r w:rsidRPr="00CA65C8">
        <w:rPr>
          <w:sz w:val="21"/>
          <w:szCs w:val="21"/>
        </w:rPr>
        <w:t xml:space="preserve"> reflects custodial punishment and, in some cases, collateral civic consequences.</w:t>
      </w:r>
    </w:p>
    <w:p w14:paraId="4B040E4D" w14:textId="77777777" w:rsidR="000A0C26" w:rsidRPr="00CA65C8" w:rsidRDefault="000A0C26" w:rsidP="000A0C26">
      <w:pPr>
        <w:numPr>
          <w:ilvl w:val="0"/>
          <w:numId w:val="54"/>
        </w:numPr>
        <w:spacing w:line="240" w:lineRule="auto"/>
        <w:rPr>
          <w:sz w:val="21"/>
          <w:szCs w:val="21"/>
        </w:rPr>
      </w:pPr>
      <w:r w:rsidRPr="00CA65C8">
        <w:rPr>
          <w:b/>
          <w:bCs/>
          <w:sz w:val="21"/>
          <w:szCs w:val="21"/>
        </w:rPr>
        <w:t>Repository inclusion (RAP sheet presence)</w:t>
      </w:r>
      <w:r w:rsidRPr="00CA65C8">
        <w:rPr>
          <w:sz w:val="21"/>
          <w:szCs w:val="21"/>
        </w:rPr>
        <w:t xml:space="preserve"> reflects cumulative, administratively compiled criminal history status.</w:t>
      </w:r>
    </w:p>
    <w:p w14:paraId="75A57922" w14:textId="77777777" w:rsidR="000A0C26" w:rsidRPr="00CA65C8" w:rsidRDefault="000A0C26" w:rsidP="000A0C26">
      <w:pPr>
        <w:spacing w:line="240" w:lineRule="auto"/>
        <w:rPr>
          <w:sz w:val="21"/>
          <w:szCs w:val="21"/>
        </w:rPr>
      </w:pPr>
      <w:r w:rsidRPr="00CA65C8">
        <w:rPr>
          <w:sz w:val="21"/>
          <w:szCs w:val="21"/>
        </w:rPr>
        <w:t>These categories differ in prevalence, intensity, and civic consequences. Arrest is common and often discretionary; incarceration is less common but more intensive. Felony conviction may carry formal civic disqualifications (e.g., voting restrictions or office ineligibility), whereas arrest alone generally does not. For a project concerned with descriptive representation of “carceral citizens,” these distinctions are not trivial: they reflect qualitatively different relationships between individuals and the state.</w:t>
      </w:r>
    </w:p>
    <w:p w14:paraId="68251365" w14:textId="77777777" w:rsidR="000A0C26" w:rsidRPr="00CA65C8" w:rsidRDefault="000A0C26" w:rsidP="000A0C26">
      <w:pPr>
        <w:spacing w:line="240" w:lineRule="auto"/>
        <w:rPr>
          <w:b/>
          <w:bCs/>
          <w:sz w:val="21"/>
          <w:szCs w:val="21"/>
        </w:rPr>
      </w:pPr>
      <w:r w:rsidRPr="00CA65C8">
        <w:rPr>
          <w:b/>
          <w:bCs/>
          <w:sz w:val="21"/>
          <w:szCs w:val="21"/>
        </w:rPr>
        <w:t>Feasibility and Matching Constraints</w:t>
      </w:r>
      <w:r>
        <w:rPr>
          <w:b/>
          <w:bCs/>
          <w:sz w:val="21"/>
          <w:szCs w:val="21"/>
        </w:rPr>
        <w:t xml:space="preserve"> - </w:t>
      </w:r>
      <w:r w:rsidRPr="00CA65C8">
        <w:rPr>
          <w:sz w:val="21"/>
          <w:szCs w:val="21"/>
        </w:rPr>
        <w:t>To positively match a record to a legislator, name alone is insufficient. A second identifier—most commonly date of birth—is required to reduce false positives. However, personally identifiable information varies across data layers and states. Arrest and court portals sometimes display full dates of birth, sometimes only birth year, and sometimes none at all. Correctional databases frequently display birth year or age. Repository searches may rely internally on date of birth or fingerprints, but do not always display this information publicly.</w:t>
      </w:r>
    </w:p>
    <w:p w14:paraId="7166083E" w14:textId="77777777" w:rsidR="000A0C26" w:rsidRPr="00CA65C8" w:rsidRDefault="000A0C26" w:rsidP="000A0C26">
      <w:pPr>
        <w:spacing w:line="240" w:lineRule="auto"/>
        <w:rPr>
          <w:sz w:val="21"/>
          <w:szCs w:val="21"/>
        </w:rPr>
      </w:pPr>
      <w:r w:rsidRPr="00CA65C8">
        <w:rPr>
          <w:sz w:val="21"/>
          <w:szCs w:val="21"/>
        </w:rPr>
        <w:t>Moreover, disclosure regimes vary by state. While many states provide searchable arrest or court portals, these are often fragmented at the county level. Repository access is frequently fee-based, restricted, or consent-dependent. Expungement and sealing policies further complicate detectability: in some states, non-conviction records are automatically sealed or destroyed; in others, expungement requires petition and may not remove all traces from agency-level portals. As a result, observed contact will reflect both underlying criminal justice exposure and state-level disclosure architecture.</w:t>
      </w:r>
    </w:p>
    <w:p w14:paraId="7788B55A" w14:textId="72572AB5" w:rsidR="000A0C26" w:rsidRDefault="000A0C26">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F0B0A" w14:textId="77777777" w:rsidR="002D4DBC" w:rsidRDefault="002D4DBC" w:rsidP="001A362A">
      <w:pPr>
        <w:spacing w:after="0" w:line="240" w:lineRule="auto"/>
      </w:pPr>
      <w:r>
        <w:separator/>
      </w:r>
    </w:p>
  </w:footnote>
  <w:footnote w:type="continuationSeparator" w:id="0">
    <w:p w14:paraId="17D6746D" w14:textId="77777777" w:rsidR="002D4DBC" w:rsidRDefault="002D4DBC" w:rsidP="001A362A">
      <w:pPr>
        <w:spacing w:after="0" w:line="240" w:lineRule="auto"/>
      </w:pPr>
      <w:r>
        <w:continuationSeparator/>
      </w:r>
    </w:p>
  </w:footnote>
  <w:footnote w:id="1">
    <w:p w14:paraId="2B7AFA9B" w14:textId="59B844A8" w:rsidR="001A362A" w:rsidRPr="001A362A" w:rsidRDefault="001A362A">
      <w:pPr>
        <w:pStyle w:val="FootnoteText"/>
      </w:pPr>
      <w:r>
        <w:rPr>
          <w:rStyle w:val="FootnoteReference"/>
        </w:rPr>
        <w:footnoteRef/>
      </w:r>
      <w:r>
        <w:t xml:space="preserve"> These estimates take roughly into account state requirements for candidates to be registered voters and state disenfranchisement policies. Moreover, this does not take into account sealing and expungement processes (in New York State, for example, at least one legal office advertises help with sealing records so that individuals can apply for public jobs and also run for office. It is also worth noting that in many states, these are only pertaining to state legislature – bars are stricter, for example, on candidacy for attorney general or some local office – and that this also does not take into account state policies around juvenile convictions.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1083"/>
    <w:multiLevelType w:val="hybridMultilevel"/>
    <w:tmpl w:val="61E4DF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D10FC"/>
    <w:multiLevelType w:val="hybridMultilevel"/>
    <w:tmpl w:val="78A49D5A"/>
    <w:lvl w:ilvl="0" w:tplc="A8D6B35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81B5D"/>
    <w:multiLevelType w:val="hybridMultilevel"/>
    <w:tmpl w:val="081C7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502C71"/>
    <w:multiLevelType w:val="hybridMultilevel"/>
    <w:tmpl w:val="68D4F0BC"/>
    <w:lvl w:ilvl="0" w:tplc="A8D6B352">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A72A77"/>
    <w:multiLevelType w:val="hybridMultilevel"/>
    <w:tmpl w:val="90242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D944FD"/>
    <w:multiLevelType w:val="multilevel"/>
    <w:tmpl w:val="B966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60286"/>
    <w:multiLevelType w:val="hybridMultilevel"/>
    <w:tmpl w:val="04884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D95048"/>
    <w:multiLevelType w:val="hybridMultilevel"/>
    <w:tmpl w:val="3F0E65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9148E"/>
    <w:multiLevelType w:val="multilevel"/>
    <w:tmpl w:val="88BC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B777A"/>
    <w:multiLevelType w:val="hybridMultilevel"/>
    <w:tmpl w:val="0AA4BA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70140B1"/>
    <w:multiLevelType w:val="hybridMultilevel"/>
    <w:tmpl w:val="FDD441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6B7738"/>
    <w:multiLevelType w:val="multilevel"/>
    <w:tmpl w:val="080C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D752E"/>
    <w:multiLevelType w:val="hybridMultilevel"/>
    <w:tmpl w:val="CB3E92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8A24EBF8">
      <w:start w:val="4"/>
      <w:numFmt w:val="bullet"/>
      <w:lvlText w:val="-"/>
      <w:lvlJc w:val="left"/>
      <w:pPr>
        <w:ind w:left="2160" w:hanging="360"/>
      </w:pPr>
      <w:rPr>
        <w:rFonts w:ascii="Aptos" w:eastAsiaTheme="minorHAnsi" w:hAnsi="Apto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DF3554"/>
    <w:multiLevelType w:val="multilevel"/>
    <w:tmpl w:val="4DBA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06041A"/>
    <w:multiLevelType w:val="multilevel"/>
    <w:tmpl w:val="EDAA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03502"/>
    <w:multiLevelType w:val="multilevel"/>
    <w:tmpl w:val="9C84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A34A59"/>
    <w:multiLevelType w:val="multilevel"/>
    <w:tmpl w:val="F22E6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1918A1"/>
    <w:multiLevelType w:val="multilevel"/>
    <w:tmpl w:val="1C92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0D7F26"/>
    <w:multiLevelType w:val="hybridMultilevel"/>
    <w:tmpl w:val="63F29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74583C"/>
    <w:multiLevelType w:val="hybridMultilevel"/>
    <w:tmpl w:val="0EF8C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DE42FA"/>
    <w:multiLevelType w:val="hybridMultilevel"/>
    <w:tmpl w:val="6D525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522475"/>
    <w:multiLevelType w:val="hybridMultilevel"/>
    <w:tmpl w:val="C43E0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B24F2F"/>
    <w:multiLevelType w:val="hybridMultilevel"/>
    <w:tmpl w:val="E244D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180ADD"/>
    <w:multiLevelType w:val="multilevel"/>
    <w:tmpl w:val="DD06A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106CC4"/>
    <w:multiLevelType w:val="multilevel"/>
    <w:tmpl w:val="CC90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597947"/>
    <w:multiLevelType w:val="multilevel"/>
    <w:tmpl w:val="CF6C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3B5261"/>
    <w:multiLevelType w:val="multilevel"/>
    <w:tmpl w:val="57E8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520A8B"/>
    <w:multiLevelType w:val="hybridMultilevel"/>
    <w:tmpl w:val="8E302E46"/>
    <w:lvl w:ilvl="0" w:tplc="CD54933A">
      <w:start w:val="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170EB5"/>
    <w:multiLevelType w:val="hybridMultilevel"/>
    <w:tmpl w:val="E9CAA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D16784"/>
    <w:multiLevelType w:val="hybridMultilevel"/>
    <w:tmpl w:val="F6A24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1581957"/>
    <w:multiLevelType w:val="hybridMultilevel"/>
    <w:tmpl w:val="97A4D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1941EC0"/>
    <w:multiLevelType w:val="multilevel"/>
    <w:tmpl w:val="CEEE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DA0623"/>
    <w:multiLevelType w:val="hybridMultilevel"/>
    <w:tmpl w:val="29D431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21B5751"/>
    <w:multiLevelType w:val="multilevel"/>
    <w:tmpl w:val="13AE3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6856E9"/>
    <w:multiLevelType w:val="multilevel"/>
    <w:tmpl w:val="F298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71057E"/>
    <w:multiLevelType w:val="multilevel"/>
    <w:tmpl w:val="9F5C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8A3E46"/>
    <w:multiLevelType w:val="multilevel"/>
    <w:tmpl w:val="627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90547A"/>
    <w:multiLevelType w:val="hybridMultilevel"/>
    <w:tmpl w:val="375C1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4A46DBA"/>
    <w:multiLevelType w:val="multilevel"/>
    <w:tmpl w:val="6FFA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045159"/>
    <w:multiLevelType w:val="multilevel"/>
    <w:tmpl w:val="284A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1E1E7C"/>
    <w:multiLevelType w:val="multilevel"/>
    <w:tmpl w:val="45645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7B5656"/>
    <w:multiLevelType w:val="hybridMultilevel"/>
    <w:tmpl w:val="5D283A16"/>
    <w:lvl w:ilvl="0" w:tplc="A8D6B35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E5F2A97"/>
    <w:multiLevelType w:val="multilevel"/>
    <w:tmpl w:val="496E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D964AF"/>
    <w:multiLevelType w:val="hybridMultilevel"/>
    <w:tmpl w:val="AB345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03D561F"/>
    <w:multiLevelType w:val="multilevel"/>
    <w:tmpl w:val="41886430"/>
    <w:lvl w:ilvl="0">
      <w:start w:val="4"/>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60684056"/>
    <w:multiLevelType w:val="hybridMultilevel"/>
    <w:tmpl w:val="A4806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950CCC"/>
    <w:multiLevelType w:val="hybridMultilevel"/>
    <w:tmpl w:val="41909B14"/>
    <w:lvl w:ilvl="0" w:tplc="A2F07D44">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18A3802"/>
    <w:multiLevelType w:val="hybridMultilevel"/>
    <w:tmpl w:val="D4BA9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23845EF"/>
    <w:multiLevelType w:val="multilevel"/>
    <w:tmpl w:val="2A4AA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4FB4801"/>
    <w:multiLevelType w:val="multilevel"/>
    <w:tmpl w:val="2FA2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622F8E"/>
    <w:multiLevelType w:val="multilevel"/>
    <w:tmpl w:val="2FBC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3C77B6"/>
    <w:multiLevelType w:val="hybridMultilevel"/>
    <w:tmpl w:val="BE9CF990"/>
    <w:lvl w:ilvl="0" w:tplc="04090001">
      <w:start w:val="1"/>
      <w:numFmt w:val="bullet"/>
      <w:lvlText w:val=""/>
      <w:lvlJc w:val="left"/>
      <w:pPr>
        <w:ind w:left="762" w:hanging="360"/>
      </w:pPr>
      <w:rPr>
        <w:rFonts w:ascii="Symbol" w:hAnsi="Symbol" w:hint="default"/>
      </w:rPr>
    </w:lvl>
    <w:lvl w:ilvl="1" w:tplc="04090003" w:tentative="1">
      <w:start w:val="1"/>
      <w:numFmt w:val="bullet"/>
      <w:lvlText w:val="o"/>
      <w:lvlJc w:val="left"/>
      <w:pPr>
        <w:ind w:left="1482" w:hanging="360"/>
      </w:pPr>
      <w:rPr>
        <w:rFonts w:ascii="Courier New" w:hAnsi="Courier New" w:cs="Courier New" w:hint="default"/>
      </w:rPr>
    </w:lvl>
    <w:lvl w:ilvl="2" w:tplc="04090005" w:tentative="1">
      <w:start w:val="1"/>
      <w:numFmt w:val="bullet"/>
      <w:lvlText w:val=""/>
      <w:lvlJc w:val="left"/>
      <w:pPr>
        <w:ind w:left="2202" w:hanging="360"/>
      </w:pPr>
      <w:rPr>
        <w:rFonts w:ascii="Wingdings" w:hAnsi="Wingdings" w:hint="default"/>
      </w:rPr>
    </w:lvl>
    <w:lvl w:ilvl="3" w:tplc="04090001" w:tentative="1">
      <w:start w:val="1"/>
      <w:numFmt w:val="bullet"/>
      <w:lvlText w:val=""/>
      <w:lvlJc w:val="left"/>
      <w:pPr>
        <w:ind w:left="2922" w:hanging="360"/>
      </w:pPr>
      <w:rPr>
        <w:rFonts w:ascii="Symbol" w:hAnsi="Symbol" w:hint="default"/>
      </w:rPr>
    </w:lvl>
    <w:lvl w:ilvl="4" w:tplc="04090003" w:tentative="1">
      <w:start w:val="1"/>
      <w:numFmt w:val="bullet"/>
      <w:lvlText w:val="o"/>
      <w:lvlJc w:val="left"/>
      <w:pPr>
        <w:ind w:left="3642" w:hanging="360"/>
      </w:pPr>
      <w:rPr>
        <w:rFonts w:ascii="Courier New" w:hAnsi="Courier New" w:cs="Courier New" w:hint="default"/>
      </w:rPr>
    </w:lvl>
    <w:lvl w:ilvl="5" w:tplc="04090005" w:tentative="1">
      <w:start w:val="1"/>
      <w:numFmt w:val="bullet"/>
      <w:lvlText w:val=""/>
      <w:lvlJc w:val="left"/>
      <w:pPr>
        <w:ind w:left="4362" w:hanging="360"/>
      </w:pPr>
      <w:rPr>
        <w:rFonts w:ascii="Wingdings" w:hAnsi="Wingdings" w:hint="default"/>
      </w:rPr>
    </w:lvl>
    <w:lvl w:ilvl="6" w:tplc="04090001" w:tentative="1">
      <w:start w:val="1"/>
      <w:numFmt w:val="bullet"/>
      <w:lvlText w:val=""/>
      <w:lvlJc w:val="left"/>
      <w:pPr>
        <w:ind w:left="5082" w:hanging="360"/>
      </w:pPr>
      <w:rPr>
        <w:rFonts w:ascii="Symbol" w:hAnsi="Symbol" w:hint="default"/>
      </w:rPr>
    </w:lvl>
    <w:lvl w:ilvl="7" w:tplc="04090003" w:tentative="1">
      <w:start w:val="1"/>
      <w:numFmt w:val="bullet"/>
      <w:lvlText w:val="o"/>
      <w:lvlJc w:val="left"/>
      <w:pPr>
        <w:ind w:left="5802" w:hanging="360"/>
      </w:pPr>
      <w:rPr>
        <w:rFonts w:ascii="Courier New" w:hAnsi="Courier New" w:cs="Courier New" w:hint="default"/>
      </w:rPr>
    </w:lvl>
    <w:lvl w:ilvl="8" w:tplc="04090005" w:tentative="1">
      <w:start w:val="1"/>
      <w:numFmt w:val="bullet"/>
      <w:lvlText w:val=""/>
      <w:lvlJc w:val="left"/>
      <w:pPr>
        <w:ind w:left="6522" w:hanging="360"/>
      </w:pPr>
      <w:rPr>
        <w:rFonts w:ascii="Wingdings" w:hAnsi="Wingdings" w:hint="default"/>
      </w:rPr>
    </w:lvl>
  </w:abstractNum>
  <w:abstractNum w:abstractNumId="52" w15:restartNumberingAfterBreak="0">
    <w:nsid w:val="6ECF42F9"/>
    <w:multiLevelType w:val="multilevel"/>
    <w:tmpl w:val="FA9E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7F447B"/>
    <w:multiLevelType w:val="multilevel"/>
    <w:tmpl w:val="A7A0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870D63"/>
    <w:multiLevelType w:val="multilevel"/>
    <w:tmpl w:val="61DE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8B3EE5"/>
    <w:multiLevelType w:val="hybridMultilevel"/>
    <w:tmpl w:val="4F84F3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BD50008"/>
    <w:multiLevelType w:val="multilevel"/>
    <w:tmpl w:val="E72A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B56181"/>
    <w:multiLevelType w:val="multilevel"/>
    <w:tmpl w:val="B7DA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7B5F07"/>
    <w:multiLevelType w:val="hybridMultilevel"/>
    <w:tmpl w:val="9712F30E"/>
    <w:lvl w:ilvl="0" w:tplc="A8D6B35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7542148">
    <w:abstractNumId w:val="9"/>
  </w:num>
  <w:num w:numId="2" w16cid:durableId="591202567">
    <w:abstractNumId w:val="2"/>
  </w:num>
  <w:num w:numId="3" w16cid:durableId="1063063690">
    <w:abstractNumId w:val="28"/>
  </w:num>
  <w:num w:numId="4" w16cid:durableId="1392343131">
    <w:abstractNumId w:val="10"/>
  </w:num>
  <w:num w:numId="5" w16cid:durableId="1335256585">
    <w:abstractNumId w:val="21"/>
  </w:num>
  <w:num w:numId="6" w16cid:durableId="1768575832">
    <w:abstractNumId w:val="4"/>
  </w:num>
  <w:num w:numId="7" w16cid:durableId="237593058">
    <w:abstractNumId w:val="44"/>
  </w:num>
  <w:num w:numId="8" w16cid:durableId="1183515805">
    <w:abstractNumId w:val="12"/>
  </w:num>
  <w:num w:numId="9" w16cid:durableId="2122920514">
    <w:abstractNumId w:val="32"/>
  </w:num>
  <w:num w:numId="10" w16cid:durableId="767777027">
    <w:abstractNumId w:val="52"/>
  </w:num>
  <w:num w:numId="11" w16cid:durableId="390930335">
    <w:abstractNumId w:val="43"/>
  </w:num>
  <w:num w:numId="12" w16cid:durableId="1816485941">
    <w:abstractNumId w:val="20"/>
  </w:num>
  <w:num w:numId="13" w16cid:durableId="2100448385">
    <w:abstractNumId w:val="22"/>
  </w:num>
  <w:num w:numId="14" w16cid:durableId="1221752293">
    <w:abstractNumId w:val="7"/>
  </w:num>
  <w:num w:numId="15" w16cid:durableId="1612778614">
    <w:abstractNumId w:val="18"/>
  </w:num>
  <w:num w:numId="16" w16cid:durableId="72633499">
    <w:abstractNumId w:val="26"/>
  </w:num>
  <w:num w:numId="17" w16cid:durableId="634023140">
    <w:abstractNumId w:val="16"/>
  </w:num>
  <w:num w:numId="18" w16cid:durableId="180514949">
    <w:abstractNumId w:val="47"/>
  </w:num>
  <w:num w:numId="19" w16cid:durableId="506747716">
    <w:abstractNumId w:val="55"/>
  </w:num>
  <w:num w:numId="20" w16cid:durableId="802431360">
    <w:abstractNumId w:val="27"/>
  </w:num>
  <w:num w:numId="21" w16cid:durableId="1518618503">
    <w:abstractNumId w:val="46"/>
  </w:num>
  <w:num w:numId="22" w16cid:durableId="89208208">
    <w:abstractNumId w:val="6"/>
  </w:num>
  <w:num w:numId="23" w16cid:durableId="1197161141">
    <w:abstractNumId w:val="0"/>
  </w:num>
  <w:num w:numId="24" w16cid:durableId="1036391659">
    <w:abstractNumId w:val="29"/>
  </w:num>
  <w:num w:numId="25" w16cid:durableId="1767261417">
    <w:abstractNumId w:val="37"/>
  </w:num>
  <w:num w:numId="26" w16cid:durableId="1216313685">
    <w:abstractNumId w:val="23"/>
  </w:num>
  <w:num w:numId="27" w16cid:durableId="854197433">
    <w:abstractNumId w:val="56"/>
  </w:num>
  <w:num w:numId="28" w16cid:durableId="368073873">
    <w:abstractNumId w:val="40"/>
  </w:num>
  <w:num w:numId="29" w16cid:durableId="2138260573">
    <w:abstractNumId w:val="50"/>
  </w:num>
  <w:num w:numId="30" w16cid:durableId="728112410">
    <w:abstractNumId w:val="38"/>
  </w:num>
  <w:num w:numId="31" w16cid:durableId="876435747">
    <w:abstractNumId w:val="24"/>
  </w:num>
  <w:num w:numId="32" w16cid:durableId="1747534496">
    <w:abstractNumId w:val="49"/>
  </w:num>
  <w:num w:numId="33" w16cid:durableId="1248921260">
    <w:abstractNumId w:val="33"/>
  </w:num>
  <w:num w:numId="34" w16cid:durableId="836572544">
    <w:abstractNumId w:val="13"/>
  </w:num>
  <w:num w:numId="35" w16cid:durableId="1683389726">
    <w:abstractNumId w:val="53"/>
  </w:num>
  <w:num w:numId="36" w16cid:durableId="744187205">
    <w:abstractNumId w:val="25"/>
  </w:num>
  <w:num w:numId="37" w16cid:durableId="597910588">
    <w:abstractNumId w:val="39"/>
  </w:num>
  <w:num w:numId="38" w16cid:durableId="1738936077">
    <w:abstractNumId w:val="8"/>
  </w:num>
  <w:num w:numId="39" w16cid:durableId="1850486739">
    <w:abstractNumId w:val="14"/>
  </w:num>
  <w:num w:numId="40" w16cid:durableId="1125926794">
    <w:abstractNumId w:val="57"/>
  </w:num>
  <w:num w:numId="41" w16cid:durableId="1876502772">
    <w:abstractNumId w:val="34"/>
  </w:num>
  <w:num w:numId="42" w16cid:durableId="830756937">
    <w:abstractNumId w:val="36"/>
  </w:num>
  <w:num w:numId="43" w16cid:durableId="650015729">
    <w:abstractNumId w:val="31"/>
  </w:num>
  <w:num w:numId="44" w16cid:durableId="1344480971">
    <w:abstractNumId w:val="17"/>
  </w:num>
  <w:num w:numId="45" w16cid:durableId="1733427393">
    <w:abstractNumId w:val="54"/>
  </w:num>
  <w:num w:numId="46" w16cid:durableId="958341225">
    <w:abstractNumId w:val="15"/>
  </w:num>
  <w:num w:numId="47" w16cid:durableId="170031420">
    <w:abstractNumId w:val="11"/>
  </w:num>
  <w:num w:numId="48" w16cid:durableId="1688948363">
    <w:abstractNumId w:val="35"/>
  </w:num>
  <w:num w:numId="49" w16cid:durableId="1524594494">
    <w:abstractNumId w:val="42"/>
  </w:num>
  <w:num w:numId="50" w16cid:durableId="125051943">
    <w:abstractNumId w:val="48"/>
  </w:num>
  <w:num w:numId="51" w16cid:durableId="1590693627">
    <w:abstractNumId w:val="45"/>
  </w:num>
  <w:num w:numId="52" w16cid:durableId="2016490888">
    <w:abstractNumId w:val="51"/>
  </w:num>
  <w:num w:numId="53" w16cid:durableId="925462427">
    <w:abstractNumId w:val="30"/>
  </w:num>
  <w:num w:numId="54" w16cid:durableId="1654022881">
    <w:abstractNumId w:val="5"/>
  </w:num>
  <w:num w:numId="55" w16cid:durableId="1540820605">
    <w:abstractNumId w:val="58"/>
  </w:num>
  <w:num w:numId="56" w16cid:durableId="1917014972">
    <w:abstractNumId w:val="19"/>
  </w:num>
  <w:num w:numId="57" w16cid:durableId="1846430494">
    <w:abstractNumId w:val="1"/>
  </w:num>
  <w:num w:numId="58" w16cid:durableId="231699309">
    <w:abstractNumId w:val="41"/>
  </w:num>
  <w:num w:numId="59" w16cid:durableId="303199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5CC"/>
    <w:rsid w:val="000179E9"/>
    <w:rsid w:val="000372ED"/>
    <w:rsid w:val="0004033C"/>
    <w:rsid w:val="00050019"/>
    <w:rsid w:val="000A0B02"/>
    <w:rsid w:val="000A0C26"/>
    <w:rsid w:val="000E727E"/>
    <w:rsid w:val="000F4793"/>
    <w:rsid w:val="00111FF6"/>
    <w:rsid w:val="00137F24"/>
    <w:rsid w:val="001467A6"/>
    <w:rsid w:val="001525C9"/>
    <w:rsid w:val="00161065"/>
    <w:rsid w:val="001644EF"/>
    <w:rsid w:val="00166D20"/>
    <w:rsid w:val="001A362A"/>
    <w:rsid w:val="001F7BBC"/>
    <w:rsid w:val="0023265B"/>
    <w:rsid w:val="00245591"/>
    <w:rsid w:val="00251169"/>
    <w:rsid w:val="0027477C"/>
    <w:rsid w:val="002D4DBC"/>
    <w:rsid w:val="002E5488"/>
    <w:rsid w:val="002F72E7"/>
    <w:rsid w:val="0030716D"/>
    <w:rsid w:val="003153D2"/>
    <w:rsid w:val="00316125"/>
    <w:rsid w:val="0031756A"/>
    <w:rsid w:val="00342344"/>
    <w:rsid w:val="00371207"/>
    <w:rsid w:val="0038065D"/>
    <w:rsid w:val="003C3399"/>
    <w:rsid w:val="00400F4E"/>
    <w:rsid w:val="00424860"/>
    <w:rsid w:val="004C3D2F"/>
    <w:rsid w:val="004C7E67"/>
    <w:rsid w:val="004D57F3"/>
    <w:rsid w:val="00516163"/>
    <w:rsid w:val="00561066"/>
    <w:rsid w:val="005E074D"/>
    <w:rsid w:val="005F6448"/>
    <w:rsid w:val="006475FD"/>
    <w:rsid w:val="006557BC"/>
    <w:rsid w:val="006A22A5"/>
    <w:rsid w:val="006A41A1"/>
    <w:rsid w:val="006D3AB3"/>
    <w:rsid w:val="007268D2"/>
    <w:rsid w:val="00770A6F"/>
    <w:rsid w:val="00772A35"/>
    <w:rsid w:val="007A17A7"/>
    <w:rsid w:val="007A4406"/>
    <w:rsid w:val="007B1D16"/>
    <w:rsid w:val="008157F4"/>
    <w:rsid w:val="008550C5"/>
    <w:rsid w:val="008714CA"/>
    <w:rsid w:val="00875FF8"/>
    <w:rsid w:val="0088020E"/>
    <w:rsid w:val="00880CC4"/>
    <w:rsid w:val="008A5A70"/>
    <w:rsid w:val="008C2728"/>
    <w:rsid w:val="008F46A6"/>
    <w:rsid w:val="00935EF5"/>
    <w:rsid w:val="00946F4E"/>
    <w:rsid w:val="00994E01"/>
    <w:rsid w:val="009A5456"/>
    <w:rsid w:val="009C6AC4"/>
    <w:rsid w:val="00A176E1"/>
    <w:rsid w:val="00A262BD"/>
    <w:rsid w:val="00A42401"/>
    <w:rsid w:val="00A43370"/>
    <w:rsid w:val="00A45334"/>
    <w:rsid w:val="00A558DC"/>
    <w:rsid w:val="00AA5A59"/>
    <w:rsid w:val="00AC5DA2"/>
    <w:rsid w:val="00AF7ABC"/>
    <w:rsid w:val="00B83849"/>
    <w:rsid w:val="00BD6CF4"/>
    <w:rsid w:val="00C12E47"/>
    <w:rsid w:val="00C37994"/>
    <w:rsid w:val="00C65893"/>
    <w:rsid w:val="00C71343"/>
    <w:rsid w:val="00CA65C8"/>
    <w:rsid w:val="00CB1C08"/>
    <w:rsid w:val="00D0503A"/>
    <w:rsid w:val="00D529E7"/>
    <w:rsid w:val="00D96A72"/>
    <w:rsid w:val="00DB448D"/>
    <w:rsid w:val="00E355CC"/>
    <w:rsid w:val="00E400A9"/>
    <w:rsid w:val="00E54A00"/>
    <w:rsid w:val="00E67D64"/>
    <w:rsid w:val="00EA2824"/>
    <w:rsid w:val="00EE005B"/>
    <w:rsid w:val="00EE75F5"/>
    <w:rsid w:val="00F10521"/>
    <w:rsid w:val="00F12D42"/>
    <w:rsid w:val="00F66268"/>
    <w:rsid w:val="00F66E75"/>
    <w:rsid w:val="00F859CE"/>
    <w:rsid w:val="00FC345B"/>
    <w:rsid w:val="00FF6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921C2"/>
  <w15:chartTrackingRefBased/>
  <w15:docId w15:val="{D15D6B7B-D7EF-2B44-BCF8-E4CD79807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5CC"/>
  </w:style>
  <w:style w:type="paragraph" w:styleId="Heading1">
    <w:name w:val="heading 1"/>
    <w:basedOn w:val="Normal"/>
    <w:next w:val="Normal"/>
    <w:link w:val="Heading1Char"/>
    <w:uiPriority w:val="9"/>
    <w:qFormat/>
    <w:rsid w:val="00E35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5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5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5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5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5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55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5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5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5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5CC"/>
    <w:rPr>
      <w:rFonts w:eastAsiaTheme="majorEastAsia" w:cstheme="majorBidi"/>
      <w:color w:val="272727" w:themeColor="text1" w:themeTint="D8"/>
    </w:rPr>
  </w:style>
  <w:style w:type="paragraph" w:styleId="Title">
    <w:name w:val="Title"/>
    <w:basedOn w:val="Normal"/>
    <w:next w:val="Normal"/>
    <w:link w:val="TitleChar"/>
    <w:uiPriority w:val="10"/>
    <w:qFormat/>
    <w:rsid w:val="00E35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5CC"/>
    <w:pPr>
      <w:spacing w:before="160"/>
      <w:jc w:val="center"/>
    </w:pPr>
    <w:rPr>
      <w:i/>
      <w:iCs/>
      <w:color w:val="404040" w:themeColor="text1" w:themeTint="BF"/>
    </w:rPr>
  </w:style>
  <w:style w:type="character" w:customStyle="1" w:styleId="QuoteChar">
    <w:name w:val="Quote Char"/>
    <w:basedOn w:val="DefaultParagraphFont"/>
    <w:link w:val="Quote"/>
    <w:uiPriority w:val="29"/>
    <w:rsid w:val="00E355CC"/>
    <w:rPr>
      <w:i/>
      <w:iCs/>
      <w:color w:val="404040" w:themeColor="text1" w:themeTint="BF"/>
    </w:rPr>
  </w:style>
  <w:style w:type="paragraph" w:styleId="ListParagraph">
    <w:name w:val="List Paragraph"/>
    <w:basedOn w:val="Normal"/>
    <w:uiPriority w:val="34"/>
    <w:qFormat/>
    <w:rsid w:val="00E355CC"/>
    <w:pPr>
      <w:ind w:left="720"/>
      <w:contextualSpacing/>
    </w:pPr>
  </w:style>
  <w:style w:type="character" w:styleId="IntenseEmphasis">
    <w:name w:val="Intense Emphasis"/>
    <w:basedOn w:val="DefaultParagraphFont"/>
    <w:uiPriority w:val="21"/>
    <w:qFormat/>
    <w:rsid w:val="00E355CC"/>
    <w:rPr>
      <w:i/>
      <w:iCs/>
      <w:color w:val="0F4761" w:themeColor="accent1" w:themeShade="BF"/>
    </w:rPr>
  </w:style>
  <w:style w:type="paragraph" w:styleId="IntenseQuote">
    <w:name w:val="Intense Quote"/>
    <w:basedOn w:val="Normal"/>
    <w:next w:val="Normal"/>
    <w:link w:val="IntenseQuoteChar"/>
    <w:uiPriority w:val="30"/>
    <w:qFormat/>
    <w:rsid w:val="00E35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5CC"/>
    <w:rPr>
      <w:i/>
      <w:iCs/>
      <w:color w:val="0F4761" w:themeColor="accent1" w:themeShade="BF"/>
    </w:rPr>
  </w:style>
  <w:style w:type="character" w:styleId="IntenseReference">
    <w:name w:val="Intense Reference"/>
    <w:basedOn w:val="DefaultParagraphFont"/>
    <w:uiPriority w:val="32"/>
    <w:qFormat/>
    <w:rsid w:val="00E355CC"/>
    <w:rPr>
      <w:b/>
      <w:bCs/>
      <w:smallCaps/>
      <w:color w:val="0F4761" w:themeColor="accent1" w:themeShade="BF"/>
      <w:spacing w:val="5"/>
    </w:rPr>
  </w:style>
  <w:style w:type="character" w:styleId="CommentReference">
    <w:name w:val="annotation reference"/>
    <w:basedOn w:val="DefaultParagraphFont"/>
    <w:uiPriority w:val="99"/>
    <w:semiHidden/>
    <w:unhideWhenUsed/>
    <w:rsid w:val="00E355CC"/>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NormalWeb">
    <w:name w:val="Normal (Web)"/>
    <w:basedOn w:val="Normal"/>
    <w:uiPriority w:val="99"/>
    <w:semiHidden/>
    <w:unhideWhenUsed/>
    <w:rsid w:val="0025116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51169"/>
    <w:rPr>
      <w:b/>
      <w:bCs/>
    </w:rPr>
  </w:style>
  <w:style w:type="character" w:customStyle="1" w:styleId="relative">
    <w:name w:val="relative"/>
    <w:basedOn w:val="DefaultParagraphFont"/>
    <w:rsid w:val="00251169"/>
  </w:style>
  <w:style w:type="paragraph" w:customStyle="1" w:styleId="not-prose">
    <w:name w:val="not-prose"/>
    <w:basedOn w:val="Normal"/>
    <w:rsid w:val="0025116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ommentSubject">
    <w:name w:val="annotation subject"/>
    <w:basedOn w:val="CommentText"/>
    <w:next w:val="CommentText"/>
    <w:link w:val="CommentSubjectChar"/>
    <w:uiPriority w:val="99"/>
    <w:semiHidden/>
    <w:unhideWhenUsed/>
    <w:rsid w:val="00A262BD"/>
    <w:rPr>
      <w:b/>
      <w:bCs/>
    </w:rPr>
  </w:style>
  <w:style w:type="character" w:customStyle="1" w:styleId="CommentSubjectChar">
    <w:name w:val="Comment Subject Char"/>
    <w:basedOn w:val="CommentTextChar"/>
    <w:link w:val="CommentSubject"/>
    <w:uiPriority w:val="99"/>
    <w:semiHidden/>
    <w:rsid w:val="00A262BD"/>
    <w:rPr>
      <w:b/>
      <w:bCs/>
      <w:sz w:val="20"/>
      <w:szCs w:val="20"/>
    </w:rPr>
  </w:style>
  <w:style w:type="table" w:styleId="TableGrid">
    <w:name w:val="Table Grid"/>
    <w:basedOn w:val="TableNormal"/>
    <w:uiPriority w:val="39"/>
    <w:rsid w:val="00D52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A36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362A"/>
    <w:rPr>
      <w:sz w:val="20"/>
      <w:szCs w:val="20"/>
    </w:rPr>
  </w:style>
  <w:style w:type="character" w:styleId="FootnoteReference">
    <w:name w:val="footnote reference"/>
    <w:basedOn w:val="DefaultParagraphFont"/>
    <w:uiPriority w:val="99"/>
    <w:semiHidden/>
    <w:unhideWhenUsed/>
    <w:rsid w:val="001A362A"/>
    <w:rPr>
      <w:vertAlign w:val="superscript"/>
    </w:rPr>
  </w:style>
  <w:style w:type="paragraph" w:styleId="Header">
    <w:name w:val="header"/>
    <w:basedOn w:val="Normal"/>
    <w:link w:val="HeaderChar"/>
    <w:uiPriority w:val="99"/>
    <w:unhideWhenUsed/>
    <w:rsid w:val="006A22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22A5"/>
  </w:style>
  <w:style w:type="paragraph" w:styleId="Footer">
    <w:name w:val="footer"/>
    <w:basedOn w:val="Normal"/>
    <w:link w:val="FooterChar"/>
    <w:uiPriority w:val="99"/>
    <w:unhideWhenUsed/>
    <w:rsid w:val="006A22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2A5"/>
  </w:style>
  <w:style w:type="paragraph" w:styleId="EndnoteText">
    <w:name w:val="endnote text"/>
    <w:basedOn w:val="Normal"/>
    <w:link w:val="EndnoteTextChar"/>
    <w:uiPriority w:val="99"/>
    <w:semiHidden/>
    <w:unhideWhenUsed/>
    <w:rsid w:val="000A0C2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A0C26"/>
    <w:rPr>
      <w:sz w:val="20"/>
      <w:szCs w:val="20"/>
    </w:rPr>
  </w:style>
  <w:style w:type="character" w:styleId="EndnoteReference">
    <w:name w:val="endnote reference"/>
    <w:basedOn w:val="DefaultParagraphFont"/>
    <w:uiPriority w:val="99"/>
    <w:semiHidden/>
    <w:unhideWhenUsed/>
    <w:rsid w:val="000A0C2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C9EEDF-6131-EF40-A82C-E29798C4C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2653</Words>
  <Characters>15178</Characters>
  <Application>Microsoft Office Word</Application>
  <DocSecurity>0</DocSecurity>
  <Lines>474</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cp:revision>
  <cp:lastPrinted>2026-02-22T21:58:00Z</cp:lastPrinted>
  <dcterms:created xsi:type="dcterms:W3CDTF">2026-02-27T03:28:00Z</dcterms:created>
  <dcterms:modified xsi:type="dcterms:W3CDTF">2026-02-27T03:28:00Z</dcterms:modified>
</cp:coreProperties>
</file>