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E7FC" w14:textId="77777777" w:rsidR="00991DF7" w:rsidRPr="00CD42D5" w:rsidRDefault="00991DF7" w:rsidP="00991DF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91DF7" w14:paraId="704CD442" w14:textId="77777777" w:rsidTr="001511DC">
        <w:tc>
          <w:tcPr>
            <w:tcW w:w="3116" w:type="dxa"/>
          </w:tcPr>
          <w:p w14:paraId="3F36A8D5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4" w:type="dxa"/>
            <w:gridSpan w:val="2"/>
          </w:tcPr>
          <w:p w14:paraId="2EF7B7A4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</w:p>
        </w:tc>
      </w:tr>
      <w:tr w:rsidR="00991DF7" w14:paraId="3A44F704" w14:textId="77777777" w:rsidTr="001511DC">
        <w:tc>
          <w:tcPr>
            <w:tcW w:w="3116" w:type="dxa"/>
          </w:tcPr>
          <w:p w14:paraId="4E77E555" w14:textId="77777777" w:rsidR="00991DF7" w:rsidRPr="003C1581" w:rsidRDefault="00991DF7" w:rsidP="001511DC">
            <w:pPr>
              <w:rPr>
                <w:rFonts w:ascii="Times New Roman" w:hAnsi="Times New Roman" w:cs="Times New Roman"/>
                <w:b/>
                <w:bCs/>
              </w:rPr>
            </w:pPr>
            <w:r w:rsidRPr="003C1581">
              <w:rPr>
                <w:rFonts w:ascii="Times New Roman" w:hAnsi="Times New Roman" w:cs="Times New Roman"/>
                <w:b/>
                <w:bCs/>
              </w:rPr>
              <w:t>Absent or Negative Recognition</w:t>
            </w:r>
          </w:p>
        </w:tc>
        <w:tc>
          <w:tcPr>
            <w:tcW w:w="6234" w:type="dxa"/>
            <w:gridSpan w:val="2"/>
          </w:tcPr>
          <w:p w14:paraId="68A5C35F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Absence of mentions in conspicuous contexts</w:t>
            </w:r>
          </w:p>
        </w:tc>
      </w:tr>
      <w:tr w:rsidR="00991DF7" w14:paraId="0D65E8C8" w14:textId="77777777" w:rsidTr="001511DC">
        <w:tc>
          <w:tcPr>
            <w:tcW w:w="3116" w:type="dxa"/>
          </w:tcPr>
          <w:p w14:paraId="02C536B0" w14:textId="77777777" w:rsidR="00991DF7" w:rsidRPr="003C1581" w:rsidRDefault="00991DF7" w:rsidP="001511DC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3117" w:type="dxa"/>
          </w:tcPr>
          <w:p w14:paraId="62CFB66E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Across speech from high-incarceration (within or from) district representatives (aggregate)</w:t>
            </w:r>
          </w:p>
        </w:tc>
        <w:tc>
          <w:tcPr>
            <w:tcW w:w="3117" w:type="dxa"/>
          </w:tcPr>
          <w:p w14:paraId="55969884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relevant policy discussion or forums (committees)</w:t>
            </w:r>
          </w:p>
        </w:tc>
      </w:tr>
      <w:tr w:rsidR="00991DF7" w14:paraId="4540BD1E" w14:textId="77777777" w:rsidTr="001511DC">
        <w:tc>
          <w:tcPr>
            <w:tcW w:w="3116" w:type="dxa"/>
          </w:tcPr>
          <w:p w14:paraId="199FF88E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*Negative or </w:t>
            </w:r>
            <w:r w:rsidRPr="003C1581">
              <w:rPr>
                <w:rFonts w:ascii="Times New Roman" w:hAnsi="Times New Roman" w:cs="Times New Roman"/>
                <w:b/>
                <w:bCs/>
              </w:rPr>
              <w:t>Distancing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Recognition</w:t>
            </w:r>
          </w:p>
        </w:tc>
        <w:tc>
          <w:tcPr>
            <w:tcW w:w="6234" w:type="dxa"/>
            <w:gridSpan w:val="2"/>
          </w:tcPr>
          <w:p w14:paraId="290F2665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Recognition of counter-constituencies; framing of policy as opposed to carceral interests. </w:t>
            </w:r>
          </w:p>
        </w:tc>
      </w:tr>
      <w:tr w:rsidR="00991DF7" w14:paraId="4E675BF6" w14:textId="77777777" w:rsidTr="001511DC">
        <w:tc>
          <w:tcPr>
            <w:tcW w:w="3116" w:type="dxa"/>
          </w:tcPr>
          <w:p w14:paraId="5FA40C3A" w14:textId="77777777" w:rsidR="00991DF7" w:rsidRPr="003C1581" w:rsidRDefault="00991DF7" w:rsidP="001511DC">
            <w:pPr>
              <w:rPr>
                <w:rFonts w:ascii="Times New Roman" w:hAnsi="Times New Roman" w:cs="Times New Roman"/>
                <w:b/>
                <w:bCs/>
              </w:rPr>
            </w:pPr>
            <w:r w:rsidRPr="003C1581">
              <w:rPr>
                <w:rFonts w:ascii="Times New Roman" w:hAnsi="Times New Roman" w:cs="Times New Roman"/>
                <w:b/>
                <w:bCs/>
              </w:rPr>
              <w:t>Hollow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Recognition</w:t>
            </w:r>
          </w:p>
        </w:tc>
        <w:tc>
          <w:tcPr>
            <w:tcW w:w="6234" w:type="dxa"/>
            <w:gridSpan w:val="2"/>
          </w:tcPr>
          <w:p w14:paraId="3375EF3A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</w:p>
        </w:tc>
      </w:tr>
      <w:tr w:rsidR="00991DF7" w14:paraId="1CDAF3F5" w14:textId="77777777" w:rsidTr="001511DC">
        <w:tc>
          <w:tcPr>
            <w:tcW w:w="3116" w:type="dxa"/>
          </w:tcPr>
          <w:p w14:paraId="6E3FC8AD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4" w:type="dxa"/>
            <w:gridSpan w:val="2"/>
          </w:tcPr>
          <w:p w14:paraId="20028CA9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Rhetorical support for CJ that never ingrates carceral constituency perspective; Support for/action on policies reflecting “selective hearing”</w:t>
            </w:r>
          </w:p>
        </w:tc>
      </w:tr>
      <w:tr w:rsidR="00991DF7" w14:paraId="49765030" w14:textId="77777777" w:rsidTr="001511DC">
        <w:tc>
          <w:tcPr>
            <w:tcW w:w="3116" w:type="dxa"/>
          </w:tcPr>
          <w:p w14:paraId="16CDB933" w14:textId="77777777" w:rsidR="00991DF7" w:rsidRPr="003C1581" w:rsidRDefault="00991DF7" w:rsidP="001511D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Centering Recognition</w:t>
            </w:r>
          </w:p>
        </w:tc>
        <w:tc>
          <w:tcPr>
            <w:tcW w:w="6234" w:type="dxa"/>
            <w:gridSpan w:val="2"/>
          </w:tcPr>
          <w:p w14:paraId="6D46A008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</w:p>
        </w:tc>
      </w:tr>
      <w:tr w:rsidR="00991DF7" w14:paraId="445D9D2B" w14:textId="77777777" w:rsidTr="001511DC">
        <w:tc>
          <w:tcPr>
            <w:tcW w:w="3116" w:type="dxa"/>
          </w:tcPr>
          <w:p w14:paraId="5AEF0FE3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20415820" w14:textId="77777777" w:rsidR="00991DF7" w:rsidRPr="00227487" w:rsidRDefault="00991DF7" w:rsidP="001511DC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Explicit</w:t>
            </w:r>
          </w:p>
        </w:tc>
        <w:tc>
          <w:tcPr>
            <w:tcW w:w="3117" w:type="dxa"/>
          </w:tcPr>
          <w:p w14:paraId="05DE833E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Direct constituency naming (“my constituents behind the wall,” or “my constituent, who is in MCI-Norfolk”)</w:t>
            </w:r>
          </w:p>
        </w:tc>
      </w:tr>
      <w:tr w:rsidR="00991DF7" w14:paraId="0A29A6EC" w14:textId="77777777" w:rsidTr="001511DC">
        <w:tc>
          <w:tcPr>
            <w:tcW w:w="3116" w:type="dxa"/>
          </w:tcPr>
          <w:p w14:paraId="56634493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94A9FF5" w14:textId="77777777" w:rsidR="00991DF7" w:rsidRDefault="00991DF7" w:rsidP="001511DC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Adjacent or Implicit</w:t>
            </w:r>
          </w:p>
        </w:tc>
        <w:tc>
          <w:tcPr>
            <w:tcW w:w="3117" w:type="dxa"/>
          </w:tcPr>
          <w:p w14:paraId="7EE74AB3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(“our brothers behind the wall;” “my constituents who drive 3 hours to see their loved ones in MCI-Norfolk”)</w:t>
            </w:r>
          </w:p>
        </w:tc>
      </w:tr>
      <w:tr w:rsidR="00991DF7" w14:paraId="0F2B5164" w14:textId="77777777" w:rsidTr="001511DC">
        <w:tc>
          <w:tcPr>
            <w:tcW w:w="3116" w:type="dxa"/>
          </w:tcPr>
          <w:p w14:paraId="7AF562CE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2DC6615" w14:textId="77777777" w:rsidR="00991DF7" w:rsidRDefault="00991DF7" w:rsidP="001511DC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Humanizing </w:t>
            </w:r>
          </w:p>
        </w:tc>
        <w:tc>
          <w:tcPr>
            <w:tcW w:w="3117" w:type="dxa"/>
          </w:tcPr>
          <w:p w14:paraId="4C450706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Carceral citizens as moral agents, community members, rights-bearing (dignity, family ties, political voice, deserving of)</w:t>
            </w:r>
          </w:p>
        </w:tc>
      </w:tr>
      <w:tr w:rsidR="00991DF7" w14:paraId="7C631324" w14:textId="77777777" w:rsidTr="001511DC">
        <w:tc>
          <w:tcPr>
            <w:tcW w:w="3116" w:type="dxa"/>
          </w:tcPr>
          <w:p w14:paraId="0BDE2580" w14:textId="77777777" w:rsidR="00991DF7" w:rsidRPr="00CD42D5" w:rsidRDefault="00991DF7" w:rsidP="001511DC">
            <w:pPr>
              <w:rPr>
                <w:rFonts w:ascii="Times New Roman" w:hAnsi="Times New Roman" w:cs="Times New Roman"/>
                <w:i/>
                <w:iCs/>
              </w:rPr>
            </w:pPr>
            <w:r w:rsidRPr="00CD42D5">
              <w:rPr>
                <w:rFonts w:ascii="Times New Roman" w:hAnsi="Times New Roman" w:cs="Times New Roman"/>
                <w:i/>
                <w:iCs/>
              </w:rPr>
              <w:t>Potential cites of epistemic inclusion</w:t>
            </w:r>
          </w:p>
        </w:tc>
        <w:tc>
          <w:tcPr>
            <w:tcW w:w="3117" w:type="dxa"/>
          </w:tcPr>
          <w:p w14:paraId="64514D81" w14:textId="77777777" w:rsidR="00991DF7" w:rsidRDefault="00991DF7" w:rsidP="001511DC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As Knowers (Episteme?)</w:t>
            </w:r>
          </w:p>
        </w:tc>
        <w:tc>
          <w:tcPr>
            <w:tcW w:w="3117" w:type="dxa"/>
          </w:tcPr>
          <w:p w14:paraId="1E173BEF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References to perspectives, political voice, direct demands; framing carceral political action (protest, direct participation) as legitimate political action; references to “hidden curriculum” (Weaver)</w:t>
            </w:r>
          </w:p>
        </w:tc>
      </w:tr>
      <w:tr w:rsidR="00991DF7" w14:paraId="346FC126" w14:textId="77777777" w:rsidTr="001511DC">
        <w:tc>
          <w:tcPr>
            <w:tcW w:w="3116" w:type="dxa"/>
          </w:tcPr>
          <w:p w14:paraId="7FE24BAD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277E38F1" w14:textId="77777777" w:rsidR="00991DF7" w:rsidRDefault="00991DF7" w:rsidP="001511DC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3117" w:type="dxa"/>
          </w:tcPr>
          <w:p w14:paraId="305B2A3A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References to legislator-initiated direct contact (prison visits)</w:t>
            </w:r>
          </w:p>
        </w:tc>
      </w:tr>
      <w:tr w:rsidR="00991DF7" w14:paraId="440842FD" w14:textId="77777777" w:rsidTr="001511DC">
        <w:tc>
          <w:tcPr>
            <w:tcW w:w="3116" w:type="dxa"/>
          </w:tcPr>
          <w:p w14:paraId="3E518C9F" w14:textId="77777777" w:rsidR="00991DF7" w:rsidRPr="00C91B6B" w:rsidRDefault="00991DF7" w:rsidP="001511DC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Potential responsiveness</w:t>
            </w:r>
          </w:p>
        </w:tc>
        <w:tc>
          <w:tcPr>
            <w:tcW w:w="3117" w:type="dxa"/>
          </w:tcPr>
          <w:p w14:paraId="598C83FB" w14:textId="77777777" w:rsidR="00991DF7" w:rsidRDefault="00991DF7" w:rsidP="001511DC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“Bridging” or Injecting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CC’s</w:t>
            </w:r>
            <w:proofErr w:type="gramEnd"/>
            <w:r>
              <w:rPr>
                <w:rFonts w:ascii="Times New Roman" w:hAnsi="Times New Roman" w:cs="Times New Roman"/>
                <w:i/>
                <w:iCs/>
              </w:rPr>
              <w:t xml:space="preserve"> as Knowers </w:t>
            </w:r>
          </w:p>
        </w:tc>
        <w:tc>
          <w:tcPr>
            <w:tcW w:w="3117" w:type="dxa"/>
          </w:tcPr>
          <w:p w14:paraId="7EB01450" w14:textId="77777777" w:rsidR="00991DF7" w:rsidRDefault="00991DF7" w:rsidP="00151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Direct engagement with carceral constituent recorded or live testimony, reading/direct quoting</w:t>
            </w:r>
          </w:p>
        </w:tc>
      </w:tr>
    </w:tbl>
    <w:p w14:paraId="4F0231DA" w14:textId="77777777" w:rsidR="00630880" w:rsidRDefault="00630880"/>
    <w:sectPr w:rsidR="0063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F7"/>
    <w:rsid w:val="00104AF7"/>
    <w:rsid w:val="002F36BC"/>
    <w:rsid w:val="002F53FB"/>
    <w:rsid w:val="00630880"/>
    <w:rsid w:val="00740FEF"/>
    <w:rsid w:val="007F487D"/>
    <w:rsid w:val="00991DF7"/>
    <w:rsid w:val="00C560FF"/>
    <w:rsid w:val="00E67F00"/>
    <w:rsid w:val="00E9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6E1D"/>
  <w15:chartTrackingRefBased/>
  <w15:docId w15:val="{550862D8-212F-104A-845A-B49931FE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DF7"/>
  </w:style>
  <w:style w:type="paragraph" w:styleId="Heading1">
    <w:name w:val="heading 1"/>
    <w:basedOn w:val="Normal"/>
    <w:next w:val="Normal"/>
    <w:link w:val="Heading1Char"/>
    <w:uiPriority w:val="9"/>
    <w:qFormat/>
    <w:rsid w:val="00991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1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cp:lastPrinted>2025-12-15T02:20:00Z</cp:lastPrinted>
  <dcterms:created xsi:type="dcterms:W3CDTF">2025-12-15T02:19:00Z</dcterms:created>
  <dcterms:modified xsi:type="dcterms:W3CDTF">2025-12-15T02:20:00Z</dcterms:modified>
</cp:coreProperties>
</file>