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738F4" w14:textId="07F72B49" w:rsidR="00C5796F" w:rsidRPr="00786A24" w:rsidRDefault="00D055C4" w:rsidP="0065289E">
      <w:pPr>
        <w:spacing w:line="360" w:lineRule="auto"/>
        <w:jc w:val="center"/>
        <w:rPr>
          <w:rFonts w:ascii="Arial" w:hAnsi="Arial" w:cs="Arial"/>
          <w:b/>
          <w:bCs/>
          <w:sz w:val="23"/>
          <w:szCs w:val="23"/>
        </w:rPr>
      </w:pPr>
      <w:r w:rsidRPr="00786A24">
        <w:rPr>
          <w:rFonts w:ascii="Arial" w:hAnsi="Arial" w:cs="Arial"/>
          <w:b/>
          <w:bCs/>
          <w:sz w:val="23"/>
          <w:szCs w:val="23"/>
        </w:rPr>
        <w:t xml:space="preserve"> </w:t>
      </w:r>
      <w:r w:rsidR="00100B73" w:rsidRPr="00786A24">
        <w:rPr>
          <w:rFonts w:ascii="Arial" w:hAnsi="Arial" w:cs="Arial"/>
          <w:b/>
          <w:bCs/>
          <w:sz w:val="23"/>
          <w:szCs w:val="23"/>
        </w:rPr>
        <w:t xml:space="preserve">Social Constructions of Incarcerated Subsets – </w:t>
      </w:r>
      <w:r w:rsidR="00C52DFF" w:rsidRPr="00786A24">
        <w:rPr>
          <w:rFonts w:ascii="Arial" w:hAnsi="Arial" w:cs="Arial"/>
          <w:b/>
          <w:bCs/>
          <w:sz w:val="23"/>
          <w:szCs w:val="23"/>
        </w:rPr>
        <w:t>Prelim Paper Draft</w:t>
      </w:r>
    </w:p>
    <w:p w14:paraId="4CAA446A" w14:textId="77777777" w:rsidR="00E76D8B" w:rsidRDefault="00E76D8B" w:rsidP="00A014A7">
      <w:pPr>
        <w:spacing w:line="360" w:lineRule="auto"/>
        <w:rPr>
          <w:b/>
          <w:bCs/>
          <w:sz w:val="23"/>
          <w:szCs w:val="23"/>
        </w:rPr>
      </w:pPr>
    </w:p>
    <w:p w14:paraId="19B41296" w14:textId="414C75F6" w:rsidR="000B69E2" w:rsidRPr="000B69E2" w:rsidRDefault="000B69E2" w:rsidP="00A014A7">
      <w:pPr>
        <w:spacing w:line="360" w:lineRule="auto"/>
        <w:rPr>
          <w:rFonts w:ascii="Arial" w:hAnsi="Arial" w:cs="Arial"/>
          <w:b/>
          <w:bCs/>
          <w:sz w:val="23"/>
          <w:szCs w:val="23"/>
        </w:rPr>
      </w:pPr>
      <w:r w:rsidRPr="000B69E2">
        <w:rPr>
          <w:rFonts w:ascii="Arial" w:hAnsi="Arial" w:cs="Arial"/>
          <w:b/>
          <w:bCs/>
          <w:sz w:val="23"/>
          <w:szCs w:val="23"/>
        </w:rPr>
        <w:t>Introduction</w:t>
      </w:r>
    </w:p>
    <w:p w14:paraId="33A156A8" w14:textId="5598DAC5" w:rsidR="00D82C31" w:rsidRPr="009A1DBD" w:rsidRDefault="00E76D8B" w:rsidP="009A1DBD">
      <w:pPr>
        <w:pStyle w:val="ListParagraph"/>
        <w:numPr>
          <w:ilvl w:val="0"/>
          <w:numId w:val="27"/>
        </w:numPr>
        <w:spacing w:line="360" w:lineRule="auto"/>
        <w:rPr>
          <w:sz w:val="23"/>
          <w:szCs w:val="23"/>
        </w:rPr>
      </w:pPr>
      <w:r w:rsidRPr="009A1DBD">
        <w:rPr>
          <w:sz w:val="23"/>
          <w:szCs w:val="23"/>
        </w:rPr>
        <w:t>In the 2024 elections, an estimated 4 million Americans were made ineligible to vote by laws that disenfranchise people incarcerated on felony convictions, and people on probation and parole (</w:t>
      </w:r>
      <w:proofErr w:type="spellStart"/>
      <w:r w:rsidRPr="009A1DBD">
        <w:rPr>
          <w:sz w:val="23"/>
          <w:szCs w:val="23"/>
        </w:rPr>
        <w:t>Uggen</w:t>
      </w:r>
      <w:proofErr w:type="spellEnd"/>
      <w:r w:rsidRPr="009A1DBD">
        <w:rPr>
          <w:sz w:val="23"/>
          <w:szCs w:val="23"/>
        </w:rPr>
        <w:t>, Willen, and Larson 2024). An additional 500,000 Americans are estimated to have been ‘</w:t>
      </w:r>
      <w:r w:rsidRPr="009A1DBD">
        <w:rPr>
          <w:i/>
          <w:iCs/>
          <w:sz w:val="23"/>
          <w:szCs w:val="23"/>
        </w:rPr>
        <w:t>de facto’</w:t>
      </w:r>
      <w:r w:rsidRPr="009A1DBD">
        <w:rPr>
          <w:sz w:val="23"/>
          <w:szCs w:val="23"/>
        </w:rPr>
        <w:t xml:space="preserve"> disenfranchised while incarcerated pre-trial or for misdemeanor convictions – as prisons, jails, and elections divisions generally provide no means for these eligible voters to cast a counted ballot (Wang</w:t>
      </w:r>
      <w:r w:rsidR="00F7077F">
        <w:rPr>
          <w:sz w:val="23"/>
          <w:szCs w:val="23"/>
        </w:rPr>
        <w:t xml:space="preserve"> 2024</w:t>
      </w:r>
      <w:r w:rsidRPr="009A1DBD">
        <w:rPr>
          <w:sz w:val="23"/>
          <w:szCs w:val="23"/>
        </w:rPr>
        <w:t xml:space="preserve">). </w:t>
      </w:r>
      <w:r w:rsidR="00E9056C" w:rsidRPr="009A1DBD">
        <w:rPr>
          <w:sz w:val="23"/>
          <w:szCs w:val="23"/>
        </w:rPr>
        <w:t xml:space="preserve">These policies </w:t>
      </w:r>
      <w:r w:rsidR="00F635CE">
        <w:rPr>
          <w:sz w:val="23"/>
          <w:szCs w:val="23"/>
        </w:rPr>
        <w:t xml:space="preserve">are an important aspect of how </w:t>
      </w:r>
      <w:proofErr w:type="spellStart"/>
      <w:r w:rsidR="00F635CE">
        <w:rPr>
          <w:sz w:val="23"/>
          <w:szCs w:val="23"/>
        </w:rPr>
        <w:t>hyperincarceration</w:t>
      </w:r>
      <w:proofErr w:type="spellEnd"/>
      <w:r w:rsidR="00F635CE">
        <w:rPr>
          <w:sz w:val="23"/>
          <w:szCs w:val="23"/>
        </w:rPr>
        <w:t xml:space="preserve"> augments American democracy (Beckett and Western 2001, Simon 2007, 2020, Wacquant 2010, Weaver and Lerman 2010). They </w:t>
      </w:r>
      <w:r w:rsidR="00E9056C" w:rsidRPr="009A1DBD">
        <w:rPr>
          <w:sz w:val="23"/>
          <w:szCs w:val="23"/>
        </w:rPr>
        <w:t xml:space="preserve">disproportionately </w:t>
      </w:r>
      <w:proofErr w:type="gramStart"/>
      <w:r w:rsidR="00E9056C" w:rsidRPr="009A1DBD">
        <w:rPr>
          <w:sz w:val="23"/>
          <w:szCs w:val="23"/>
        </w:rPr>
        <w:t>impact,</w:t>
      </w:r>
      <w:r w:rsidR="00F635CE">
        <w:rPr>
          <w:sz w:val="23"/>
          <w:szCs w:val="23"/>
        </w:rPr>
        <w:t xml:space="preserve"> and</w:t>
      </w:r>
      <w:proofErr w:type="gramEnd"/>
      <w:r w:rsidR="00F635CE">
        <w:rPr>
          <w:sz w:val="23"/>
          <w:szCs w:val="23"/>
        </w:rPr>
        <w:t xml:space="preserve"> appear designed to target (Hinton and Cook 2021), political power of particularly </w:t>
      </w:r>
      <w:r w:rsidR="00F635CE" w:rsidRPr="009A1DBD">
        <w:rPr>
          <w:sz w:val="23"/>
          <w:szCs w:val="23"/>
        </w:rPr>
        <w:t xml:space="preserve">Black and </w:t>
      </w:r>
      <w:r w:rsidR="00F635CE">
        <w:rPr>
          <w:sz w:val="23"/>
          <w:szCs w:val="23"/>
        </w:rPr>
        <w:t xml:space="preserve">also </w:t>
      </w:r>
      <w:r w:rsidR="00F635CE" w:rsidRPr="009A1DBD">
        <w:rPr>
          <w:sz w:val="23"/>
          <w:szCs w:val="23"/>
        </w:rPr>
        <w:t>low-income communities</w:t>
      </w:r>
      <w:r w:rsidR="00E9056C" w:rsidRPr="009A1DBD">
        <w:rPr>
          <w:sz w:val="23"/>
          <w:szCs w:val="23"/>
        </w:rPr>
        <w:t xml:space="preserve"> </w:t>
      </w:r>
      <w:r w:rsidR="00F635CE">
        <w:rPr>
          <w:sz w:val="23"/>
          <w:szCs w:val="23"/>
        </w:rPr>
        <w:t xml:space="preserve">-- </w:t>
      </w:r>
      <w:r w:rsidR="00E9056C" w:rsidRPr="009A1DBD">
        <w:rPr>
          <w:sz w:val="23"/>
          <w:szCs w:val="23"/>
        </w:rPr>
        <w:t>the same communities historically excluded from and underrepresented in legislative chambers</w:t>
      </w:r>
      <w:r w:rsidR="00F635CE">
        <w:rPr>
          <w:sz w:val="23"/>
          <w:szCs w:val="23"/>
        </w:rPr>
        <w:t>.</w:t>
      </w:r>
    </w:p>
    <w:p w14:paraId="424FCC77" w14:textId="77777777" w:rsidR="00E9056C" w:rsidRDefault="00E9056C" w:rsidP="00A014A7">
      <w:pPr>
        <w:spacing w:line="360" w:lineRule="auto"/>
        <w:rPr>
          <w:sz w:val="23"/>
          <w:szCs w:val="23"/>
        </w:rPr>
      </w:pPr>
    </w:p>
    <w:p w14:paraId="25855219" w14:textId="6F10DBF2" w:rsidR="009F725C" w:rsidRPr="000E23E7" w:rsidRDefault="009F725C" w:rsidP="0095695D">
      <w:pPr>
        <w:pStyle w:val="ListParagraph"/>
        <w:numPr>
          <w:ilvl w:val="0"/>
          <w:numId w:val="27"/>
        </w:numPr>
        <w:spacing w:line="360" w:lineRule="auto"/>
        <w:rPr>
          <w:sz w:val="23"/>
          <w:szCs w:val="23"/>
        </w:rPr>
      </w:pPr>
      <w:r w:rsidRPr="000E23E7">
        <w:rPr>
          <w:sz w:val="23"/>
          <w:szCs w:val="23"/>
        </w:rPr>
        <w:t>However, the question of whether and which incarcerated people deserve the right and ability to vote is far from settled, and t</w:t>
      </w:r>
      <w:r w:rsidR="00E9056C" w:rsidRPr="000E23E7">
        <w:rPr>
          <w:sz w:val="23"/>
          <w:szCs w:val="23"/>
        </w:rPr>
        <w:t xml:space="preserve">he persistence of </w:t>
      </w:r>
      <w:r w:rsidR="00E9056C" w:rsidRPr="000E23E7">
        <w:rPr>
          <w:i/>
          <w:iCs/>
          <w:sz w:val="23"/>
          <w:szCs w:val="23"/>
        </w:rPr>
        <w:t>de jure</w:t>
      </w:r>
      <w:r w:rsidR="00E9056C" w:rsidRPr="000E23E7">
        <w:rPr>
          <w:sz w:val="23"/>
          <w:szCs w:val="23"/>
        </w:rPr>
        <w:t xml:space="preserve"> and </w:t>
      </w:r>
      <w:r w:rsidR="00E9056C" w:rsidRPr="000E23E7">
        <w:rPr>
          <w:i/>
          <w:iCs/>
          <w:sz w:val="23"/>
          <w:szCs w:val="23"/>
        </w:rPr>
        <w:t>de facto</w:t>
      </w:r>
      <w:r w:rsidR="00E9056C" w:rsidRPr="000E23E7">
        <w:rPr>
          <w:sz w:val="23"/>
          <w:szCs w:val="23"/>
        </w:rPr>
        <w:t xml:space="preserve"> voting restrictions presents a puzzle for scholars of policy and representation. In recent years, states have expanded voting rights for incarcerated people – legislation to restore voting rights to those serving felony convictions has advanced in Massachusetts and California, and been passed in Washington D.C., and </w:t>
      </w:r>
      <w:r w:rsidR="008E2DBD" w:rsidRPr="000E23E7">
        <w:rPr>
          <w:sz w:val="23"/>
          <w:szCs w:val="23"/>
        </w:rPr>
        <w:t xml:space="preserve">some </w:t>
      </w:r>
      <w:r w:rsidR="00E9056C" w:rsidRPr="000E23E7">
        <w:rPr>
          <w:sz w:val="23"/>
          <w:szCs w:val="23"/>
        </w:rPr>
        <w:t xml:space="preserve">counties have systemized access to voting from jail, including </w:t>
      </w:r>
      <w:r w:rsidR="00227C2D" w:rsidRPr="000E23E7">
        <w:rPr>
          <w:sz w:val="23"/>
          <w:szCs w:val="23"/>
        </w:rPr>
        <w:t xml:space="preserve">in </w:t>
      </w:r>
      <w:r w:rsidR="00E9056C" w:rsidRPr="000E23E7">
        <w:rPr>
          <w:sz w:val="23"/>
          <w:szCs w:val="23"/>
        </w:rPr>
        <w:t xml:space="preserve">likely states </w:t>
      </w:r>
      <w:r w:rsidR="00DD2806" w:rsidRPr="000E23E7">
        <w:rPr>
          <w:sz w:val="23"/>
          <w:szCs w:val="23"/>
        </w:rPr>
        <w:t xml:space="preserve">with particularly punitive policies </w:t>
      </w:r>
      <w:r w:rsidR="00E9056C" w:rsidRPr="000E23E7">
        <w:rPr>
          <w:sz w:val="23"/>
          <w:szCs w:val="23"/>
        </w:rPr>
        <w:t xml:space="preserve">like Nashville and Texas. </w:t>
      </w:r>
      <w:r w:rsidR="005A562A" w:rsidRPr="000E23E7">
        <w:rPr>
          <w:sz w:val="23"/>
          <w:szCs w:val="23"/>
        </w:rPr>
        <w:t>And while public support for expanding voting rights and access appears to have grown by 20 percentage in the past twenty years, reform</w:t>
      </w:r>
      <w:r w:rsidR="00E9056C" w:rsidRPr="000E23E7">
        <w:rPr>
          <w:sz w:val="23"/>
          <w:szCs w:val="23"/>
        </w:rPr>
        <w:t xml:space="preserve"> continues to face </w:t>
      </w:r>
      <w:r w:rsidR="005A562A" w:rsidRPr="000E23E7">
        <w:rPr>
          <w:sz w:val="23"/>
          <w:szCs w:val="23"/>
        </w:rPr>
        <w:t>material</w:t>
      </w:r>
      <w:r w:rsidR="00E9056C" w:rsidRPr="000E23E7">
        <w:rPr>
          <w:sz w:val="23"/>
          <w:szCs w:val="23"/>
        </w:rPr>
        <w:t xml:space="preserve"> opposition</w:t>
      </w:r>
      <w:r w:rsidR="005A562A" w:rsidRPr="000E23E7">
        <w:rPr>
          <w:sz w:val="23"/>
          <w:szCs w:val="23"/>
        </w:rPr>
        <w:t>. This includes</w:t>
      </w:r>
      <w:r w:rsidR="00E9056C" w:rsidRPr="000E23E7">
        <w:rPr>
          <w:sz w:val="23"/>
          <w:szCs w:val="23"/>
        </w:rPr>
        <w:t xml:space="preserve"> in progressive states like California, where Democrat Governor </w:t>
      </w:r>
      <w:r w:rsidR="000E23E7" w:rsidRPr="000E23E7">
        <w:rPr>
          <w:sz w:val="23"/>
          <w:szCs w:val="23"/>
        </w:rPr>
        <w:t xml:space="preserve">Gavin Newson </w:t>
      </w:r>
      <w:r w:rsidRPr="000E23E7">
        <w:rPr>
          <w:sz w:val="23"/>
          <w:szCs w:val="23"/>
        </w:rPr>
        <w:t>vetoed jail voting legislation this past September, and Massachusetts where prison and elections officials appear unwilling to implement a new voting access law. Understanding what drives these divergent policy paths</w:t>
      </w:r>
      <w:r w:rsidR="000E23E7" w:rsidRPr="000E23E7">
        <w:rPr>
          <w:sz w:val="23"/>
          <w:szCs w:val="23"/>
        </w:rPr>
        <w:t xml:space="preserve"> – and the maintenance of a highly punitive criminal legal system --</w:t>
      </w:r>
      <w:r w:rsidRPr="000E23E7">
        <w:rPr>
          <w:sz w:val="23"/>
          <w:szCs w:val="23"/>
        </w:rPr>
        <w:t xml:space="preserve"> requires understanding how different communities and policymakers come to understand whether incarcerated people deserve to be included in democracy</w:t>
      </w:r>
      <w:r w:rsidR="000E23E7" w:rsidRPr="000E23E7">
        <w:rPr>
          <w:sz w:val="23"/>
          <w:szCs w:val="23"/>
        </w:rPr>
        <w:t xml:space="preserve">, </w:t>
      </w:r>
      <w:r w:rsidRPr="000E23E7">
        <w:rPr>
          <w:sz w:val="23"/>
          <w:szCs w:val="23"/>
        </w:rPr>
        <w:t xml:space="preserve">particularly given the </w:t>
      </w:r>
      <w:r w:rsidR="000E23E7" w:rsidRPr="000E23E7">
        <w:rPr>
          <w:sz w:val="23"/>
          <w:szCs w:val="23"/>
        </w:rPr>
        <w:t>highly concentrated and racialized impacts of</w:t>
      </w:r>
      <w:r w:rsidRPr="000E23E7">
        <w:rPr>
          <w:sz w:val="23"/>
          <w:szCs w:val="23"/>
        </w:rPr>
        <w:t xml:space="preserve"> incarceration and disenfranchisement</w:t>
      </w:r>
      <w:r w:rsidR="000E23E7">
        <w:rPr>
          <w:sz w:val="23"/>
          <w:szCs w:val="23"/>
        </w:rPr>
        <w:t>.</w:t>
      </w:r>
    </w:p>
    <w:p w14:paraId="1E3A7555" w14:textId="6DBD767C" w:rsidR="00795DBA" w:rsidRDefault="00595E87" w:rsidP="009A1DBD">
      <w:pPr>
        <w:pStyle w:val="ListParagraph"/>
        <w:numPr>
          <w:ilvl w:val="0"/>
          <w:numId w:val="27"/>
        </w:numPr>
        <w:spacing w:line="360" w:lineRule="auto"/>
        <w:rPr>
          <w:sz w:val="23"/>
          <w:szCs w:val="23"/>
        </w:rPr>
      </w:pPr>
      <w:r w:rsidRPr="009A1DBD">
        <w:rPr>
          <w:sz w:val="23"/>
          <w:szCs w:val="23"/>
        </w:rPr>
        <w:lastRenderedPageBreak/>
        <w:t xml:space="preserve">While introducing federal legislation to end </w:t>
      </w:r>
      <w:r w:rsidRPr="009A1DBD">
        <w:rPr>
          <w:i/>
          <w:iCs/>
          <w:sz w:val="23"/>
          <w:szCs w:val="23"/>
        </w:rPr>
        <w:t>de facto</w:t>
      </w:r>
      <w:r w:rsidRPr="009A1DBD">
        <w:rPr>
          <w:sz w:val="23"/>
          <w:szCs w:val="23"/>
        </w:rPr>
        <w:t xml:space="preserve"> and </w:t>
      </w:r>
      <w:r w:rsidRPr="009A1DBD">
        <w:rPr>
          <w:i/>
          <w:iCs/>
          <w:sz w:val="23"/>
          <w:szCs w:val="23"/>
        </w:rPr>
        <w:t>de jure</w:t>
      </w:r>
      <w:r w:rsidRPr="009A1DBD">
        <w:rPr>
          <w:sz w:val="23"/>
          <w:szCs w:val="23"/>
        </w:rPr>
        <w:t xml:space="preserve"> disenfranchisement</w:t>
      </w:r>
      <w:r w:rsidR="00E82246">
        <w:rPr>
          <w:sz w:val="23"/>
          <w:szCs w:val="23"/>
        </w:rPr>
        <w:t xml:space="preserve"> in January 2023</w:t>
      </w:r>
      <w:r w:rsidRPr="009A1DBD">
        <w:rPr>
          <w:sz w:val="23"/>
          <w:szCs w:val="23"/>
        </w:rPr>
        <w:t xml:space="preserve">, Congresswoman Ayanna Pressley of Massachusetts highlighted the role that activists and communities </w:t>
      </w:r>
      <w:r w:rsidRPr="009A1DBD">
        <w:rPr>
          <w:i/>
          <w:iCs/>
          <w:sz w:val="23"/>
          <w:szCs w:val="23"/>
        </w:rPr>
        <w:t>directly impacted</w:t>
      </w:r>
      <w:r w:rsidRPr="009A1DBD">
        <w:rPr>
          <w:sz w:val="23"/>
          <w:szCs w:val="23"/>
        </w:rPr>
        <w:t xml:space="preserve"> by incarceration have played in these struggles</w:t>
      </w:r>
      <w:r w:rsidR="00795DBA">
        <w:rPr>
          <w:sz w:val="23"/>
          <w:szCs w:val="23"/>
        </w:rPr>
        <w:t xml:space="preserve"> by including quotes from incarcerated activists with whom her office works directly in her press materials. She also grounded</w:t>
      </w:r>
      <w:r w:rsidRPr="009A1DBD">
        <w:rPr>
          <w:sz w:val="23"/>
          <w:szCs w:val="23"/>
        </w:rPr>
        <w:t xml:space="preserve"> her own support for extending the “sacred right to vote” beyond the wall in terms of protecting democracy, redressing racial inequality, and in her own identity as “someone who has been personally impacted by mass incarceration.”</w:t>
      </w:r>
      <w:r>
        <w:rPr>
          <w:rStyle w:val="FootnoteReference"/>
          <w:sz w:val="23"/>
          <w:szCs w:val="23"/>
        </w:rPr>
        <w:footnoteReference w:id="1"/>
      </w:r>
      <w:r w:rsidR="004A6234" w:rsidRPr="009A1DBD">
        <w:rPr>
          <w:sz w:val="23"/>
          <w:szCs w:val="23"/>
        </w:rPr>
        <w:t xml:space="preserve"> </w:t>
      </w:r>
      <w:r w:rsidR="005A562A" w:rsidRPr="009A1DBD">
        <w:rPr>
          <w:sz w:val="23"/>
          <w:szCs w:val="23"/>
        </w:rPr>
        <w:t xml:space="preserve">She highlights a broader paradox in criminal justice policy: </w:t>
      </w:r>
      <w:r w:rsidR="004A6234" w:rsidRPr="009A1DBD">
        <w:rPr>
          <w:sz w:val="23"/>
          <w:szCs w:val="23"/>
        </w:rPr>
        <w:t>criminal legal policy has been established and maintained by legislatures that descriptively underrepresent the communities most impacted</w:t>
      </w:r>
      <w:r w:rsidR="00795DBA">
        <w:rPr>
          <w:sz w:val="23"/>
          <w:szCs w:val="23"/>
        </w:rPr>
        <w:t xml:space="preserve"> by criminal legal policy</w:t>
      </w:r>
      <w:r w:rsidR="004A6234" w:rsidRPr="009A1DBD">
        <w:rPr>
          <w:sz w:val="23"/>
          <w:szCs w:val="23"/>
        </w:rPr>
        <w:t xml:space="preserve">. </w:t>
      </w:r>
      <w:r w:rsidR="00795DBA">
        <w:rPr>
          <w:sz w:val="23"/>
          <w:szCs w:val="23"/>
        </w:rPr>
        <w:t xml:space="preserve">Questions that suggesting a form of epistemic injustice undergird this paradox: do those who are most directly impacted by the US carceral apparatus hold perceptions about what incarcerated people do or do not deserve, or a different tolerance for punishment and the denial of help, than those who are not? </w:t>
      </w:r>
      <w:r w:rsidR="00E82246">
        <w:rPr>
          <w:sz w:val="23"/>
          <w:szCs w:val="23"/>
        </w:rPr>
        <w:t xml:space="preserve">If so, should the formal and </w:t>
      </w:r>
      <w:r w:rsidR="00E82246">
        <w:rPr>
          <w:i/>
          <w:iCs/>
          <w:sz w:val="23"/>
          <w:szCs w:val="23"/>
        </w:rPr>
        <w:t>de facto</w:t>
      </w:r>
      <w:r w:rsidR="00E82246">
        <w:rPr>
          <w:sz w:val="23"/>
          <w:szCs w:val="23"/>
        </w:rPr>
        <w:t xml:space="preserve"> exclusion of carceral citizens from democracy, coupled with historic and enduring shortcomings in descriptive representation …</w:t>
      </w:r>
    </w:p>
    <w:p w14:paraId="322235B3" w14:textId="77777777" w:rsidR="001E0D90" w:rsidRDefault="001E0D90" w:rsidP="001E0D90">
      <w:pPr>
        <w:pStyle w:val="ListParagraph"/>
        <w:spacing w:line="360" w:lineRule="auto"/>
        <w:ind w:left="720" w:firstLine="0"/>
        <w:rPr>
          <w:sz w:val="23"/>
          <w:szCs w:val="23"/>
        </w:rPr>
      </w:pPr>
    </w:p>
    <w:p w14:paraId="4DA23552" w14:textId="339238FC" w:rsidR="001E0D90" w:rsidRDefault="001E0D90" w:rsidP="001E0D90">
      <w:pPr>
        <w:pStyle w:val="ListParagraph"/>
        <w:numPr>
          <w:ilvl w:val="0"/>
          <w:numId w:val="27"/>
        </w:numPr>
        <w:spacing w:line="360" w:lineRule="auto"/>
        <w:rPr>
          <w:sz w:val="23"/>
          <w:szCs w:val="23"/>
        </w:rPr>
      </w:pPr>
      <w:r w:rsidRPr="009A1DBD">
        <w:rPr>
          <w:sz w:val="23"/>
          <w:szCs w:val="23"/>
        </w:rPr>
        <w:t xml:space="preserve">Congresswoman Pressley is not alone in invoking this </w:t>
      </w:r>
      <w:r>
        <w:rPr>
          <w:sz w:val="23"/>
          <w:szCs w:val="23"/>
        </w:rPr>
        <w:t>paradox and</w:t>
      </w:r>
      <w:r w:rsidRPr="009A1DBD">
        <w:rPr>
          <w:sz w:val="23"/>
          <w:szCs w:val="23"/>
        </w:rPr>
        <w:t xml:space="preserve"> arguing that “the people closest to the pain should be closest to the power.” Similar arguments from </w:t>
      </w:r>
      <w:proofErr w:type="gramStart"/>
      <w:r w:rsidRPr="009A1DBD">
        <w:rPr>
          <w:sz w:val="23"/>
          <w:szCs w:val="23"/>
        </w:rPr>
        <w:t>directly-impacted</w:t>
      </w:r>
      <w:proofErr w:type="gramEnd"/>
      <w:r w:rsidRPr="009A1DBD">
        <w:rPr>
          <w:sz w:val="23"/>
          <w:szCs w:val="23"/>
        </w:rPr>
        <w:t xml:space="preserve"> legislators and advocates </w:t>
      </w:r>
      <w:r>
        <w:rPr>
          <w:sz w:val="23"/>
          <w:szCs w:val="23"/>
        </w:rPr>
        <w:t>appear to have</w:t>
      </w:r>
      <w:r w:rsidRPr="009A1DBD">
        <w:rPr>
          <w:sz w:val="23"/>
          <w:szCs w:val="23"/>
        </w:rPr>
        <w:t xml:space="preserve"> gained traction in some jurisdictions, leading counties in unlikely places like </w:t>
      </w:r>
      <w:r>
        <w:rPr>
          <w:sz w:val="23"/>
          <w:szCs w:val="23"/>
        </w:rPr>
        <w:t>Tennessee</w:t>
      </w:r>
      <w:r w:rsidRPr="009A1DBD">
        <w:rPr>
          <w:sz w:val="23"/>
          <w:szCs w:val="23"/>
        </w:rPr>
        <w:t xml:space="preserve"> and Texas to take steps to facilitate incarcerated voting. But </w:t>
      </w:r>
      <w:r>
        <w:rPr>
          <w:sz w:val="23"/>
          <w:szCs w:val="23"/>
        </w:rPr>
        <w:t xml:space="preserve">particularly given the salience of punitive and racialized stereotypes about “criminals,” </w:t>
      </w:r>
      <w:r w:rsidRPr="009A1DBD">
        <w:rPr>
          <w:sz w:val="23"/>
          <w:szCs w:val="23"/>
        </w:rPr>
        <w:t xml:space="preserve">how do these arguments </w:t>
      </w:r>
      <w:r>
        <w:rPr>
          <w:sz w:val="23"/>
          <w:szCs w:val="23"/>
        </w:rPr>
        <w:t xml:space="preserve">– and the possible increasing visibility of directly impacted advocates -- </w:t>
      </w:r>
      <w:r w:rsidRPr="009A1DBD">
        <w:rPr>
          <w:sz w:val="23"/>
          <w:szCs w:val="23"/>
        </w:rPr>
        <w:t xml:space="preserve">shape public perception? </w:t>
      </w:r>
      <w:r w:rsidR="00C331AC">
        <w:rPr>
          <w:sz w:val="23"/>
          <w:szCs w:val="23"/>
        </w:rPr>
        <w:t xml:space="preserve">To what extent are perceptions of deservingness and views on policy contingent </w:t>
      </w:r>
      <w:r w:rsidR="00061238">
        <w:rPr>
          <w:sz w:val="23"/>
          <w:szCs w:val="23"/>
        </w:rPr>
        <w:t xml:space="preserve">on humanization of carceral citizens, or carceral citizen “type?” </w:t>
      </w:r>
      <w:r w:rsidR="00C331AC">
        <w:rPr>
          <w:sz w:val="23"/>
          <w:szCs w:val="23"/>
        </w:rPr>
        <w:t xml:space="preserve"> </w:t>
      </w:r>
      <w:r w:rsidR="001B7D26">
        <w:rPr>
          <w:sz w:val="23"/>
          <w:szCs w:val="23"/>
        </w:rPr>
        <w:t>Understanding the implications of US criminal policy’s production in a context where those ‘closest to the pain’ are usually furthest ‘from the power’ requires evaluation how the perceptions and preferences of those impacted differ from other groups.</w:t>
      </w:r>
    </w:p>
    <w:p w14:paraId="5569A363" w14:textId="77777777" w:rsidR="001E0D90" w:rsidRPr="001E0D90" w:rsidRDefault="001E0D90" w:rsidP="001E0D90">
      <w:pPr>
        <w:pStyle w:val="ListParagraph"/>
        <w:rPr>
          <w:sz w:val="23"/>
          <w:szCs w:val="23"/>
        </w:rPr>
      </w:pPr>
    </w:p>
    <w:p w14:paraId="0591D759" w14:textId="772C3CBC" w:rsidR="00061238" w:rsidRPr="00061238" w:rsidRDefault="001E0D90" w:rsidP="00061238">
      <w:pPr>
        <w:pStyle w:val="ListParagraph"/>
        <w:numPr>
          <w:ilvl w:val="0"/>
          <w:numId w:val="27"/>
        </w:numPr>
        <w:spacing w:line="360" w:lineRule="auto"/>
        <w:rPr>
          <w:sz w:val="23"/>
          <w:szCs w:val="23"/>
        </w:rPr>
      </w:pPr>
      <w:r>
        <w:rPr>
          <w:sz w:val="23"/>
          <w:szCs w:val="23"/>
        </w:rPr>
        <w:t xml:space="preserve">Scholars of deservingness have shown that groups in society are institutionally and discursively constructed, and </w:t>
      </w:r>
      <w:r w:rsidR="00061238">
        <w:rPr>
          <w:sz w:val="23"/>
          <w:szCs w:val="23"/>
        </w:rPr>
        <w:t>how these constructions and perceptions of what groups deserve are translated by</w:t>
      </w:r>
      <w:r w:rsidR="00C331AC">
        <w:rPr>
          <w:sz w:val="23"/>
          <w:szCs w:val="23"/>
        </w:rPr>
        <w:t xml:space="preserve"> </w:t>
      </w:r>
      <w:r>
        <w:rPr>
          <w:sz w:val="23"/>
          <w:szCs w:val="23"/>
        </w:rPr>
        <w:t xml:space="preserve">policymakers </w:t>
      </w:r>
      <w:r w:rsidR="00061238">
        <w:rPr>
          <w:sz w:val="23"/>
          <w:szCs w:val="23"/>
        </w:rPr>
        <w:t>into</w:t>
      </w:r>
      <w:r>
        <w:rPr>
          <w:sz w:val="23"/>
          <w:szCs w:val="23"/>
        </w:rPr>
        <w:t xml:space="preserve"> policy that helps or hinders </w:t>
      </w:r>
      <w:r w:rsidR="00EC25E3">
        <w:rPr>
          <w:sz w:val="23"/>
          <w:szCs w:val="23"/>
        </w:rPr>
        <w:t xml:space="preserve">these groups. </w:t>
      </w:r>
      <w:r w:rsidR="00061238">
        <w:rPr>
          <w:sz w:val="23"/>
          <w:szCs w:val="23"/>
        </w:rPr>
        <w:t xml:space="preserve">The </w:t>
      </w:r>
      <w:r w:rsidR="00061238">
        <w:rPr>
          <w:sz w:val="23"/>
          <w:szCs w:val="23"/>
        </w:rPr>
        <w:lastRenderedPageBreak/>
        <w:t xml:space="preserve">literature has also established a map of underlying cognitive mechanisms, and criteria that shape perceptions of group deservingness. And while a broad literature examines public punitiveness, less is known about perceptions of deservingness in the context of incarceration and their translation to policy views, and on issues of democratic rights. </w:t>
      </w:r>
    </w:p>
    <w:p w14:paraId="46FF12D3" w14:textId="77777777" w:rsidR="00061238" w:rsidRPr="00061238" w:rsidRDefault="00061238" w:rsidP="00061238">
      <w:pPr>
        <w:pStyle w:val="ListParagraph"/>
        <w:rPr>
          <w:sz w:val="23"/>
          <w:szCs w:val="23"/>
        </w:rPr>
      </w:pPr>
    </w:p>
    <w:p w14:paraId="65FED085" w14:textId="0556DB0B" w:rsidR="00184565" w:rsidRPr="00061238" w:rsidRDefault="00EC25E3" w:rsidP="00AF26A5">
      <w:pPr>
        <w:pStyle w:val="ListParagraph"/>
        <w:numPr>
          <w:ilvl w:val="0"/>
          <w:numId w:val="27"/>
        </w:numPr>
        <w:spacing w:line="360" w:lineRule="auto"/>
        <w:rPr>
          <w:sz w:val="23"/>
          <w:szCs w:val="23"/>
        </w:rPr>
      </w:pPr>
      <w:r w:rsidRPr="00061238">
        <w:rPr>
          <w:sz w:val="23"/>
          <w:szCs w:val="23"/>
        </w:rPr>
        <w:t>“Policy designs driven by social constructions and the deception… It should be the subject of research whether and how these reinforcing feedback mechanisms overwhelm the negative feedback that should come from policy designs that do not solve problems, deepen inequalities, and discourage democratic participation” (Schneider and Ingram 2019).</w:t>
      </w:r>
      <w:r w:rsidR="007954D8" w:rsidRPr="00061238">
        <w:rPr>
          <w:sz w:val="23"/>
          <w:szCs w:val="23"/>
        </w:rPr>
        <w:t xml:space="preserve"> </w:t>
      </w:r>
    </w:p>
    <w:p w14:paraId="31A71016" w14:textId="3D5ABF7E" w:rsidR="00184565" w:rsidRDefault="00853669" w:rsidP="00A014A7">
      <w:pPr>
        <w:spacing w:line="360" w:lineRule="auto"/>
        <w:rPr>
          <w:rFonts w:ascii="Arial" w:hAnsi="Arial" w:cs="Arial"/>
          <w:b/>
          <w:bCs/>
          <w:sz w:val="23"/>
          <w:szCs w:val="23"/>
        </w:rPr>
      </w:pPr>
      <w:r w:rsidRPr="00853669">
        <w:rPr>
          <w:rFonts w:ascii="Arial" w:hAnsi="Arial" w:cs="Arial"/>
          <w:b/>
          <w:bCs/>
          <w:sz w:val="23"/>
          <w:szCs w:val="23"/>
        </w:rPr>
        <w:t xml:space="preserve">I. </w:t>
      </w:r>
      <w:r>
        <w:rPr>
          <w:rFonts w:ascii="Arial" w:hAnsi="Arial" w:cs="Arial"/>
          <w:b/>
          <w:bCs/>
          <w:sz w:val="23"/>
          <w:szCs w:val="23"/>
        </w:rPr>
        <w:t xml:space="preserve">Research </w:t>
      </w:r>
      <w:r w:rsidRPr="00853669">
        <w:rPr>
          <w:rFonts w:ascii="Arial" w:hAnsi="Arial" w:cs="Arial"/>
          <w:b/>
          <w:bCs/>
          <w:sz w:val="23"/>
          <w:szCs w:val="23"/>
        </w:rPr>
        <w:t xml:space="preserve">Questions </w:t>
      </w:r>
    </w:p>
    <w:p w14:paraId="01725B29" w14:textId="017B25F5" w:rsidR="009514B7" w:rsidRPr="009514B7" w:rsidRDefault="00C331AC" w:rsidP="00057C3D">
      <w:pPr>
        <w:pStyle w:val="ListParagraph"/>
        <w:numPr>
          <w:ilvl w:val="0"/>
          <w:numId w:val="27"/>
        </w:numPr>
        <w:spacing w:line="360" w:lineRule="auto"/>
        <w:rPr>
          <w:sz w:val="23"/>
          <w:szCs w:val="23"/>
        </w:rPr>
      </w:pPr>
      <w:r w:rsidRPr="009514B7">
        <w:rPr>
          <w:sz w:val="23"/>
          <w:szCs w:val="23"/>
        </w:rPr>
        <w:t xml:space="preserve">In this </w:t>
      </w:r>
      <w:r w:rsidR="00061238" w:rsidRPr="009514B7">
        <w:rPr>
          <w:sz w:val="23"/>
          <w:szCs w:val="23"/>
        </w:rPr>
        <w:t>paper</w:t>
      </w:r>
      <w:r w:rsidRPr="009514B7">
        <w:rPr>
          <w:sz w:val="23"/>
          <w:szCs w:val="23"/>
        </w:rPr>
        <w:t xml:space="preserve">, I </w:t>
      </w:r>
      <w:r w:rsidR="00061238" w:rsidRPr="009514B7">
        <w:rPr>
          <w:sz w:val="23"/>
          <w:szCs w:val="23"/>
        </w:rPr>
        <w:t>propose a study design using novel survey data to take up X interrelated questions</w:t>
      </w:r>
      <w:r w:rsidR="00ED0B3E" w:rsidRPr="009514B7">
        <w:rPr>
          <w:sz w:val="23"/>
          <w:szCs w:val="23"/>
        </w:rPr>
        <w:t xml:space="preserve"> about </w:t>
      </w:r>
      <w:r w:rsidR="009514B7">
        <w:rPr>
          <w:sz w:val="23"/>
          <w:szCs w:val="23"/>
        </w:rPr>
        <w:t xml:space="preserve">perceptions of what carceral citizens deserve and policy outcomes. First, I ask </w:t>
      </w:r>
      <w:r w:rsidR="009514B7">
        <w:t>how perceptions of deservingness and related policy preferences differ between those directly impacted by incarceration and those who are not. This question is central to understanding a foundational paradox in criminal legal policy: decisions about carceral citizens' rights are made primarily by legislatures that descriptively underrepresent the communities most impacted by incarceration.</w:t>
      </w:r>
      <w:r w:rsidR="00064AD2">
        <w:t xml:space="preserve"> Further, it is important for debates about whether </w:t>
      </w:r>
      <w:r w:rsidR="00064AD2" w:rsidRPr="009A1DBD">
        <w:rPr>
          <w:sz w:val="23"/>
          <w:szCs w:val="23"/>
        </w:rPr>
        <w:t>‘proportional’ descriptive representation as adequate for substantive representation and serving as symbolically reparative (</w:t>
      </w:r>
      <w:proofErr w:type="spellStart"/>
      <w:r w:rsidR="00064AD2" w:rsidRPr="009A1DBD">
        <w:rPr>
          <w:sz w:val="23"/>
          <w:szCs w:val="23"/>
        </w:rPr>
        <w:t>Mansbridge</w:t>
      </w:r>
      <w:proofErr w:type="spellEnd"/>
      <w:r w:rsidR="00064AD2" w:rsidRPr="009A1DBD">
        <w:rPr>
          <w:sz w:val="23"/>
          <w:szCs w:val="23"/>
        </w:rPr>
        <w:t>).</w:t>
      </w:r>
    </w:p>
    <w:p w14:paraId="6D66272A" w14:textId="77777777" w:rsidR="0033614C" w:rsidRDefault="0033614C" w:rsidP="0033614C">
      <w:pPr>
        <w:pStyle w:val="ListParagraph"/>
        <w:spacing w:line="360" w:lineRule="auto"/>
        <w:ind w:left="720" w:firstLine="0"/>
        <w:rPr>
          <w:sz w:val="23"/>
          <w:szCs w:val="23"/>
        </w:rPr>
      </w:pPr>
    </w:p>
    <w:p w14:paraId="37E81E12" w14:textId="12BA7A5D" w:rsidR="00ED0B3E" w:rsidRDefault="0033614C" w:rsidP="00ED0B3E">
      <w:pPr>
        <w:pStyle w:val="ListParagraph"/>
        <w:numPr>
          <w:ilvl w:val="0"/>
          <w:numId w:val="27"/>
        </w:numPr>
        <w:spacing w:line="360" w:lineRule="auto"/>
        <w:rPr>
          <w:sz w:val="23"/>
          <w:szCs w:val="23"/>
        </w:rPr>
      </w:pPr>
      <w:r>
        <w:rPr>
          <w:sz w:val="23"/>
          <w:szCs w:val="23"/>
        </w:rPr>
        <w:t>Answering this question requires we first understand (second)</w:t>
      </w:r>
      <w:r w:rsidR="00ED0B3E" w:rsidRPr="009A1DBD">
        <w:rPr>
          <w:sz w:val="23"/>
          <w:szCs w:val="23"/>
        </w:rPr>
        <w:t xml:space="preserve"> how </w:t>
      </w:r>
      <w:r w:rsidR="00ED0B3E">
        <w:rPr>
          <w:sz w:val="23"/>
          <w:szCs w:val="23"/>
        </w:rPr>
        <w:t>might</w:t>
      </w:r>
      <w:r w:rsidR="00ED0B3E" w:rsidRPr="009A1DBD">
        <w:rPr>
          <w:sz w:val="23"/>
          <w:szCs w:val="23"/>
        </w:rPr>
        <w:t xml:space="preserve"> perceptions of deservingness operate</w:t>
      </w:r>
      <w:r>
        <w:rPr>
          <w:sz w:val="23"/>
          <w:szCs w:val="23"/>
        </w:rPr>
        <w:t xml:space="preserve"> in carceral contexts, and whether it differs than in</w:t>
      </w:r>
      <w:r w:rsidR="00ED0B3E" w:rsidRPr="009A1DBD">
        <w:rPr>
          <w:sz w:val="23"/>
          <w:szCs w:val="23"/>
        </w:rPr>
        <w:t xml:space="preserve"> application</w:t>
      </w:r>
      <w:r>
        <w:rPr>
          <w:sz w:val="23"/>
          <w:szCs w:val="23"/>
        </w:rPr>
        <w:t>s</w:t>
      </w:r>
      <w:r w:rsidR="00ED0B3E" w:rsidRPr="009A1DBD">
        <w:rPr>
          <w:sz w:val="23"/>
          <w:szCs w:val="23"/>
        </w:rPr>
        <w:t xml:space="preserve"> to </w:t>
      </w:r>
      <w:r>
        <w:rPr>
          <w:sz w:val="23"/>
          <w:szCs w:val="23"/>
        </w:rPr>
        <w:t>other groups?</w:t>
      </w:r>
      <w:r w:rsidR="00ED0B3E" w:rsidRPr="009A1DBD">
        <w:rPr>
          <w:sz w:val="23"/>
          <w:szCs w:val="23"/>
        </w:rPr>
        <w:t xml:space="preserve"> And in this context, </w:t>
      </w:r>
      <w:r w:rsidR="00ED0B3E">
        <w:rPr>
          <w:sz w:val="23"/>
          <w:szCs w:val="23"/>
        </w:rPr>
        <w:t>how do</w:t>
      </w:r>
      <w:r w:rsidR="00ED0B3E" w:rsidRPr="009A1DBD">
        <w:rPr>
          <w:sz w:val="23"/>
          <w:szCs w:val="23"/>
        </w:rPr>
        <w:t xml:space="preserve"> they </w:t>
      </w:r>
      <w:r w:rsidR="00ED0B3E">
        <w:rPr>
          <w:sz w:val="23"/>
          <w:szCs w:val="23"/>
        </w:rPr>
        <w:t xml:space="preserve">inform policy preferences, or </w:t>
      </w:r>
      <w:r w:rsidR="00ED0B3E" w:rsidRPr="009A1DBD">
        <w:rPr>
          <w:sz w:val="23"/>
          <w:szCs w:val="23"/>
        </w:rPr>
        <w:t>differ on matters of democratic rights? W</w:t>
      </w:r>
      <w:r w:rsidR="00064AD2">
        <w:t>hile scholars have extensively studied perceptions of deservingness for welfare recipients and other groups, less is known about how these judgments function when applied to people who are incarcerated - a group often subject to dehumanizing stereotypes and strong affective responses. Drawing on social construction, deservingness, and punitiveness literature, I argue that affect and identity fundamentally shape how carceral deservingness is perceived and translated to policy preferences.</w:t>
      </w:r>
    </w:p>
    <w:p w14:paraId="2D99F986" w14:textId="398BB53C" w:rsidR="00ED0B3E" w:rsidRPr="001B7D26" w:rsidRDefault="00ED0B3E" w:rsidP="001B7D26">
      <w:pPr>
        <w:pStyle w:val="ListParagraph"/>
        <w:numPr>
          <w:ilvl w:val="0"/>
          <w:numId w:val="27"/>
        </w:numPr>
        <w:spacing w:line="360" w:lineRule="auto"/>
        <w:rPr>
          <w:sz w:val="23"/>
          <w:szCs w:val="23"/>
        </w:rPr>
      </w:pPr>
      <w:r>
        <w:rPr>
          <w:sz w:val="23"/>
          <w:szCs w:val="23"/>
        </w:rPr>
        <w:t>Last, and broadly</w:t>
      </w:r>
      <w:r w:rsidRPr="009A1DBD">
        <w:rPr>
          <w:sz w:val="23"/>
          <w:szCs w:val="23"/>
        </w:rPr>
        <w:t xml:space="preserve">, I ultimately hope to </w:t>
      </w:r>
      <w:r>
        <w:rPr>
          <w:sz w:val="23"/>
          <w:szCs w:val="23"/>
        </w:rPr>
        <w:t xml:space="preserve">better </w:t>
      </w:r>
      <w:r w:rsidRPr="009A1DBD">
        <w:rPr>
          <w:sz w:val="23"/>
          <w:szCs w:val="23"/>
        </w:rPr>
        <w:t xml:space="preserve">understand what explains the persistence of restrictions on incarcerated voting even in contexts where we might expect support for rights </w:t>
      </w:r>
      <w:r w:rsidRPr="009A1DBD">
        <w:rPr>
          <w:sz w:val="23"/>
          <w:szCs w:val="23"/>
        </w:rPr>
        <w:lastRenderedPageBreak/>
        <w:t xml:space="preserve">expansion, or implementation of voting access. </w:t>
      </w:r>
      <w:r w:rsidR="00064AD2" w:rsidRPr="009A1DBD">
        <w:rPr>
          <w:sz w:val="23"/>
          <w:szCs w:val="23"/>
        </w:rPr>
        <w:t>The pattern of resistance even among progressive advocates and in Democratic-controlled states suggest this debate extends beyond partisanshi</w:t>
      </w:r>
      <w:r w:rsidR="00064AD2">
        <w:rPr>
          <w:sz w:val="23"/>
          <w:szCs w:val="23"/>
        </w:rPr>
        <w:t xml:space="preserve">p. </w:t>
      </w:r>
      <w:r>
        <w:rPr>
          <w:sz w:val="23"/>
          <w:szCs w:val="23"/>
        </w:rPr>
        <w:t xml:space="preserve">To that end, I will also explore how views about policy and what incarcerated people deserve vary across demographics, party and ideology, racial resentment, and punitiveness.  </w:t>
      </w:r>
      <w:r w:rsidR="00064AD2">
        <w:rPr>
          <w:sz w:val="23"/>
          <w:szCs w:val="23"/>
        </w:rPr>
        <w:t>These questions are important given that</w:t>
      </w:r>
      <w:r w:rsidR="001B7D26">
        <w:rPr>
          <w:sz w:val="23"/>
          <w:szCs w:val="23"/>
        </w:rPr>
        <w:t xml:space="preserve"> some scholarship concerned with the role </w:t>
      </w:r>
      <w:proofErr w:type="gramStart"/>
      <w:r w:rsidR="001B7D26">
        <w:rPr>
          <w:sz w:val="23"/>
          <w:szCs w:val="23"/>
        </w:rPr>
        <w:t>that public perceptions</w:t>
      </w:r>
      <w:proofErr w:type="gramEnd"/>
      <w:r w:rsidR="001B7D26">
        <w:rPr>
          <w:sz w:val="23"/>
          <w:szCs w:val="23"/>
        </w:rPr>
        <w:t xml:space="preserve"> of the “deserving versus undeserving citizenry” </w:t>
      </w:r>
      <w:r w:rsidR="003734B5">
        <w:rPr>
          <w:sz w:val="23"/>
          <w:szCs w:val="23"/>
        </w:rPr>
        <w:t xml:space="preserve">played </w:t>
      </w:r>
      <w:r w:rsidR="001B7D26">
        <w:rPr>
          <w:sz w:val="23"/>
          <w:szCs w:val="23"/>
        </w:rPr>
        <w:t xml:space="preserve">the development of tough-on-crime (Garland 2001; Wacquant 2019). </w:t>
      </w:r>
    </w:p>
    <w:p w14:paraId="2CCFEC92" w14:textId="77777777" w:rsidR="00ED0B3E" w:rsidRDefault="00ED0B3E" w:rsidP="00ED0B3E">
      <w:pPr>
        <w:pStyle w:val="ListParagraph"/>
        <w:spacing w:line="360" w:lineRule="auto"/>
        <w:ind w:left="720" w:firstLine="0"/>
        <w:rPr>
          <w:sz w:val="23"/>
          <w:szCs w:val="23"/>
        </w:rPr>
      </w:pPr>
    </w:p>
    <w:p w14:paraId="3F05CE7C" w14:textId="2E550AED" w:rsidR="003734B5" w:rsidRDefault="00690C8F" w:rsidP="003734B5">
      <w:pPr>
        <w:pStyle w:val="ListParagraph"/>
        <w:numPr>
          <w:ilvl w:val="0"/>
          <w:numId w:val="27"/>
        </w:numPr>
        <w:spacing w:line="360" w:lineRule="auto"/>
        <w:rPr>
          <w:sz w:val="23"/>
          <w:szCs w:val="23"/>
        </w:rPr>
      </w:pPr>
      <w:r w:rsidRPr="00853669">
        <w:rPr>
          <w:b/>
          <w:bCs/>
          <w:sz w:val="23"/>
          <w:szCs w:val="23"/>
        </w:rPr>
        <w:t>In this paper, I</w:t>
      </w:r>
      <w:r w:rsidRPr="00853669">
        <w:rPr>
          <w:sz w:val="23"/>
          <w:szCs w:val="23"/>
        </w:rPr>
        <w:t xml:space="preserve"> </w:t>
      </w:r>
      <w:r w:rsidR="00ED0B3E">
        <w:rPr>
          <w:sz w:val="23"/>
          <w:szCs w:val="23"/>
        </w:rPr>
        <w:t xml:space="preserve">draw on social construction, deservingness, and punitiveness literatures to </w:t>
      </w:r>
      <w:r w:rsidRPr="00853669">
        <w:rPr>
          <w:sz w:val="23"/>
          <w:szCs w:val="23"/>
        </w:rPr>
        <w:t>develop an argument that perceptions of “deviant” deservingness are mechanistically</w:t>
      </w:r>
      <w:r w:rsidR="003734B5">
        <w:rPr>
          <w:sz w:val="23"/>
          <w:szCs w:val="23"/>
        </w:rPr>
        <w:t xml:space="preserve">, operationally, and possibly conceptually </w:t>
      </w:r>
      <w:r w:rsidRPr="00853669">
        <w:rPr>
          <w:sz w:val="23"/>
          <w:szCs w:val="23"/>
        </w:rPr>
        <w:t xml:space="preserve">different than those of </w:t>
      </w:r>
      <w:r w:rsidR="003734B5">
        <w:rPr>
          <w:sz w:val="23"/>
          <w:szCs w:val="23"/>
        </w:rPr>
        <w:t xml:space="preserve">previously studied groups. </w:t>
      </w:r>
      <w:r w:rsidR="00ED0B3E">
        <w:rPr>
          <w:sz w:val="23"/>
          <w:szCs w:val="23"/>
        </w:rPr>
        <w:t>I expect that</w:t>
      </w:r>
      <w:r w:rsidR="001B7D26">
        <w:rPr>
          <w:sz w:val="23"/>
          <w:szCs w:val="23"/>
        </w:rPr>
        <w:t xml:space="preserve"> perceptions of deservingness in carceral contexts are driven predominantly by affect and identity</w:t>
      </w:r>
      <w:r w:rsidR="003734B5">
        <w:rPr>
          <w:sz w:val="23"/>
          <w:szCs w:val="23"/>
        </w:rPr>
        <w:t xml:space="preserve">. </w:t>
      </w:r>
    </w:p>
    <w:p w14:paraId="29EC17DD" w14:textId="77777777" w:rsidR="003734B5" w:rsidRPr="003734B5" w:rsidRDefault="003734B5" w:rsidP="003734B5">
      <w:pPr>
        <w:pStyle w:val="ListParagraph"/>
        <w:rPr>
          <w:sz w:val="23"/>
          <w:szCs w:val="23"/>
        </w:rPr>
      </w:pPr>
    </w:p>
    <w:p w14:paraId="0004E107" w14:textId="77777777" w:rsidR="00AC4D3C" w:rsidRDefault="003734B5" w:rsidP="003734B5">
      <w:pPr>
        <w:pStyle w:val="ListParagraph"/>
        <w:spacing w:line="360" w:lineRule="auto"/>
        <w:ind w:left="720" w:firstLine="0"/>
        <w:rPr>
          <w:sz w:val="23"/>
          <w:szCs w:val="23"/>
        </w:rPr>
      </w:pPr>
      <w:r>
        <w:rPr>
          <w:sz w:val="23"/>
          <w:szCs w:val="23"/>
        </w:rPr>
        <w:t>Specifically, I hypothesize that</w:t>
      </w:r>
      <w:r w:rsidR="005E2C46">
        <w:rPr>
          <w:sz w:val="23"/>
          <w:szCs w:val="23"/>
        </w:rPr>
        <w:t xml:space="preserve">: </w:t>
      </w:r>
    </w:p>
    <w:p w14:paraId="5BE17B07" w14:textId="48044132" w:rsidR="00587A77" w:rsidRDefault="00587A77" w:rsidP="003734B5">
      <w:pPr>
        <w:pStyle w:val="ListParagraph"/>
        <w:spacing w:line="360" w:lineRule="auto"/>
        <w:ind w:left="720" w:firstLine="0"/>
        <w:rPr>
          <w:sz w:val="23"/>
          <w:szCs w:val="23"/>
        </w:rPr>
      </w:pPr>
      <w:r>
        <w:rPr>
          <w:sz w:val="23"/>
          <w:szCs w:val="23"/>
        </w:rPr>
        <w:t>Support for policy is punitively idiosyncratic</w:t>
      </w:r>
    </w:p>
    <w:p w14:paraId="77A02608" w14:textId="77777777" w:rsidR="001F7CAD" w:rsidRPr="001F7CAD" w:rsidRDefault="005E2C46" w:rsidP="000A5D8B">
      <w:pPr>
        <w:pStyle w:val="whitespace-normal"/>
        <w:numPr>
          <w:ilvl w:val="0"/>
          <w:numId w:val="60"/>
        </w:numPr>
        <w:spacing w:line="360" w:lineRule="auto"/>
      </w:pPr>
      <w:r>
        <w:rPr>
          <w:sz w:val="23"/>
          <w:szCs w:val="23"/>
        </w:rPr>
        <w:t xml:space="preserve">(H1) those </w:t>
      </w:r>
      <w:r w:rsidR="00024C26">
        <w:rPr>
          <w:sz w:val="23"/>
          <w:szCs w:val="23"/>
        </w:rPr>
        <w:t>directly impacted by the carceral system – define</w:t>
      </w:r>
      <w:r w:rsidR="00AC4D3C">
        <w:rPr>
          <w:sz w:val="23"/>
          <w:szCs w:val="23"/>
        </w:rPr>
        <w:t>d</w:t>
      </w:r>
      <w:r w:rsidR="00024C26">
        <w:rPr>
          <w:sz w:val="23"/>
          <w:szCs w:val="23"/>
        </w:rPr>
        <w:t xml:space="preserve"> as people whose social networks extend into prison, people who have been incarcerated, </w:t>
      </w:r>
      <w:proofErr w:type="gramStart"/>
      <w:r w:rsidR="00024C26">
        <w:rPr>
          <w:sz w:val="23"/>
          <w:szCs w:val="23"/>
        </w:rPr>
        <w:t>and also</w:t>
      </w:r>
      <w:proofErr w:type="gramEnd"/>
      <w:r w:rsidR="00024C26">
        <w:rPr>
          <w:sz w:val="23"/>
          <w:szCs w:val="23"/>
        </w:rPr>
        <w:t xml:space="preserve"> people who have been victims of serios offenses – will substantively differ from those who are not directly impacted in their perceptions of carceral citizen deservingness and in their policy views. While I anticipate variation among the three subsets of </w:t>
      </w:r>
      <w:proofErr w:type="gramStart"/>
      <w:r w:rsidR="00024C26">
        <w:rPr>
          <w:sz w:val="23"/>
          <w:szCs w:val="23"/>
        </w:rPr>
        <w:t>directly-impacted</w:t>
      </w:r>
      <w:proofErr w:type="gramEnd"/>
      <w:r w:rsidR="00024C26">
        <w:rPr>
          <w:sz w:val="23"/>
          <w:szCs w:val="23"/>
        </w:rPr>
        <w:t xml:space="preserve">, </w:t>
      </w:r>
      <w:r w:rsidR="000639C0">
        <w:rPr>
          <w:sz w:val="23"/>
          <w:szCs w:val="23"/>
        </w:rPr>
        <w:t xml:space="preserve">I broadly expect these groups will perceive carceral citizens as more deserving, show less support for punitive policy, and more support for symbolic and material policy benefits. </w:t>
      </w:r>
    </w:p>
    <w:p w14:paraId="41160381" w14:textId="647BACC6" w:rsidR="000A5D8B" w:rsidRDefault="00AC4D3C" w:rsidP="000A5D8B">
      <w:pPr>
        <w:pStyle w:val="whitespace-normal"/>
        <w:numPr>
          <w:ilvl w:val="0"/>
          <w:numId w:val="60"/>
        </w:numPr>
        <w:spacing w:line="360" w:lineRule="auto"/>
      </w:pPr>
      <w:r>
        <w:rPr>
          <w:sz w:val="23"/>
          <w:szCs w:val="23"/>
        </w:rPr>
        <w:t xml:space="preserve">This hypothesis is premised on my expectation that perceptions of deservingness in carceral contexts are primarily shaped by affect and identity, the latter of which moderates affect. Thus, (H2) more humanized portrayals of carceral citizens will positively influence perceptions. </w:t>
      </w:r>
      <w:r w:rsidR="000A5D8B">
        <w:rPr>
          <w:sz w:val="23"/>
          <w:szCs w:val="23"/>
        </w:rPr>
        <w:t xml:space="preserve">This is supported by literature on dehumanization effects </w:t>
      </w:r>
      <w:r w:rsidR="000A5D8B">
        <w:t xml:space="preserve">Vasiljevic and Viki 2014), moral disgust in criminal justice attitudes (Rozin et al.), and evidence of differentiation in perceptions of deservingness among subgroups (Smith and Kreitzer). Among non-impacted groups, I expect that perceptions of deservingness will </w:t>
      </w:r>
      <w:proofErr w:type="spellStart"/>
      <w:r w:rsidR="000A5D8B">
        <w:t>corrolate</w:t>
      </w:r>
      <w:proofErr w:type="spellEnd"/>
      <w:r w:rsidR="000A5D8B">
        <w:t xml:space="preserve"> with race, racial attitudes, party and ideology.  </w:t>
      </w:r>
    </w:p>
    <w:p w14:paraId="0BDF94C9" w14:textId="152BD114" w:rsidR="001F7CAD" w:rsidRDefault="001F7CAD" w:rsidP="000A5D8B">
      <w:pPr>
        <w:pStyle w:val="whitespace-normal"/>
        <w:numPr>
          <w:ilvl w:val="0"/>
          <w:numId w:val="60"/>
        </w:numPr>
        <w:spacing w:line="360" w:lineRule="auto"/>
      </w:pPr>
      <w:r>
        <w:t xml:space="preserve">Further </w:t>
      </w:r>
    </w:p>
    <w:p w14:paraId="4961043B" w14:textId="04913838" w:rsidR="003734B5" w:rsidRDefault="003734B5" w:rsidP="00AC4D3C">
      <w:pPr>
        <w:pStyle w:val="ListParagraph"/>
        <w:spacing w:line="360" w:lineRule="auto"/>
        <w:ind w:left="720" w:firstLine="720"/>
        <w:rPr>
          <w:sz w:val="23"/>
          <w:szCs w:val="23"/>
        </w:rPr>
      </w:pPr>
    </w:p>
    <w:p w14:paraId="5E348750" w14:textId="77777777" w:rsidR="000639C0" w:rsidRDefault="000639C0" w:rsidP="003734B5">
      <w:pPr>
        <w:pStyle w:val="ListParagraph"/>
        <w:spacing w:line="360" w:lineRule="auto"/>
        <w:ind w:left="720" w:firstLine="0"/>
        <w:rPr>
          <w:sz w:val="23"/>
          <w:szCs w:val="23"/>
        </w:rPr>
      </w:pPr>
    </w:p>
    <w:p w14:paraId="3E22F34B" w14:textId="77777777" w:rsidR="00024C26" w:rsidRDefault="00024C26" w:rsidP="003734B5">
      <w:pPr>
        <w:pStyle w:val="ListParagraph"/>
        <w:spacing w:line="360" w:lineRule="auto"/>
        <w:ind w:left="720" w:firstLine="0"/>
        <w:rPr>
          <w:sz w:val="23"/>
          <w:szCs w:val="23"/>
        </w:rPr>
      </w:pPr>
    </w:p>
    <w:p w14:paraId="692F2DE1" w14:textId="77777777" w:rsidR="00024C26" w:rsidRDefault="00024C26" w:rsidP="003734B5">
      <w:pPr>
        <w:pStyle w:val="ListParagraph"/>
        <w:spacing w:line="360" w:lineRule="auto"/>
        <w:ind w:left="720" w:firstLine="0"/>
        <w:rPr>
          <w:sz w:val="23"/>
          <w:szCs w:val="23"/>
        </w:rPr>
      </w:pPr>
    </w:p>
    <w:p w14:paraId="6A1CCFB5" w14:textId="77777777" w:rsidR="00DA6927" w:rsidRDefault="00DA6927" w:rsidP="00DA6927">
      <w:proofErr w:type="gramStart"/>
      <w:r>
        <w:rPr>
          <w:rFonts w:hAnsi="Symbol"/>
        </w:rPr>
        <w:t></w:t>
      </w:r>
      <w:r>
        <w:t xml:space="preserve">  Those</w:t>
      </w:r>
      <w:proofErr w:type="gramEnd"/>
      <w:r>
        <w:t xml:space="preserve"> directly impacted by incarceration will: </w:t>
      </w:r>
    </w:p>
    <w:p w14:paraId="6E594C6F" w14:textId="77777777" w:rsidR="00DA6927" w:rsidRDefault="00DA6927" w:rsidP="00DA6927">
      <w:pPr>
        <w:pStyle w:val="whitespace-normal"/>
        <w:numPr>
          <w:ilvl w:val="0"/>
          <w:numId w:val="59"/>
        </w:numPr>
      </w:pPr>
      <w:r>
        <w:t>Show higher overall deservingness ratings for carceral citizens</w:t>
      </w:r>
    </w:p>
    <w:p w14:paraId="72D63DED" w14:textId="77777777" w:rsidR="00DA6927" w:rsidRDefault="00DA6927" w:rsidP="00DA6927">
      <w:pPr>
        <w:pStyle w:val="whitespace-normal"/>
        <w:numPr>
          <w:ilvl w:val="0"/>
          <w:numId w:val="59"/>
        </w:numPr>
      </w:pPr>
      <w:r>
        <w:t>Demonstrate stronger support for both concrete policies and democratic rights</w:t>
      </w:r>
    </w:p>
    <w:p w14:paraId="201293D4" w14:textId="77777777" w:rsidR="00DA6927" w:rsidRDefault="00DA6927" w:rsidP="00DA6927">
      <w:pPr>
        <w:pStyle w:val="whitespace-normal"/>
        <w:numPr>
          <w:ilvl w:val="0"/>
          <w:numId w:val="59"/>
        </w:numPr>
      </w:pPr>
      <w:r>
        <w:t>Be less influenced by dehumanizing labels in their evaluations Supporting points: Literature on contact theory, descriptive representation effects (</w:t>
      </w:r>
      <w:proofErr w:type="spellStart"/>
      <w:r>
        <w:t>Mansbridge</w:t>
      </w:r>
      <w:proofErr w:type="spellEnd"/>
      <w:r>
        <w:t>); evidence that family members show less punitive attitudes (Lee, Porter, and Comfort 2014)</w:t>
      </w:r>
    </w:p>
    <w:p w14:paraId="13BA0629" w14:textId="0B07A745" w:rsidR="00DA6927" w:rsidRDefault="00DA6927" w:rsidP="00DA6927">
      <w:pPr>
        <w:pStyle w:val="whitespace-normal"/>
        <w:numPr>
          <w:ilvl w:val="0"/>
          <w:numId w:val="59"/>
        </w:numPr>
      </w:pPr>
      <w:r>
        <w:t>Be less influenced by dehumanizing labels ("criminals" vs "incarcerated people") Supporting points: Contact theory, descriptive representation (</w:t>
      </w:r>
      <w:proofErr w:type="spellStart"/>
      <w:r>
        <w:t>Mansbridge</w:t>
      </w:r>
      <w:proofErr w:type="spellEnd"/>
      <w:r>
        <w:t>); evidence about family attitudes (Lee, Porter, and Comfort 2014)</w:t>
      </w:r>
    </w:p>
    <w:p w14:paraId="690D9E6F" w14:textId="5C14E85E" w:rsidR="00DA6927" w:rsidRDefault="00DA6927" w:rsidP="00DA6927">
      <w:pPr>
        <w:pStyle w:val="whitespace-normal"/>
        <w:numPr>
          <w:ilvl w:val="0"/>
          <w:numId w:val="59"/>
        </w:numPr>
      </w:pPr>
      <w:r>
        <w:t xml:space="preserve">Have different differences in perceptions than non-impacted people: </w:t>
      </w:r>
    </w:p>
    <w:p w14:paraId="7BED5872" w14:textId="77777777" w:rsidR="00DA6927" w:rsidRDefault="00DA6927" w:rsidP="00DA6927">
      <w:pPr>
        <w:ind w:left="720"/>
      </w:pPr>
      <w:proofErr w:type="gramStart"/>
      <w:r>
        <w:rPr>
          <w:rFonts w:hAnsi="Symbol"/>
        </w:rPr>
        <w:t></w:t>
      </w:r>
      <w:r>
        <w:t xml:space="preserve">  Be</w:t>
      </w:r>
      <w:proofErr w:type="gramEnd"/>
      <w:r>
        <w:t xml:space="preserve"> largest for abstract categories ("criminals", "prisoners") </w:t>
      </w:r>
    </w:p>
    <w:p w14:paraId="5B66FA5C" w14:textId="77777777" w:rsidR="00DA6927" w:rsidRDefault="00DA6927" w:rsidP="00DA6927">
      <w:pPr>
        <w:ind w:left="720"/>
      </w:pPr>
      <w:proofErr w:type="gramStart"/>
      <w:r>
        <w:rPr>
          <w:rFonts w:hAnsi="Symbol"/>
        </w:rPr>
        <w:t></w:t>
      </w:r>
      <w:r>
        <w:t xml:space="preserve">  Be</w:t>
      </w:r>
      <w:proofErr w:type="gramEnd"/>
      <w:r>
        <w:t xml:space="preserve"> smaller for humanized categories ("incarcerated parents") </w:t>
      </w:r>
    </w:p>
    <w:p w14:paraId="48BA247A" w14:textId="189F7976" w:rsidR="00DA6927" w:rsidRDefault="00DA6927" w:rsidP="00DA6927">
      <w:pPr>
        <w:pStyle w:val="whitespace-normal"/>
        <w:numPr>
          <w:ilvl w:val="1"/>
          <w:numId w:val="59"/>
        </w:numPr>
      </w:pPr>
      <w:proofErr w:type="gramStart"/>
      <w:r>
        <w:rPr>
          <w:rFonts w:hAnsi="Symbol"/>
        </w:rPr>
        <w:t></w:t>
      </w:r>
      <w:r>
        <w:t xml:space="preserve">  Correlate</w:t>
      </w:r>
      <w:proofErr w:type="gramEnd"/>
      <w:r>
        <w:t xml:space="preserve"> with racial attitudes and punitive ideology Supporting points: Dehumanization literature, evidence about how proximity reduces stereotype reliance</w:t>
      </w:r>
    </w:p>
    <w:p w14:paraId="03BDE0B2" w14:textId="77777777" w:rsidR="00DA6927" w:rsidRDefault="00DA6927" w:rsidP="00DA6927">
      <w:proofErr w:type="gramStart"/>
      <w:r>
        <w:rPr>
          <w:rFonts w:hAnsi="Symbol"/>
        </w:rPr>
        <w:t></w:t>
      </w:r>
      <w:r>
        <w:t xml:space="preserve">  Perceptions</w:t>
      </w:r>
      <w:proofErr w:type="gramEnd"/>
      <w:r>
        <w:t xml:space="preserve"> of deservingness in carceral contexts are primarily shaped by: </w:t>
      </w:r>
    </w:p>
    <w:p w14:paraId="2661B461" w14:textId="77777777" w:rsidR="00DA6927" w:rsidRDefault="00DA6927" w:rsidP="00DA6927">
      <w:pPr>
        <w:pStyle w:val="whitespace-normal"/>
        <w:numPr>
          <w:ilvl w:val="0"/>
          <w:numId w:val="60"/>
        </w:numPr>
      </w:pPr>
      <w:r>
        <w:t>Affect (particularly moral disgust and dehumanization)</w:t>
      </w:r>
    </w:p>
    <w:p w14:paraId="0D51AB0F" w14:textId="77777777" w:rsidR="00DA6927" w:rsidRDefault="00DA6927" w:rsidP="00DA6927">
      <w:pPr>
        <w:pStyle w:val="whitespace-normal"/>
        <w:numPr>
          <w:ilvl w:val="0"/>
          <w:numId w:val="60"/>
        </w:numPr>
      </w:pPr>
      <w:r>
        <w:t>Identity (both of evaluator and target group)</w:t>
      </w:r>
    </w:p>
    <w:p w14:paraId="111C0C4F" w14:textId="77777777" w:rsidR="00DA6927" w:rsidRDefault="00DA6927" w:rsidP="00DA6927">
      <w:pPr>
        <w:pStyle w:val="whitespace-normal"/>
        <w:numPr>
          <w:ilvl w:val="0"/>
          <w:numId w:val="60"/>
        </w:numPr>
      </w:pPr>
      <w:r>
        <w:t>Less by traditional deservingness criteria like need or reciprocity Supporting points: Literature on dehumanization effects (Vasiljevic and Viki 2014), moral disgust in criminal justice attitudes (Rozin et al.)</w:t>
      </w:r>
    </w:p>
    <w:p w14:paraId="39BF6266" w14:textId="36993549" w:rsidR="00DA6927" w:rsidRDefault="00DA6927" w:rsidP="00DA6927">
      <w:pPr>
        <w:pStyle w:val="whitespace-normal"/>
        <w:numPr>
          <w:ilvl w:val="0"/>
          <w:numId w:val="60"/>
        </w:numPr>
      </w:pPr>
      <w:r>
        <w:t>Categories suggesting systemic injustice ("wrongly convicted") receive highest ratings Supporting points: Literature on frames/language effects, social construction theory about group differentiation (Smith and Kreitzer)</w:t>
      </w:r>
    </w:p>
    <w:p w14:paraId="7C10EC77" w14:textId="77777777" w:rsidR="00DA6927" w:rsidRDefault="00DA6927" w:rsidP="00DA6927">
      <w:proofErr w:type="gramStart"/>
      <w:r>
        <w:rPr>
          <w:rFonts w:hAnsi="Symbol"/>
        </w:rPr>
        <w:t></w:t>
      </w:r>
      <w:r>
        <w:t xml:space="preserve">  The</w:t>
      </w:r>
      <w:proofErr w:type="gramEnd"/>
      <w:r>
        <w:t xml:space="preserve"> relationship between deservingness perceptions and policy views will: </w:t>
      </w:r>
    </w:p>
    <w:p w14:paraId="304C9328" w14:textId="77777777" w:rsidR="00DA6927" w:rsidRDefault="00DA6927" w:rsidP="00DA6927">
      <w:pPr>
        <w:pStyle w:val="whitespace-normal"/>
        <w:numPr>
          <w:ilvl w:val="0"/>
          <w:numId w:val="61"/>
        </w:numPr>
      </w:pPr>
      <w:r>
        <w:t>Be weaker for carceral citizens than for non-stigmatized groups</w:t>
      </w:r>
    </w:p>
    <w:p w14:paraId="04B63E2D" w14:textId="77777777" w:rsidR="00DA6927" w:rsidRDefault="00DA6927" w:rsidP="00DA6927">
      <w:pPr>
        <w:pStyle w:val="whitespace-normal"/>
        <w:numPr>
          <w:ilvl w:val="0"/>
          <w:numId w:val="61"/>
        </w:numPr>
      </w:pPr>
      <w:r>
        <w:t>Vary systematically with racial attitudes and punitive ideology Supporting points: Social construction literature on 'deviant' groups (Schneider and Ingram), racial dimensions of punitiveness (</w:t>
      </w:r>
      <w:proofErr w:type="spellStart"/>
      <w:r>
        <w:t>Chouhy</w:t>
      </w:r>
      <w:proofErr w:type="spellEnd"/>
      <w:r>
        <w:t xml:space="preserve"> et al. 2020)</w:t>
      </w:r>
    </w:p>
    <w:p w14:paraId="4AAA7E9C" w14:textId="77777777" w:rsidR="001C2EEF" w:rsidRDefault="001C2EEF" w:rsidP="00306EA9">
      <w:pPr>
        <w:spacing w:line="360" w:lineRule="auto"/>
        <w:rPr>
          <w:sz w:val="23"/>
          <w:szCs w:val="23"/>
        </w:rPr>
      </w:pPr>
    </w:p>
    <w:p w14:paraId="4AB4E2B1" w14:textId="65DEC74A" w:rsidR="00F808C5" w:rsidRPr="00F2333F" w:rsidRDefault="00F2333F" w:rsidP="00A014A7">
      <w:pPr>
        <w:spacing w:line="360" w:lineRule="auto"/>
        <w:rPr>
          <w:b/>
          <w:bCs/>
          <w:sz w:val="23"/>
          <w:szCs w:val="23"/>
        </w:rPr>
      </w:pPr>
      <w:r w:rsidRPr="00F2333F">
        <w:rPr>
          <w:rFonts w:ascii="Arial" w:hAnsi="Arial" w:cs="Arial"/>
          <w:b/>
          <w:bCs/>
          <w:sz w:val="23"/>
          <w:szCs w:val="23"/>
        </w:rPr>
        <w:t>II. Literature Review and Theoretical Framework</w:t>
      </w:r>
    </w:p>
    <w:p w14:paraId="6E31DDBD" w14:textId="5467C8CF" w:rsidR="0008202B" w:rsidRPr="00FE0B62" w:rsidRDefault="003D0AB6" w:rsidP="00FE0B62">
      <w:pPr>
        <w:pStyle w:val="ListParagraph"/>
        <w:numPr>
          <w:ilvl w:val="0"/>
          <w:numId w:val="27"/>
        </w:numPr>
        <w:spacing w:line="360" w:lineRule="auto"/>
        <w:rPr>
          <w:sz w:val="23"/>
          <w:szCs w:val="23"/>
        </w:rPr>
      </w:pPr>
      <w:r w:rsidRPr="009A1DBD">
        <w:rPr>
          <w:sz w:val="23"/>
          <w:szCs w:val="23"/>
        </w:rPr>
        <w:lastRenderedPageBreak/>
        <w:t>Political scientists</w:t>
      </w:r>
      <w:r w:rsidR="0008202B" w:rsidRPr="009A1DBD">
        <w:rPr>
          <w:sz w:val="23"/>
          <w:szCs w:val="23"/>
        </w:rPr>
        <w:t xml:space="preserve"> in two converging research streams </w:t>
      </w:r>
      <w:r w:rsidR="00957C0B">
        <w:rPr>
          <w:sz w:val="23"/>
          <w:szCs w:val="23"/>
        </w:rPr>
        <w:t>help answer these questions, by asking</w:t>
      </w:r>
      <w:r w:rsidR="0008202B" w:rsidRPr="009A1DBD">
        <w:rPr>
          <w:sz w:val="23"/>
          <w:szCs w:val="23"/>
        </w:rPr>
        <w:t xml:space="preserve"> how perceptions of group deservingness form and inequality is tolerated. Social constructionists situate identity and judgments in a neo- and post-Marxist lens that sees both identity and judgements about deservingness as discursively </w:t>
      </w:r>
      <w:proofErr w:type="gramStart"/>
      <w:r w:rsidR="0008202B" w:rsidRPr="009A1DBD">
        <w:rPr>
          <w:sz w:val="23"/>
          <w:szCs w:val="23"/>
        </w:rPr>
        <w:t>constructed</w:t>
      </w:r>
      <w:r w:rsidR="00957C0B">
        <w:rPr>
          <w:sz w:val="23"/>
          <w:szCs w:val="23"/>
        </w:rPr>
        <w:t>,</w:t>
      </w:r>
      <w:r w:rsidR="0008202B" w:rsidRPr="009A1DBD">
        <w:rPr>
          <w:sz w:val="23"/>
          <w:szCs w:val="23"/>
        </w:rPr>
        <w:t xml:space="preserve"> and</w:t>
      </w:r>
      <w:proofErr w:type="gramEnd"/>
      <w:r w:rsidR="0008202B" w:rsidRPr="009A1DBD">
        <w:rPr>
          <w:sz w:val="23"/>
          <w:szCs w:val="23"/>
        </w:rPr>
        <w:t xml:space="preserve"> </w:t>
      </w:r>
      <w:r w:rsidR="00957C0B">
        <w:rPr>
          <w:sz w:val="23"/>
          <w:szCs w:val="23"/>
        </w:rPr>
        <w:t>shaped</w:t>
      </w:r>
      <w:r w:rsidR="0008202B" w:rsidRPr="009A1DBD">
        <w:rPr>
          <w:sz w:val="23"/>
          <w:szCs w:val="23"/>
        </w:rPr>
        <w:t xml:space="preserve"> by institutional power. Policymakers, Schneider and Ingram posit in their foundational typology, </w:t>
      </w:r>
      <w:r w:rsidR="00CA28DE" w:rsidRPr="009A1DBD">
        <w:rPr>
          <w:sz w:val="23"/>
          <w:szCs w:val="23"/>
        </w:rPr>
        <w:t xml:space="preserve">are incentivized to produce policy that helps some groups and punishes others. They </w:t>
      </w:r>
      <w:r w:rsidR="0008202B" w:rsidRPr="009A1DBD">
        <w:rPr>
          <w:sz w:val="23"/>
          <w:szCs w:val="23"/>
        </w:rPr>
        <w:t>consider groups along two ax</w:t>
      </w:r>
      <w:r w:rsidR="00AA736E" w:rsidRPr="009A1DBD">
        <w:rPr>
          <w:sz w:val="23"/>
          <w:szCs w:val="23"/>
        </w:rPr>
        <w:t>e</w:t>
      </w:r>
      <w:r w:rsidR="0008202B" w:rsidRPr="009A1DBD">
        <w:rPr>
          <w:sz w:val="23"/>
          <w:szCs w:val="23"/>
        </w:rPr>
        <w:t>s</w:t>
      </w:r>
      <w:r w:rsidR="00FE0B62">
        <w:rPr>
          <w:sz w:val="23"/>
          <w:szCs w:val="23"/>
        </w:rPr>
        <w:t xml:space="preserve"> --</w:t>
      </w:r>
      <w:r w:rsidR="0008202B" w:rsidRPr="009A1DBD">
        <w:rPr>
          <w:sz w:val="23"/>
          <w:szCs w:val="23"/>
        </w:rPr>
        <w:t xml:space="preserve"> whether the public considers groups </w:t>
      </w:r>
      <w:r w:rsidR="0008202B" w:rsidRPr="009A1DBD">
        <w:rPr>
          <w:i/>
          <w:iCs/>
          <w:sz w:val="23"/>
          <w:szCs w:val="23"/>
        </w:rPr>
        <w:t>deserving</w:t>
      </w:r>
      <w:r w:rsidR="0008202B" w:rsidRPr="009A1DBD">
        <w:rPr>
          <w:sz w:val="23"/>
          <w:szCs w:val="23"/>
        </w:rPr>
        <w:t xml:space="preserve"> and whether they are </w:t>
      </w:r>
      <w:r w:rsidR="0008202B" w:rsidRPr="009A1DBD">
        <w:rPr>
          <w:i/>
          <w:iCs/>
          <w:sz w:val="23"/>
          <w:szCs w:val="23"/>
        </w:rPr>
        <w:t>powerful</w:t>
      </w:r>
      <w:r w:rsidR="0008202B" w:rsidRPr="009A1DBD">
        <w:rPr>
          <w:sz w:val="23"/>
          <w:szCs w:val="23"/>
        </w:rPr>
        <w:t xml:space="preserve"> </w:t>
      </w:r>
      <w:r w:rsidR="00FE0B62">
        <w:rPr>
          <w:sz w:val="23"/>
          <w:szCs w:val="23"/>
        </w:rPr>
        <w:t xml:space="preserve">– dividing constituents broadly into “advantaged,” “contender,” “dependent,” and “deviant” groups </w:t>
      </w:r>
      <w:r w:rsidR="0008202B" w:rsidRPr="009A1DBD">
        <w:rPr>
          <w:sz w:val="23"/>
          <w:szCs w:val="23"/>
        </w:rPr>
        <w:t xml:space="preserve">(Scheider and Ingram 1993). </w:t>
      </w:r>
      <w:r w:rsidR="00610C85" w:rsidRPr="00FE0B62">
        <w:rPr>
          <w:sz w:val="23"/>
          <w:szCs w:val="23"/>
        </w:rPr>
        <w:t>Policymakers</w:t>
      </w:r>
      <w:r w:rsidR="00FE0B62">
        <w:rPr>
          <w:sz w:val="23"/>
          <w:szCs w:val="23"/>
        </w:rPr>
        <w:t xml:space="preserve"> respond to these social constructions in</w:t>
      </w:r>
      <w:r w:rsidR="00610C85" w:rsidRPr="00FE0B62">
        <w:rPr>
          <w:sz w:val="23"/>
          <w:szCs w:val="23"/>
        </w:rPr>
        <w:t xml:space="preserve"> “anticipatory” feedback </w:t>
      </w:r>
      <w:proofErr w:type="gramStart"/>
      <w:r w:rsidR="00610C85" w:rsidRPr="00FE0B62">
        <w:rPr>
          <w:sz w:val="23"/>
          <w:szCs w:val="23"/>
        </w:rPr>
        <w:t>processes</w:t>
      </w:r>
      <w:r w:rsidR="00FE0B62">
        <w:rPr>
          <w:sz w:val="23"/>
          <w:szCs w:val="23"/>
        </w:rPr>
        <w:t>, or</w:t>
      </w:r>
      <w:proofErr w:type="gramEnd"/>
      <w:r w:rsidR="00FE0B62">
        <w:rPr>
          <w:sz w:val="23"/>
          <w:szCs w:val="23"/>
        </w:rPr>
        <w:t xml:space="preserve"> </w:t>
      </w:r>
      <w:r w:rsidR="00610C85" w:rsidRPr="00FE0B62">
        <w:rPr>
          <w:sz w:val="23"/>
          <w:szCs w:val="23"/>
        </w:rPr>
        <w:t>perceived electoral consequences</w:t>
      </w:r>
      <w:r w:rsidR="00FE0B62">
        <w:rPr>
          <w:sz w:val="23"/>
          <w:szCs w:val="23"/>
        </w:rPr>
        <w:t xml:space="preserve"> (Schneider and Ingram 2019).</w:t>
      </w:r>
      <w:r w:rsidR="00610C85" w:rsidRPr="00FE0B62">
        <w:rPr>
          <w:sz w:val="23"/>
          <w:szCs w:val="23"/>
        </w:rPr>
        <w:t xml:space="preserve"> </w:t>
      </w:r>
      <w:r w:rsidR="00FE0B62">
        <w:rPr>
          <w:sz w:val="23"/>
          <w:szCs w:val="23"/>
        </w:rPr>
        <w:t>Thus, policies</w:t>
      </w:r>
      <w:r w:rsidR="0008202B" w:rsidRPr="00FE0B62">
        <w:rPr>
          <w:sz w:val="23"/>
          <w:szCs w:val="23"/>
        </w:rPr>
        <w:t xml:space="preserve"> </w:t>
      </w:r>
      <w:r w:rsidR="00FE0B62">
        <w:rPr>
          <w:sz w:val="23"/>
          <w:szCs w:val="23"/>
        </w:rPr>
        <w:t>benefit</w:t>
      </w:r>
      <w:r w:rsidR="0008202B" w:rsidRPr="00FE0B62">
        <w:rPr>
          <w:sz w:val="23"/>
          <w:szCs w:val="23"/>
        </w:rPr>
        <w:t xml:space="preserve"> advantaged groups</w:t>
      </w:r>
      <w:r w:rsidR="00610C85" w:rsidRPr="00FE0B62">
        <w:rPr>
          <w:sz w:val="23"/>
          <w:szCs w:val="23"/>
        </w:rPr>
        <w:t xml:space="preserve"> (powerful and deserving)</w:t>
      </w:r>
      <w:r w:rsidR="0008202B" w:rsidRPr="00FE0B62">
        <w:rPr>
          <w:sz w:val="23"/>
          <w:szCs w:val="23"/>
        </w:rPr>
        <w:t xml:space="preserve"> and contenders</w:t>
      </w:r>
      <w:r w:rsidR="00610C85" w:rsidRPr="00FE0B62">
        <w:rPr>
          <w:sz w:val="23"/>
          <w:szCs w:val="23"/>
        </w:rPr>
        <w:t xml:space="preserve"> (powerful but undeserving)</w:t>
      </w:r>
      <w:r w:rsidR="0008202B" w:rsidRPr="00FE0B62">
        <w:rPr>
          <w:sz w:val="23"/>
          <w:szCs w:val="23"/>
        </w:rPr>
        <w:t xml:space="preserve">, </w:t>
      </w:r>
      <w:r w:rsidR="00FE0B62">
        <w:rPr>
          <w:sz w:val="23"/>
          <w:szCs w:val="23"/>
        </w:rPr>
        <w:t xml:space="preserve">these benefits will </w:t>
      </w:r>
      <w:r w:rsidR="0008202B" w:rsidRPr="00FE0B62">
        <w:rPr>
          <w:sz w:val="23"/>
          <w:szCs w:val="23"/>
        </w:rPr>
        <w:t xml:space="preserve">be publicly obscured as in the case of as tax credits for the wealthy – recipients of which are perceived as more deserving than groups who receive social benefits (Ellis and </w:t>
      </w:r>
      <w:proofErr w:type="spellStart"/>
      <w:r w:rsidR="0008202B" w:rsidRPr="00FE0B62">
        <w:rPr>
          <w:sz w:val="23"/>
          <w:szCs w:val="23"/>
        </w:rPr>
        <w:t>Faricy</w:t>
      </w:r>
      <w:proofErr w:type="spellEnd"/>
      <w:r w:rsidR="0008202B" w:rsidRPr="00FE0B62">
        <w:rPr>
          <w:sz w:val="23"/>
          <w:szCs w:val="23"/>
        </w:rPr>
        <w:t xml:space="preserve"> 2020). As dependent groups are seen as deserving but lacking power, what policy benefits they enjoy may be “symbolic” or be rendered nearly inaccessible by bureaucratic hurdles. Deviants will be punished – policymakers expect their constituencies view deviants as undeserving, and that deviants will lack the political power to punish legislators.</w:t>
      </w:r>
    </w:p>
    <w:p w14:paraId="4B9D00FE" w14:textId="77777777" w:rsidR="00610C85" w:rsidRDefault="00610C85" w:rsidP="00A014A7">
      <w:pPr>
        <w:spacing w:line="360" w:lineRule="auto"/>
        <w:rPr>
          <w:sz w:val="23"/>
          <w:szCs w:val="23"/>
        </w:rPr>
      </w:pPr>
    </w:p>
    <w:p w14:paraId="01209153" w14:textId="77777777" w:rsidR="00561129" w:rsidRDefault="00610C85" w:rsidP="0000207F">
      <w:pPr>
        <w:pStyle w:val="ListParagraph"/>
        <w:numPr>
          <w:ilvl w:val="0"/>
          <w:numId w:val="27"/>
        </w:numPr>
        <w:spacing w:line="360" w:lineRule="auto"/>
      </w:pPr>
      <w:r w:rsidRPr="009A1DBD">
        <w:rPr>
          <w:sz w:val="23"/>
          <w:szCs w:val="23"/>
        </w:rPr>
        <w:t xml:space="preserve">These social constructions of groups, the literature argues, are produced by “value-laden components, including stereotypes, dominant ideologies, and assumptions” about groups. And they operate in dialectic with existing policy </w:t>
      </w:r>
      <w:r w:rsidR="00FE0B62">
        <w:rPr>
          <w:sz w:val="23"/>
          <w:szCs w:val="23"/>
        </w:rPr>
        <w:t>–</w:t>
      </w:r>
      <w:r w:rsidRPr="009A1DBD">
        <w:rPr>
          <w:sz w:val="23"/>
          <w:szCs w:val="23"/>
        </w:rPr>
        <w:t xml:space="preserve"> </w:t>
      </w:r>
      <w:r w:rsidR="00FE0B62">
        <w:rPr>
          <w:sz w:val="23"/>
          <w:szCs w:val="23"/>
        </w:rPr>
        <w:t>these components both inform</w:t>
      </w:r>
      <w:r w:rsidRPr="009A1DBD">
        <w:rPr>
          <w:sz w:val="23"/>
          <w:szCs w:val="23"/>
        </w:rPr>
        <w:t xml:space="preserve"> how or whether policy tackles problems faced by different target </w:t>
      </w:r>
      <w:proofErr w:type="gramStart"/>
      <w:r w:rsidRPr="009A1DBD">
        <w:rPr>
          <w:sz w:val="23"/>
          <w:szCs w:val="23"/>
        </w:rPr>
        <w:t>groups</w:t>
      </w:r>
      <w:r w:rsidR="00FE0B62">
        <w:rPr>
          <w:sz w:val="23"/>
          <w:szCs w:val="23"/>
        </w:rPr>
        <w:t>,</w:t>
      </w:r>
      <w:r w:rsidRPr="009A1DBD">
        <w:rPr>
          <w:sz w:val="23"/>
          <w:szCs w:val="23"/>
        </w:rPr>
        <w:t xml:space="preserve"> and</w:t>
      </w:r>
      <w:proofErr w:type="gramEnd"/>
      <w:r w:rsidRPr="009A1DBD">
        <w:rPr>
          <w:sz w:val="23"/>
          <w:szCs w:val="23"/>
        </w:rPr>
        <w:t xml:space="preserve"> are themselves informed by “the messages that policy telegraphs to the public about how target groups should be treated” (Smith and Kreitzer, 2024). </w:t>
      </w:r>
      <w:r w:rsidR="0000207F">
        <w:rPr>
          <w:sz w:val="23"/>
          <w:szCs w:val="23"/>
        </w:rPr>
        <w:t>Support</w:t>
      </w:r>
      <w:r w:rsidRPr="009A1DBD">
        <w:t xml:space="preserve"> for this theory and the mapping of social constructions of target groups has been well-established through both literature leveraging interpretive methods like text analysis (Schneider and Ingram 2019), and empirical work</w:t>
      </w:r>
      <w:r w:rsidR="00CA28DE" w:rsidRPr="009A1DBD">
        <w:t xml:space="preserve">, the latter has </w:t>
      </w:r>
      <w:r w:rsidR="0000207F">
        <w:t xml:space="preserve">suggested that constructions are both internally and externally contingent. Both local, state, and cultural contexts and evaluating group attributes and ideology shape constructions and variance in perceptions of deservingness – including state policy contexts and </w:t>
      </w:r>
      <w:r w:rsidR="00CA28DE" w:rsidRPr="0000207F">
        <w:t>including state institutional contexts and party membership (Smith and Kreitzer 2018).</w:t>
      </w:r>
      <w:r w:rsidR="0000207F">
        <w:t xml:space="preserve"> </w:t>
      </w:r>
    </w:p>
    <w:p w14:paraId="5973CC22" w14:textId="77777777" w:rsidR="00561129" w:rsidRPr="00561129" w:rsidRDefault="00561129" w:rsidP="00561129">
      <w:pPr>
        <w:pStyle w:val="ListParagraph"/>
      </w:pPr>
    </w:p>
    <w:p w14:paraId="549E1E85" w14:textId="723BF485" w:rsidR="00CA28DE" w:rsidRPr="0000207F" w:rsidRDefault="0000207F" w:rsidP="0000207F">
      <w:pPr>
        <w:pStyle w:val="ListParagraph"/>
        <w:numPr>
          <w:ilvl w:val="0"/>
          <w:numId w:val="27"/>
        </w:numPr>
        <w:spacing w:line="360" w:lineRule="auto"/>
      </w:pPr>
      <w:r>
        <w:t xml:space="preserve">Further, </w:t>
      </w:r>
      <w:r w:rsidRPr="009A1DBD">
        <w:t xml:space="preserve">Schneider and Ingram recently noted that policymakers are aware of the diversity </w:t>
      </w:r>
      <w:r>
        <w:t>within</w:t>
      </w:r>
      <w:r w:rsidRPr="009A1DBD">
        <w:t xml:space="preserve"> many groups, and that it could be politically expedient to differentiate among some groups to provide benefits to some portion of the group while producing punitive policy for another portion. For example, the DREAM Act’s protections of immigrant children at the exclusion of their parents reflects public assessments that “unauthorized immigrants” are less deserving than “</w:t>
      </w:r>
      <w:proofErr w:type="spellStart"/>
      <w:r w:rsidRPr="009A1DBD">
        <w:t>DREAMers</w:t>
      </w:r>
      <w:proofErr w:type="spellEnd"/>
      <w:r w:rsidRPr="009A1DBD">
        <w:t>,” their children, as Smith and Kreitzer demonstrate empirically (2018).</w:t>
      </w:r>
      <w:r w:rsidRPr="0000207F">
        <w:t xml:space="preserve"> Social constructions, in this view, are neither static nor singular objects of uniform consensus – groups themselves are composed of diverse subsets who may be perceived differently depending on who is asked.</w:t>
      </w:r>
      <w:r>
        <w:t xml:space="preserve">  </w:t>
      </w:r>
      <w:proofErr w:type="gramStart"/>
      <w:r>
        <w:t>And,</w:t>
      </w:r>
      <w:proofErr w:type="gramEnd"/>
      <w:r w:rsidRPr="0000207F">
        <w:t xml:space="preserve"> it is not uncommon that subsets of target populations are constructed differently, thus differently evaluated with regards to deservingness, and treated differently than one another in policy.  </w:t>
      </w:r>
      <w:r>
        <w:t>One may look to criminal legal policy reforms prioritization of matters involving drug offenses and the elderly as an example.</w:t>
      </w:r>
    </w:p>
    <w:p w14:paraId="04162B81" w14:textId="77777777" w:rsidR="008D0BC3" w:rsidRDefault="008D0BC3" w:rsidP="00CA28DE">
      <w:pPr>
        <w:spacing w:line="360" w:lineRule="auto"/>
        <w:rPr>
          <w:sz w:val="23"/>
          <w:szCs w:val="23"/>
        </w:rPr>
      </w:pPr>
    </w:p>
    <w:p w14:paraId="0EC812D2" w14:textId="3D659A2C" w:rsidR="003F49DA" w:rsidRPr="009A1DBD" w:rsidRDefault="008D0BC3" w:rsidP="009A1DBD">
      <w:pPr>
        <w:pStyle w:val="ListParagraph"/>
        <w:numPr>
          <w:ilvl w:val="0"/>
          <w:numId w:val="27"/>
        </w:numPr>
        <w:spacing w:line="360" w:lineRule="auto"/>
        <w:rPr>
          <w:sz w:val="23"/>
          <w:szCs w:val="23"/>
        </w:rPr>
      </w:pPr>
      <w:r w:rsidRPr="009A1DBD">
        <w:rPr>
          <w:sz w:val="23"/>
          <w:szCs w:val="23"/>
        </w:rPr>
        <w:t xml:space="preserve">A second stream of literature </w:t>
      </w:r>
      <w:r w:rsidR="007728A2" w:rsidRPr="009A1DBD">
        <w:rPr>
          <w:sz w:val="23"/>
          <w:szCs w:val="23"/>
        </w:rPr>
        <w:t xml:space="preserve">rooted in evolutionary and cognitive psychology helps answer why subsets might be viewed differently and asks how individual </w:t>
      </w:r>
      <w:r w:rsidRPr="009A1DBD">
        <w:rPr>
          <w:sz w:val="23"/>
          <w:szCs w:val="23"/>
        </w:rPr>
        <w:t>perceptions of deservingness</w:t>
      </w:r>
      <w:r w:rsidR="007728A2" w:rsidRPr="009A1DBD">
        <w:rPr>
          <w:sz w:val="23"/>
          <w:szCs w:val="23"/>
        </w:rPr>
        <w:t xml:space="preserve"> are</w:t>
      </w:r>
      <w:r w:rsidRPr="009A1DBD">
        <w:rPr>
          <w:sz w:val="23"/>
          <w:szCs w:val="23"/>
        </w:rPr>
        <w:t xml:space="preserve"> </w:t>
      </w:r>
      <w:r w:rsidR="007728A2" w:rsidRPr="009A1DBD">
        <w:rPr>
          <w:sz w:val="23"/>
          <w:szCs w:val="23"/>
        </w:rPr>
        <w:t>shaped</w:t>
      </w:r>
      <w:r w:rsidR="003F49DA" w:rsidRPr="009A1DBD">
        <w:rPr>
          <w:sz w:val="23"/>
          <w:szCs w:val="23"/>
        </w:rPr>
        <w:t>.</w:t>
      </w:r>
      <w:r w:rsidRPr="009A1DBD">
        <w:rPr>
          <w:sz w:val="23"/>
          <w:szCs w:val="23"/>
        </w:rPr>
        <w:t xml:space="preserve"> </w:t>
      </w:r>
      <w:r w:rsidR="007728A2" w:rsidRPr="009A1DBD">
        <w:rPr>
          <w:sz w:val="23"/>
          <w:szCs w:val="23"/>
        </w:rPr>
        <w:t>Specifically, this CARIN literature</w:t>
      </w:r>
      <w:r w:rsidR="003F49DA" w:rsidRPr="009A1DBD">
        <w:rPr>
          <w:sz w:val="23"/>
          <w:szCs w:val="23"/>
        </w:rPr>
        <w:t xml:space="preserve"> </w:t>
      </w:r>
      <w:r w:rsidR="007728A2" w:rsidRPr="009A1DBD">
        <w:rPr>
          <w:sz w:val="23"/>
          <w:szCs w:val="23"/>
        </w:rPr>
        <w:t>was developed around asking how</w:t>
      </w:r>
      <w:r w:rsidR="003F49DA" w:rsidRPr="009A1DBD">
        <w:rPr>
          <w:sz w:val="23"/>
          <w:szCs w:val="23"/>
        </w:rPr>
        <w:t xml:space="preserve"> beneficiary characteristics</w:t>
      </w:r>
      <w:r w:rsidR="007728A2" w:rsidRPr="009A1DBD">
        <w:rPr>
          <w:sz w:val="23"/>
          <w:szCs w:val="23"/>
        </w:rPr>
        <w:t xml:space="preserve"> impact perceptions of deservingness and support for welfare policy.</w:t>
      </w:r>
      <w:r w:rsidRPr="009A1DBD">
        <w:rPr>
          <w:sz w:val="23"/>
          <w:szCs w:val="23"/>
        </w:rPr>
        <w:t xml:space="preserve"> </w:t>
      </w:r>
      <w:r w:rsidR="007728A2" w:rsidRPr="009A1DBD">
        <w:rPr>
          <w:sz w:val="23"/>
          <w:szCs w:val="23"/>
        </w:rPr>
        <w:t xml:space="preserve"> </w:t>
      </w:r>
      <w:r w:rsidR="0091263B">
        <w:rPr>
          <w:sz w:val="23"/>
          <w:szCs w:val="23"/>
        </w:rPr>
        <w:t xml:space="preserve">Public perceptions of who deserves social welfare, in this view, </w:t>
      </w:r>
      <w:r w:rsidR="003F49DA" w:rsidRPr="009A1DBD">
        <w:rPr>
          <w:sz w:val="23"/>
          <w:szCs w:val="23"/>
        </w:rPr>
        <w:t xml:space="preserve">are heuristic judgements </w:t>
      </w:r>
      <w:r w:rsidR="0091263B">
        <w:rPr>
          <w:sz w:val="23"/>
          <w:szCs w:val="23"/>
        </w:rPr>
        <w:t xml:space="preserve">shaped by underlying mechanisms </w:t>
      </w:r>
      <w:r w:rsidR="003F49DA" w:rsidRPr="009A1DBD">
        <w:rPr>
          <w:sz w:val="23"/>
          <w:szCs w:val="23"/>
        </w:rPr>
        <w:t xml:space="preserve">rooted in an evolutionary need to avoid free-riders </w:t>
      </w:r>
      <w:r w:rsidR="0091263B">
        <w:rPr>
          <w:sz w:val="23"/>
          <w:szCs w:val="23"/>
        </w:rPr>
        <w:t xml:space="preserve">and help reciprocators </w:t>
      </w:r>
      <w:r w:rsidR="003F49DA" w:rsidRPr="009A1DBD">
        <w:rPr>
          <w:sz w:val="23"/>
          <w:szCs w:val="23"/>
        </w:rPr>
        <w:t>by</w:t>
      </w:r>
      <w:r w:rsidR="0091263B">
        <w:rPr>
          <w:sz w:val="23"/>
          <w:szCs w:val="23"/>
        </w:rPr>
        <w:t xml:space="preserve"> quickly</w:t>
      </w:r>
      <w:r w:rsidR="003F49DA" w:rsidRPr="009A1DBD">
        <w:rPr>
          <w:sz w:val="23"/>
          <w:szCs w:val="23"/>
        </w:rPr>
        <w:t xml:space="preserve"> “pay[</w:t>
      </w:r>
      <w:proofErr w:type="spellStart"/>
      <w:r w:rsidR="003F49DA" w:rsidRPr="009A1DBD">
        <w:rPr>
          <w:sz w:val="23"/>
          <w:szCs w:val="23"/>
        </w:rPr>
        <w:t>ing</w:t>
      </w:r>
      <w:proofErr w:type="spellEnd"/>
      <w:r w:rsidR="003F49DA" w:rsidRPr="009A1DBD">
        <w:rPr>
          <w:sz w:val="23"/>
          <w:szCs w:val="23"/>
        </w:rPr>
        <w:t xml:space="preserve">] attention to whether welfare recipients are lazy or making an effort.” (Petersen 2012, </w:t>
      </w:r>
      <w:proofErr w:type="spellStart"/>
      <w:r w:rsidR="003F49DA" w:rsidRPr="009A1DBD">
        <w:rPr>
          <w:sz w:val="23"/>
          <w:szCs w:val="23"/>
        </w:rPr>
        <w:t>Aaroe</w:t>
      </w:r>
      <w:proofErr w:type="spellEnd"/>
      <w:r w:rsidR="003F49DA" w:rsidRPr="009A1DBD">
        <w:rPr>
          <w:sz w:val="23"/>
          <w:szCs w:val="23"/>
        </w:rPr>
        <w:t xml:space="preserve"> and Petersen 2014). </w:t>
      </w:r>
      <w:r w:rsidR="007728A2" w:rsidRPr="009A1DBD">
        <w:rPr>
          <w:sz w:val="23"/>
          <w:szCs w:val="23"/>
        </w:rPr>
        <w:t>Five c</w:t>
      </w:r>
      <w:r w:rsidRPr="009A1DBD">
        <w:rPr>
          <w:sz w:val="23"/>
          <w:szCs w:val="23"/>
        </w:rPr>
        <w:t>riteria – acronymized as “CARIN” – undergird quick and automatic evaluations of deservingness</w:t>
      </w:r>
      <w:r w:rsidR="0091263B">
        <w:rPr>
          <w:sz w:val="23"/>
          <w:szCs w:val="23"/>
        </w:rPr>
        <w:t>.</w:t>
      </w:r>
      <w:r w:rsidRPr="009A1DBD">
        <w:rPr>
          <w:sz w:val="23"/>
          <w:szCs w:val="23"/>
        </w:rPr>
        <w:t xml:space="preserve"> </w:t>
      </w:r>
      <w:r w:rsidR="0091263B">
        <w:rPr>
          <w:sz w:val="23"/>
          <w:szCs w:val="23"/>
        </w:rPr>
        <w:t>F</w:t>
      </w:r>
      <w:r w:rsidRPr="009A1DBD">
        <w:rPr>
          <w:sz w:val="23"/>
          <w:szCs w:val="23"/>
        </w:rPr>
        <w:t xml:space="preserve">irst, </w:t>
      </w:r>
      <w:r w:rsidR="0091263B">
        <w:rPr>
          <w:sz w:val="23"/>
          <w:szCs w:val="23"/>
        </w:rPr>
        <w:t xml:space="preserve">and most importantly, </w:t>
      </w:r>
      <w:r w:rsidR="0091263B" w:rsidRPr="0091263B">
        <w:rPr>
          <w:i/>
          <w:iCs/>
          <w:sz w:val="23"/>
          <w:szCs w:val="23"/>
        </w:rPr>
        <w:t>control</w:t>
      </w:r>
      <w:r w:rsidR="0091263B">
        <w:rPr>
          <w:sz w:val="23"/>
          <w:szCs w:val="23"/>
        </w:rPr>
        <w:t xml:space="preserve"> in its original conception is closely related with </w:t>
      </w:r>
      <w:r w:rsidR="0091263B" w:rsidRPr="0091263B">
        <w:rPr>
          <w:i/>
          <w:iCs/>
          <w:sz w:val="23"/>
          <w:szCs w:val="23"/>
        </w:rPr>
        <w:t>need</w:t>
      </w:r>
      <w:r w:rsidR="0091263B">
        <w:rPr>
          <w:sz w:val="23"/>
          <w:szCs w:val="23"/>
        </w:rPr>
        <w:t xml:space="preserve">, referring to whether someone is perceived as lazy or unlucky – a consideration Oorschot (2006) argues can override all others. More recently, </w:t>
      </w:r>
      <w:r w:rsidRPr="0091263B">
        <w:rPr>
          <w:sz w:val="23"/>
          <w:szCs w:val="23"/>
        </w:rPr>
        <w:t>perception</w:t>
      </w:r>
      <w:r w:rsidRPr="009A1DBD">
        <w:rPr>
          <w:sz w:val="23"/>
          <w:szCs w:val="23"/>
        </w:rPr>
        <w:t xml:space="preserve"> of a group or individual’s </w:t>
      </w:r>
      <w:r w:rsidRPr="009A1DBD">
        <w:rPr>
          <w:i/>
          <w:iCs/>
          <w:sz w:val="23"/>
          <w:szCs w:val="23"/>
        </w:rPr>
        <w:t>need</w:t>
      </w:r>
      <w:r w:rsidRPr="009A1DBD">
        <w:rPr>
          <w:sz w:val="23"/>
          <w:szCs w:val="23"/>
        </w:rPr>
        <w:t xml:space="preserve"> for assistance</w:t>
      </w:r>
      <w:r w:rsidR="0091263B">
        <w:rPr>
          <w:sz w:val="23"/>
          <w:szCs w:val="23"/>
        </w:rPr>
        <w:t xml:space="preserve"> has been considered the intensity of their neediness and </w:t>
      </w:r>
      <w:r w:rsidR="0091263B">
        <w:rPr>
          <w:i/>
          <w:iCs/>
          <w:sz w:val="23"/>
          <w:szCs w:val="23"/>
        </w:rPr>
        <w:t xml:space="preserve">control </w:t>
      </w:r>
      <w:r w:rsidR="0091263B">
        <w:rPr>
          <w:sz w:val="23"/>
          <w:szCs w:val="23"/>
        </w:rPr>
        <w:t>the degree to which they are responsible (</w:t>
      </w:r>
      <w:proofErr w:type="spellStart"/>
      <w:r w:rsidR="0091263B">
        <w:rPr>
          <w:sz w:val="23"/>
          <w:szCs w:val="23"/>
        </w:rPr>
        <w:t>SoRelle</w:t>
      </w:r>
      <w:proofErr w:type="spellEnd"/>
      <w:r w:rsidR="0091263B">
        <w:rPr>
          <w:sz w:val="23"/>
          <w:szCs w:val="23"/>
        </w:rPr>
        <w:t xml:space="preserve"> and Laws 2024).</w:t>
      </w:r>
      <w:r w:rsidRPr="009A1DBD">
        <w:rPr>
          <w:sz w:val="23"/>
          <w:szCs w:val="23"/>
        </w:rPr>
        <w:t xml:space="preserve"> </w:t>
      </w:r>
      <w:r w:rsidR="0091263B">
        <w:rPr>
          <w:sz w:val="23"/>
          <w:szCs w:val="23"/>
        </w:rPr>
        <w:t>P</w:t>
      </w:r>
      <w:r w:rsidRPr="009A1DBD">
        <w:rPr>
          <w:sz w:val="23"/>
          <w:szCs w:val="23"/>
        </w:rPr>
        <w:t xml:space="preserve">erceptions of the group’s </w:t>
      </w:r>
      <w:r w:rsidRPr="009A1DBD">
        <w:rPr>
          <w:i/>
          <w:iCs/>
          <w:sz w:val="23"/>
          <w:szCs w:val="23"/>
        </w:rPr>
        <w:t>attitude</w:t>
      </w:r>
      <w:r w:rsidRPr="009A1DBD">
        <w:rPr>
          <w:sz w:val="23"/>
          <w:szCs w:val="23"/>
        </w:rPr>
        <w:t xml:space="preserve"> </w:t>
      </w:r>
      <w:r w:rsidR="0091263B">
        <w:rPr>
          <w:sz w:val="23"/>
          <w:szCs w:val="23"/>
        </w:rPr>
        <w:t>refer to</w:t>
      </w:r>
      <w:r w:rsidRPr="009A1DBD">
        <w:rPr>
          <w:sz w:val="23"/>
          <w:szCs w:val="23"/>
        </w:rPr>
        <w:t xml:space="preserve"> whether the beneficiary is grateful and likeable</w:t>
      </w:r>
      <w:r w:rsidR="0091263B">
        <w:rPr>
          <w:sz w:val="23"/>
          <w:szCs w:val="23"/>
        </w:rPr>
        <w:t xml:space="preserve">, and closely related </w:t>
      </w:r>
      <w:r w:rsidRPr="009A1DBD">
        <w:rPr>
          <w:sz w:val="23"/>
          <w:szCs w:val="23"/>
        </w:rPr>
        <w:t xml:space="preserve">perceptions of the group’s </w:t>
      </w:r>
      <w:r w:rsidRPr="009A1DBD">
        <w:rPr>
          <w:i/>
          <w:iCs/>
          <w:sz w:val="23"/>
          <w:szCs w:val="23"/>
        </w:rPr>
        <w:t>reciprocity</w:t>
      </w:r>
      <w:r w:rsidR="0091263B">
        <w:rPr>
          <w:sz w:val="23"/>
          <w:szCs w:val="23"/>
        </w:rPr>
        <w:t xml:space="preserve"> connote their</w:t>
      </w:r>
      <w:r w:rsidRPr="009A1DBD">
        <w:rPr>
          <w:sz w:val="23"/>
          <w:szCs w:val="23"/>
        </w:rPr>
        <w:t xml:space="preserve"> or history or </w:t>
      </w:r>
      <w:r w:rsidR="0091263B">
        <w:rPr>
          <w:sz w:val="23"/>
          <w:szCs w:val="23"/>
        </w:rPr>
        <w:t xml:space="preserve">apparent </w:t>
      </w:r>
      <w:r w:rsidRPr="009A1DBD">
        <w:rPr>
          <w:sz w:val="23"/>
          <w:szCs w:val="23"/>
        </w:rPr>
        <w:t>willingness to contribute to society</w:t>
      </w:r>
      <w:r w:rsidR="0091263B">
        <w:rPr>
          <w:sz w:val="23"/>
          <w:szCs w:val="23"/>
        </w:rPr>
        <w:t xml:space="preserve">. </w:t>
      </w:r>
      <w:r w:rsidR="0091263B">
        <w:rPr>
          <w:sz w:val="23"/>
          <w:szCs w:val="23"/>
        </w:rPr>
        <w:lastRenderedPageBreak/>
        <w:t>L</w:t>
      </w:r>
      <w:r w:rsidRPr="009A1DBD">
        <w:rPr>
          <w:sz w:val="23"/>
          <w:szCs w:val="23"/>
        </w:rPr>
        <w:t xml:space="preserve">ast, the </w:t>
      </w:r>
      <w:r w:rsidRPr="009A1DBD">
        <w:rPr>
          <w:i/>
          <w:iCs/>
          <w:sz w:val="23"/>
          <w:szCs w:val="23"/>
        </w:rPr>
        <w:t>identity</w:t>
      </w:r>
      <w:r w:rsidRPr="009A1DBD">
        <w:rPr>
          <w:sz w:val="23"/>
          <w:szCs w:val="23"/>
        </w:rPr>
        <w:t xml:space="preserve"> characteristic holds that people will evaluate more generously the deservingness of groups who are considered part of one’s own (Oorschot 2000, 2006). </w:t>
      </w:r>
    </w:p>
    <w:p w14:paraId="4A9E27D8" w14:textId="77777777" w:rsidR="003F49DA" w:rsidRDefault="003F49DA" w:rsidP="008D0BC3">
      <w:pPr>
        <w:spacing w:line="360" w:lineRule="auto"/>
        <w:rPr>
          <w:sz w:val="23"/>
          <w:szCs w:val="23"/>
        </w:rPr>
      </w:pPr>
    </w:p>
    <w:p w14:paraId="58D809D6" w14:textId="463C6200" w:rsidR="00561129" w:rsidRDefault="00561129" w:rsidP="009A1DBD">
      <w:pPr>
        <w:pStyle w:val="ListParagraph"/>
        <w:numPr>
          <w:ilvl w:val="0"/>
          <w:numId w:val="27"/>
        </w:numPr>
        <w:spacing w:line="360" w:lineRule="auto"/>
        <w:rPr>
          <w:sz w:val="23"/>
          <w:szCs w:val="23"/>
        </w:rPr>
      </w:pPr>
      <w:r>
        <w:rPr>
          <w:sz w:val="23"/>
          <w:szCs w:val="23"/>
        </w:rPr>
        <w:t>While there is some debate around the extent to which perceptions of deservingness vary across contexts, i</w:t>
      </w:r>
      <w:r w:rsidR="003F49DA" w:rsidRPr="009A1DBD">
        <w:rPr>
          <w:sz w:val="23"/>
          <w:szCs w:val="23"/>
        </w:rPr>
        <w:t>t is understood these</w:t>
      </w:r>
      <w:r w:rsidR="008D0BC3" w:rsidRPr="009A1DBD">
        <w:rPr>
          <w:sz w:val="23"/>
          <w:szCs w:val="23"/>
        </w:rPr>
        <w:t xml:space="preserve"> characteristics have varying degrees of salience in</w:t>
      </w:r>
      <w:r>
        <w:rPr>
          <w:sz w:val="23"/>
          <w:szCs w:val="23"/>
        </w:rPr>
        <w:t xml:space="preserve"> -- and thus should not be presumed to operate identically across -- </w:t>
      </w:r>
      <w:r w:rsidR="008D0BC3" w:rsidRPr="009A1DBD">
        <w:rPr>
          <w:sz w:val="23"/>
          <w:szCs w:val="23"/>
        </w:rPr>
        <w:t xml:space="preserve">different </w:t>
      </w:r>
      <w:r>
        <w:rPr>
          <w:sz w:val="23"/>
          <w:szCs w:val="23"/>
        </w:rPr>
        <w:t>applications.</w:t>
      </w:r>
      <w:r>
        <w:rPr>
          <w:rStyle w:val="FootnoteReference"/>
          <w:sz w:val="23"/>
          <w:szCs w:val="23"/>
        </w:rPr>
        <w:footnoteReference w:id="2"/>
      </w:r>
      <w:r>
        <w:rPr>
          <w:sz w:val="23"/>
          <w:szCs w:val="23"/>
        </w:rPr>
        <w:t xml:space="preserve"> </w:t>
      </w:r>
      <w:r w:rsidR="00EE59D4" w:rsidRPr="009A1DBD">
        <w:rPr>
          <w:sz w:val="23"/>
          <w:szCs w:val="23"/>
        </w:rPr>
        <w:t>Further, recent findings</w:t>
      </w:r>
      <w:r>
        <w:rPr>
          <w:sz w:val="23"/>
          <w:szCs w:val="23"/>
        </w:rPr>
        <w:t xml:space="preserve"> suggest that perceptions of policy beneficiary deservingness do not linearly translate into support for policy overall</w:t>
      </w:r>
      <w:r w:rsidR="00EE59D4" w:rsidRPr="009A1DBD">
        <w:rPr>
          <w:sz w:val="23"/>
          <w:szCs w:val="23"/>
        </w:rPr>
        <w:t xml:space="preserve"> (</w:t>
      </w:r>
      <w:proofErr w:type="spellStart"/>
      <w:r w:rsidR="00EE59D4" w:rsidRPr="009A1DBD">
        <w:rPr>
          <w:sz w:val="23"/>
          <w:szCs w:val="23"/>
        </w:rPr>
        <w:t>SoRelle</w:t>
      </w:r>
      <w:proofErr w:type="spellEnd"/>
      <w:r w:rsidR="00EE59D4" w:rsidRPr="009A1DBD">
        <w:rPr>
          <w:sz w:val="23"/>
          <w:szCs w:val="23"/>
        </w:rPr>
        <w:t xml:space="preserve"> and Laws 2023) </w:t>
      </w:r>
      <w:r>
        <w:rPr>
          <w:sz w:val="23"/>
          <w:szCs w:val="23"/>
        </w:rPr>
        <w:t xml:space="preserve">and </w:t>
      </w:r>
      <w:r w:rsidR="007728A2" w:rsidRPr="009A1DBD">
        <w:rPr>
          <w:sz w:val="23"/>
          <w:szCs w:val="23"/>
        </w:rPr>
        <w:t xml:space="preserve">of </w:t>
      </w:r>
      <w:r>
        <w:rPr>
          <w:sz w:val="23"/>
          <w:szCs w:val="23"/>
        </w:rPr>
        <w:t xml:space="preserve">a more complicated </w:t>
      </w:r>
      <w:r w:rsidR="007728A2" w:rsidRPr="009A1DBD">
        <w:rPr>
          <w:sz w:val="23"/>
          <w:szCs w:val="23"/>
        </w:rPr>
        <w:t xml:space="preserve">‘deviant’ power </w:t>
      </w:r>
      <w:r>
        <w:rPr>
          <w:sz w:val="23"/>
          <w:szCs w:val="23"/>
        </w:rPr>
        <w:t xml:space="preserve">and feedback </w:t>
      </w:r>
      <w:r w:rsidR="007728A2" w:rsidRPr="009A1DBD">
        <w:rPr>
          <w:sz w:val="23"/>
          <w:szCs w:val="23"/>
        </w:rPr>
        <w:t xml:space="preserve">dynamics </w:t>
      </w:r>
      <w:r w:rsidR="00B75CDB">
        <w:rPr>
          <w:sz w:val="23"/>
          <w:szCs w:val="23"/>
        </w:rPr>
        <w:t xml:space="preserve">(Schneider and Ingram 2019) make clear that particularly in an application to carceral citizens and matters of democratic rights, perceptions of deservingness may be uniquely constructed and hold particular implications for policy. </w:t>
      </w:r>
    </w:p>
    <w:p w14:paraId="1F81C522" w14:textId="7FD03BD4" w:rsidR="00143854" w:rsidRDefault="00143854" w:rsidP="00143854">
      <w:pPr>
        <w:spacing w:line="360" w:lineRule="auto"/>
        <w:rPr>
          <w:sz w:val="23"/>
          <w:szCs w:val="23"/>
        </w:rPr>
      </w:pPr>
    </w:p>
    <w:p w14:paraId="7FCFA368" w14:textId="37532671" w:rsidR="003D0831" w:rsidRPr="00AC1ABF" w:rsidRDefault="00EE59D4" w:rsidP="00143854">
      <w:pPr>
        <w:pStyle w:val="ListParagraph"/>
        <w:numPr>
          <w:ilvl w:val="0"/>
          <w:numId w:val="27"/>
        </w:numPr>
        <w:spacing w:line="360" w:lineRule="auto"/>
        <w:rPr>
          <w:sz w:val="23"/>
          <w:szCs w:val="23"/>
        </w:rPr>
      </w:pPr>
      <w:r w:rsidRPr="009A1DBD">
        <w:rPr>
          <w:sz w:val="23"/>
          <w:szCs w:val="23"/>
        </w:rPr>
        <w:t>Studies of deservingness have</w:t>
      </w:r>
      <w:r w:rsidRPr="009A1DBD">
        <w:rPr>
          <w:b/>
          <w:bCs/>
          <w:sz w:val="23"/>
          <w:szCs w:val="23"/>
        </w:rPr>
        <w:t xml:space="preserve"> </w:t>
      </w:r>
      <w:r w:rsidRPr="009A1DBD">
        <w:rPr>
          <w:sz w:val="23"/>
          <w:szCs w:val="23"/>
        </w:rPr>
        <w:t>expanded out to consider target groups in the context of healthcare, immigration, and student loan relief</w:t>
      </w:r>
      <w:r w:rsidR="007728A2" w:rsidRPr="009A1DBD">
        <w:rPr>
          <w:sz w:val="23"/>
          <w:szCs w:val="23"/>
        </w:rPr>
        <w:t xml:space="preserve">, and CARIN attributes are well-supported (Meuleman, </w:t>
      </w:r>
      <w:proofErr w:type="spellStart"/>
      <w:r w:rsidR="007728A2" w:rsidRPr="009A1DBD">
        <w:rPr>
          <w:sz w:val="23"/>
          <w:szCs w:val="23"/>
        </w:rPr>
        <w:t>Roosma</w:t>
      </w:r>
      <w:proofErr w:type="spellEnd"/>
      <w:r w:rsidR="007728A2" w:rsidRPr="009A1DBD">
        <w:rPr>
          <w:sz w:val="23"/>
          <w:szCs w:val="23"/>
        </w:rPr>
        <w:t>, and Abts 2020)</w:t>
      </w:r>
      <w:r w:rsidR="003D0831" w:rsidRPr="009A1DBD">
        <w:rPr>
          <w:sz w:val="23"/>
          <w:szCs w:val="23"/>
        </w:rPr>
        <w:t>. But t</w:t>
      </w:r>
      <w:r w:rsidRPr="009A1DBD">
        <w:rPr>
          <w:sz w:val="23"/>
          <w:szCs w:val="23"/>
        </w:rPr>
        <w:t xml:space="preserve">hese works still operate in contexts where the primary question invoked is whether to </w:t>
      </w:r>
      <w:r w:rsidRPr="009A1DBD">
        <w:rPr>
          <w:i/>
          <w:iCs/>
          <w:sz w:val="23"/>
          <w:szCs w:val="23"/>
        </w:rPr>
        <w:t>help</w:t>
      </w:r>
      <w:r w:rsidRPr="009A1DBD">
        <w:rPr>
          <w:sz w:val="23"/>
          <w:szCs w:val="23"/>
        </w:rPr>
        <w:t xml:space="preserve"> and offer economic resources to a target group, a</w:t>
      </w:r>
      <w:r w:rsidR="003D0831" w:rsidRPr="009A1DBD">
        <w:rPr>
          <w:sz w:val="23"/>
          <w:szCs w:val="23"/>
        </w:rPr>
        <w:t xml:space="preserve"> to my knowledge no/few recent studies apply this framework to “deviant” groups and matters of democratic rights. </w:t>
      </w:r>
      <w:r w:rsidR="00F2333F" w:rsidRPr="009A1DBD">
        <w:rPr>
          <w:sz w:val="23"/>
          <w:szCs w:val="23"/>
        </w:rPr>
        <w:t>While</w:t>
      </w:r>
      <w:r w:rsidRPr="009A1DBD">
        <w:rPr>
          <w:sz w:val="23"/>
          <w:szCs w:val="23"/>
        </w:rPr>
        <w:t xml:space="preserve"> meaningfully expanding voting rights and access to incarcerated groups is functionally costly, </w:t>
      </w:r>
      <w:r w:rsidR="00F2333F" w:rsidRPr="009A1DBD">
        <w:rPr>
          <w:sz w:val="23"/>
          <w:szCs w:val="23"/>
        </w:rPr>
        <w:t>can we assume that questions about democratic rights invoke underlying considerations of free ridership</w:t>
      </w:r>
      <w:r w:rsidR="00B75CDB">
        <w:rPr>
          <w:sz w:val="23"/>
          <w:szCs w:val="23"/>
        </w:rPr>
        <w:t xml:space="preserve">, </w:t>
      </w:r>
      <w:r w:rsidR="00F2333F" w:rsidRPr="009A1DBD">
        <w:rPr>
          <w:sz w:val="23"/>
          <w:szCs w:val="23"/>
        </w:rPr>
        <w:t>economic considerations</w:t>
      </w:r>
      <w:r w:rsidR="00B75CDB">
        <w:rPr>
          <w:sz w:val="23"/>
          <w:szCs w:val="23"/>
        </w:rPr>
        <w:t>, and help</w:t>
      </w:r>
      <w:r w:rsidR="00F2333F" w:rsidRPr="009A1DBD">
        <w:rPr>
          <w:sz w:val="23"/>
          <w:szCs w:val="23"/>
        </w:rPr>
        <w:t>? I think not, nor can we assume that the same mechanisms motivate broader perceptions of what carceral citizens deserve.</w:t>
      </w:r>
      <w:r w:rsidR="007728A2" w:rsidRPr="009A1DBD">
        <w:rPr>
          <w:sz w:val="23"/>
          <w:szCs w:val="23"/>
        </w:rPr>
        <w:t xml:space="preserve"> </w:t>
      </w:r>
      <w:r w:rsidR="00AC1ABF">
        <w:rPr>
          <w:sz w:val="23"/>
          <w:szCs w:val="23"/>
        </w:rPr>
        <w:t>In the next section, I incorporate literature on punitiveness, stereotypes, and dehumanization to suggest</w:t>
      </w:r>
      <w:r w:rsidR="00F2333F" w:rsidRPr="009A1DBD">
        <w:rPr>
          <w:sz w:val="23"/>
          <w:szCs w:val="23"/>
        </w:rPr>
        <w:t xml:space="preserve"> how these perceptions</w:t>
      </w:r>
      <w:r w:rsidR="00AC1ABF">
        <w:rPr>
          <w:sz w:val="23"/>
          <w:szCs w:val="23"/>
        </w:rPr>
        <w:t xml:space="preserve"> may </w:t>
      </w:r>
      <w:r w:rsidR="00F2333F" w:rsidRPr="009A1DBD">
        <w:rPr>
          <w:sz w:val="23"/>
          <w:szCs w:val="23"/>
        </w:rPr>
        <w:t>form</w:t>
      </w:r>
      <w:r w:rsidR="00AC1ABF">
        <w:rPr>
          <w:sz w:val="23"/>
          <w:szCs w:val="23"/>
        </w:rPr>
        <w:t xml:space="preserve"> </w:t>
      </w:r>
      <w:r w:rsidR="00F2333F" w:rsidRPr="009A1DBD">
        <w:rPr>
          <w:sz w:val="23"/>
          <w:szCs w:val="23"/>
        </w:rPr>
        <w:t>in the context of incarcerated people, and particularly regarding democratic rights</w:t>
      </w:r>
      <w:r w:rsidR="00AC1ABF">
        <w:rPr>
          <w:sz w:val="23"/>
          <w:szCs w:val="23"/>
        </w:rPr>
        <w:t>.</w:t>
      </w:r>
    </w:p>
    <w:p w14:paraId="69ED919C" w14:textId="77777777" w:rsidR="0024630B" w:rsidRDefault="0024630B" w:rsidP="00143854">
      <w:pPr>
        <w:spacing w:line="360" w:lineRule="auto"/>
        <w:rPr>
          <w:rFonts w:ascii="Arial" w:hAnsi="Arial" w:cs="Arial"/>
          <w:i/>
          <w:iCs/>
          <w:sz w:val="23"/>
          <w:szCs w:val="23"/>
        </w:rPr>
      </w:pPr>
    </w:p>
    <w:p w14:paraId="25E44F2C" w14:textId="546EA436" w:rsidR="00143854" w:rsidRPr="000B69E2" w:rsidRDefault="00E245D8" w:rsidP="00143854">
      <w:pPr>
        <w:spacing w:line="360" w:lineRule="auto"/>
        <w:rPr>
          <w:rFonts w:ascii="Arial" w:hAnsi="Arial" w:cs="Arial"/>
          <w:i/>
          <w:iCs/>
          <w:sz w:val="23"/>
          <w:szCs w:val="23"/>
        </w:rPr>
      </w:pPr>
      <w:r>
        <w:rPr>
          <w:rFonts w:ascii="Arial" w:hAnsi="Arial" w:cs="Arial"/>
          <w:i/>
          <w:iCs/>
          <w:sz w:val="23"/>
          <w:szCs w:val="23"/>
        </w:rPr>
        <w:t>Deservingness as Perception, Judgement, Via Identity and Affect</w:t>
      </w:r>
      <w:r w:rsidR="00C15F73">
        <w:rPr>
          <w:rFonts w:ascii="Arial" w:hAnsi="Arial" w:cs="Arial"/>
          <w:i/>
          <w:iCs/>
          <w:sz w:val="23"/>
          <w:szCs w:val="23"/>
        </w:rPr>
        <w:t>.</w:t>
      </w:r>
      <w:r w:rsidR="00C15F73" w:rsidRPr="00C15F73">
        <w:rPr>
          <w:rFonts w:ascii="Arial" w:hAnsi="Arial" w:cs="Arial"/>
          <w:i/>
          <w:iCs/>
          <w:sz w:val="23"/>
          <w:szCs w:val="23"/>
        </w:rPr>
        <w:t xml:space="preserve"> </w:t>
      </w:r>
      <w:r w:rsidR="00C15F73" w:rsidRPr="00786A24">
        <w:rPr>
          <w:rFonts w:ascii="Arial" w:hAnsi="Arial" w:cs="Arial"/>
          <w:i/>
          <w:iCs/>
          <w:sz w:val="23"/>
          <w:szCs w:val="23"/>
        </w:rPr>
        <w:t>Perceptions of “Criminal” Deservingness</w:t>
      </w:r>
    </w:p>
    <w:p w14:paraId="1FAC49D9" w14:textId="676924F0" w:rsidR="003D0831" w:rsidRPr="00254636" w:rsidRDefault="009A1DBD" w:rsidP="009A1DBD">
      <w:pPr>
        <w:pStyle w:val="whitespace-pre-wrap"/>
        <w:numPr>
          <w:ilvl w:val="0"/>
          <w:numId w:val="27"/>
        </w:numPr>
        <w:spacing w:line="360" w:lineRule="auto"/>
        <w:rPr>
          <w:sz w:val="23"/>
          <w:szCs w:val="23"/>
        </w:rPr>
      </w:pPr>
      <w:r>
        <w:rPr>
          <w:sz w:val="23"/>
          <w:szCs w:val="23"/>
        </w:rPr>
        <w:lastRenderedPageBreak/>
        <w:t xml:space="preserve"> </w:t>
      </w:r>
      <w:r w:rsidR="00AC1ABF">
        <w:rPr>
          <w:sz w:val="23"/>
          <w:szCs w:val="23"/>
        </w:rPr>
        <w:t>Broadly</w:t>
      </w:r>
      <w:r w:rsidR="001547E4">
        <w:rPr>
          <w:sz w:val="23"/>
          <w:szCs w:val="23"/>
        </w:rPr>
        <w:t>, I</w:t>
      </w:r>
      <w:r w:rsidR="00143854" w:rsidRPr="000372B1">
        <w:rPr>
          <w:sz w:val="23"/>
          <w:szCs w:val="23"/>
        </w:rPr>
        <w:t xml:space="preserve"> </w:t>
      </w:r>
      <w:r w:rsidR="001534EB">
        <w:rPr>
          <w:sz w:val="23"/>
          <w:szCs w:val="23"/>
        </w:rPr>
        <w:t>propose</w:t>
      </w:r>
      <w:r w:rsidR="00143854" w:rsidRPr="000372B1">
        <w:rPr>
          <w:sz w:val="23"/>
          <w:szCs w:val="23"/>
        </w:rPr>
        <w:t xml:space="preserve"> that perceptions of deservingness in carceral contexts operate through a dual-process framework</w:t>
      </w:r>
      <w:r w:rsidR="00BC1C2D">
        <w:rPr>
          <w:sz w:val="23"/>
          <w:szCs w:val="23"/>
        </w:rPr>
        <w:t xml:space="preserve"> akin to Francis Cullen’s (2004) differentiation between punitive opinion and punitive judgement</w:t>
      </w:r>
      <w:r w:rsidR="00143854" w:rsidRPr="000372B1">
        <w:rPr>
          <w:sz w:val="23"/>
          <w:szCs w:val="23"/>
        </w:rPr>
        <w:t>: an initial affective reaction</w:t>
      </w:r>
      <w:r w:rsidR="00143854">
        <w:rPr>
          <w:sz w:val="23"/>
          <w:szCs w:val="23"/>
        </w:rPr>
        <w:t xml:space="preserve">, sometimes </w:t>
      </w:r>
      <w:r w:rsidR="00143854" w:rsidRPr="000372B1">
        <w:rPr>
          <w:sz w:val="23"/>
          <w:szCs w:val="23"/>
        </w:rPr>
        <w:t>followed by a potentially more deliberative judgment.</w:t>
      </w:r>
      <w:r w:rsidR="006B783F">
        <w:rPr>
          <w:sz w:val="23"/>
          <w:szCs w:val="23"/>
        </w:rPr>
        <w:t xml:space="preserve"> Two mechanisms – affect and identity – will shape these perceptions</w:t>
      </w:r>
      <w:r w:rsidR="00AC1ABF">
        <w:rPr>
          <w:sz w:val="23"/>
          <w:szCs w:val="23"/>
        </w:rPr>
        <w:t>, in part by influencing perceptions of control, need, attitude, and reciprocity</w:t>
      </w:r>
      <w:r w:rsidR="006B783F">
        <w:rPr>
          <w:sz w:val="23"/>
          <w:szCs w:val="23"/>
        </w:rPr>
        <w:t>.</w:t>
      </w:r>
      <w:r w:rsidR="00143854">
        <w:rPr>
          <w:sz w:val="23"/>
          <w:szCs w:val="23"/>
        </w:rPr>
        <w:t xml:space="preserve"> </w:t>
      </w:r>
      <w:r w:rsidR="00AC1ABF">
        <w:rPr>
          <w:sz w:val="23"/>
          <w:szCs w:val="23"/>
        </w:rPr>
        <w:t>P</w:t>
      </w:r>
      <w:r w:rsidR="003D0831">
        <w:rPr>
          <w:sz w:val="23"/>
          <w:szCs w:val="23"/>
        </w:rPr>
        <w:t>erceptions of “carceral citizens” deservingness on individual</w:t>
      </w:r>
      <w:r w:rsidR="00AC1ABF">
        <w:rPr>
          <w:sz w:val="23"/>
          <w:szCs w:val="23"/>
        </w:rPr>
        <w:t>-levels and particularly in</w:t>
      </w:r>
      <w:r w:rsidR="003D0831" w:rsidRPr="00254636">
        <w:rPr>
          <w:sz w:val="23"/>
          <w:szCs w:val="23"/>
        </w:rPr>
        <w:t xml:space="preserve"> </w:t>
      </w:r>
      <w:r w:rsidR="00AC1ABF" w:rsidRPr="00254636">
        <w:rPr>
          <w:sz w:val="23"/>
          <w:szCs w:val="23"/>
        </w:rPr>
        <w:t>contexts of information scarcity may, reflect harsher affect – disgust and punitiveness – than translates to views on policies.</w:t>
      </w:r>
      <w:r w:rsidR="003D0831" w:rsidRPr="00254636">
        <w:rPr>
          <w:sz w:val="23"/>
          <w:szCs w:val="23"/>
        </w:rPr>
        <w:t xml:space="preserve"> Views on policies – particularly those that I consider </w:t>
      </w:r>
      <w:r w:rsidR="00AC1ABF" w:rsidRPr="00254636">
        <w:rPr>
          <w:sz w:val="23"/>
          <w:szCs w:val="23"/>
        </w:rPr>
        <w:t>‘</w:t>
      </w:r>
      <w:r w:rsidR="003D0831" w:rsidRPr="00254636">
        <w:rPr>
          <w:sz w:val="23"/>
          <w:szCs w:val="23"/>
        </w:rPr>
        <w:t>grounded</w:t>
      </w:r>
      <w:r w:rsidR="00AC1ABF" w:rsidRPr="00254636">
        <w:rPr>
          <w:sz w:val="23"/>
          <w:szCs w:val="23"/>
        </w:rPr>
        <w:t>’ rather than ‘abstract,’</w:t>
      </w:r>
      <w:r w:rsidR="003D0831" w:rsidRPr="00254636">
        <w:rPr>
          <w:sz w:val="23"/>
          <w:szCs w:val="23"/>
        </w:rPr>
        <w:t xml:space="preserve"> such as those than name access to resources or humanized carceral subgroups, rather than abstract, symbolic policies – may be more favorable than perceptions of individual deservingness</w:t>
      </w:r>
      <w:r w:rsidR="00AC1ABF" w:rsidRPr="00254636">
        <w:rPr>
          <w:sz w:val="23"/>
          <w:szCs w:val="23"/>
        </w:rPr>
        <w:t xml:space="preserve"> would suggest</w:t>
      </w:r>
      <w:r w:rsidR="003D0831" w:rsidRPr="00254636">
        <w:rPr>
          <w:sz w:val="23"/>
          <w:szCs w:val="23"/>
        </w:rPr>
        <w:t>.</w:t>
      </w:r>
      <w:r w:rsidR="00AC1ABF" w:rsidRPr="00254636">
        <w:rPr>
          <w:sz w:val="23"/>
          <w:szCs w:val="23"/>
        </w:rPr>
        <w:t xml:space="preserve"> </w:t>
      </w:r>
    </w:p>
    <w:p w14:paraId="6A65A4CE" w14:textId="1EE53485" w:rsidR="00E0025E" w:rsidRDefault="00784DD1" w:rsidP="00254636">
      <w:pPr>
        <w:pStyle w:val="ListParagraph"/>
        <w:numPr>
          <w:ilvl w:val="0"/>
          <w:numId w:val="27"/>
        </w:numPr>
        <w:spacing w:line="360" w:lineRule="auto"/>
        <w:rPr>
          <w:sz w:val="23"/>
          <w:szCs w:val="23"/>
        </w:rPr>
      </w:pPr>
      <w:r w:rsidRPr="00254636">
        <w:rPr>
          <w:sz w:val="23"/>
          <w:szCs w:val="23"/>
        </w:rPr>
        <w:t>Where perceptions of welfare beneficiary deservingness, the CARIN literature argues, start with the evolutionary impulse to help reciprocators and avoid cheaters</w:t>
      </w:r>
      <w:r w:rsidR="00CB5BDE" w:rsidRPr="00254636">
        <w:rPr>
          <w:sz w:val="23"/>
          <w:szCs w:val="23"/>
        </w:rPr>
        <w:t xml:space="preserve"> – or find out information to better determine between the two</w:t>
      </w:r>
      <w:r w:rsidRPr="00254636">
        <w:rPr>
          <w:sz w:val="23"/>
          <w:szCs w:val="23"/>
        </w:rPr>
        <w:t xml:space="preserve">, perceptions of carceral citizens may start </w:t>
      </w:r>
      <w:r w:rsidR="00CB5BDE" w:rsidRPr="00254636">
        <w:rPr>
          <w:sz w:val="23"/>
          <w:szCs w:val="23"/>
        </w:rPr>
        <w:t>an affective reaction to a dehumanized group. Whether termed “criminals,” “prisoners,” or “felons,” most language used to describe the target population and the generalized population construction itself are information-rich</w:t>
      </w:r>
      <w:r w:rsidR="00254636" w:rsidRPr="00254636">
        <w:rPr>
          <w:sz w:val="23"/>
          <w:szCs w:val="23"/>
        </w:rPr>
        <w:t xml:space="preserve"> and invoke affective reactions thought to undergird punitiveness – </w:t>
      </w:r>
      <w:r w:rsidR="00254636" w:rsidRPr="00260D36">
        <w:rPr>
          <w:b/>
          <w:bCs/>
          <w:sz w:val="23"/>
          <w:szCs w:val="23"/>
        </w:rPr>
        <w:t>namely moral disgust</w:t>
      </w:r>
      <w:r w:rsidR="00CB5BDE" w:rsidRPr="00260D36">
        <w:rPr>
          <w:b/>
          <w:bCs/>
          <w:sz w:val="23"/>
          <w:szCs w:val="23"/>
        </w:rPr>
        <w:t>.</w:t>
      </w:r>
      <w:r w:rsidR="00254636" w:rsidRPr="00254636">
        <w:rPr>
          <w:sz w:val="23"/>
          <w:szCs w:val="23"/>
        </w:rPr>
        <w:t xml:space="preserve"> </w:t>
      </w:r>
      <w:r w:rsidR="005D0F8A" w:rsidRPr="009A1DBD">
        <w:rPr>
          <w:sz w:val="23"/>
          <w:szCs w:val="23"/>
        </w:rPr>
        <w:t xml:space="preserve">Punitiveness scholarship argues that disgust originated as a defense against poison and disease (Rozin, Haidt &amp; McCauley 2008), and through “exaptation” took on the functional role of identifying and eschewing moral wrongdoers -- or badness, about which people tend to hold strong intuitive judgements (Rozin et al 2008, Kahneman 2003). Like judgements about cheaters, assessments of ‘badness’ are most negative in contexts of information scarcity – meaning people attribute blame entirely to an individuals’ moral or inner character. </w:t>
      </w:r>
      <w:r w:rsidR="00254636" w:rsidRPr="00254636">
        <w:rPr>
          <w:sz w:val="23"/>
          <w:szCs w:val="23"/>
        </w:rPr>
        <w:t>Studies of criminal legal opinion and punitive highlight that</w:t>
      </w:r>
      <w:r w:rsidR="005D0F8A">
        <w:rPr>
          <w:sz w:val="23"/>
          <w:szCs w:val="23"/>
        </w:rPr>
        <w:t>, exacerbated by</w:t>
      </w:r>
      <w:r w:rsidR="00254636" w:rsidRPr="00254636">
        <w:rPr>
          <w:sz w:val="23"/>
          <w:szCs w:val="23"/>
        </w:rPr>
        <w:t xml:space="preserve"> punitive cultural conditioning, </w:t>
      </w:r>
      <w:r w:rsidR="005D0F8A">
        <w:rPr>
          <w:sz w:val="23"/>
          <w:szCs w:val="23"/>
        </w:rPr>
        <w:t>this motivates people to</w:t>
      </w:r>
      <w:r w:rsidR="00254636" w:rsidRPr="00254636">
        <w:rPr>
          <w:sz w:val="23"/>
          <w:szCs w:val="23"/>
        </w:rPr>
        <w:t xml:space="preserve"> instinctively assign culpability, or attribute blame to moral character akin to Kant’s “internal wickedness.” This is particularly true in the absence of explanatory information (</w:t>
      </w:r>
      <w:proofErr w:type="spellStart"/>
      <w:r w:rsidR="00254636" w:rsidRPr="00254636">
        <w:rPr>
          <w:sz w:val="23"/>
          <w:szCs w:val="23"/>
        </w:rPr>
        <w:t>Carlsmith</w:t>
      </w:r>
      <w:proofErr w:type="spellEnd"/>
      <w:r w:rsidR="00254636" w:rsidRPr="00254636">
        <w:rPr>
          <w:sz w:val="23"/>
          <w:szCs w:val="23"/>
        </w:rPr>
        <w:t xml:space="preserve"> and Darley 2008), but even then, an overassessment of individual culpability, purposeful harm, or </w:t>
      </w:r>
      <w:proofErr w:type="spellStart"/>
      <w:r w:rsidR="00254636" w:rsidRPr="00254636">
        <w:rPr>
          <w:i/>
          <w:iCs/>
          <w:sz w:val="23"/>
          <w:szCs w:val="23"/>
        </w:rPr>
        <w:t>mens</w:t>
      </w:r>
      <w:proofErr w:type="spellEnd"/>
      <w:r w:rsidR="00254636" w:rsidRPr="00254636">
        <w:rPr>
          <w:i/>
          <w:iCs/>
          <w:sz w:val="23"/>
          <w:szCs w:val="23"/>
        </w:rPr>
        <w:t xml:space="preserve"> rea</w:t>
      </w:r>
      <w:r w:rsidR="00254636" w:rsidRPr="00254636">
        <w:rPr>
          <w:sz w:val="23"/>
          <w:szCs w:val="23"/>
        </w:rPr>
        <w:t xml:space="preserve"> in court contexts, appears among survey participants (Nisbett and Ross 1980), jurists (Severance and Loftus 1982), and trial judges (citation). </w:t>
      </w:r>
      <w:r w:rsidR="00254636">
        <w:rPr>
          <w:sz w:val="23"/>
          <w:szCs w:val="23"/>
        </w:rPr>
        <w:t>That</w:t>
      </w:r>
      <w:r w:rsidR="00254636" w:rsidRPr="00254636">
        <w:rPr>
          <w:sz w:val="23"/>
          <w:szCs w:val="23"/>
        </w:rPr>
        <w:t xml:space="preserve"> these studies rely on legal experts’ assessments of “true” culpability which itself may over-assign intent </w:t>
      </w:r>
      <w:r w:rsidR="00254636">
        <w:rPr>
          <w:sz w:val="23"/>
          <w:szCs w:val="23"/>
        </w:rPr>
        <w:t xml:space="preserve">– suggest that over-assignment of culpability may be even greater </w:t>
      </w:r>
      <w:r w:rsidR="00254636" w:rsidRPr="00254636">
        <w:rPr>
          <w:sz w:val="23"/>
          <w:szCs w:val="23"/>
        </w:rPr>
        <w:t>(</w:t>
      </w:r>
      <w:proofErr w:type="spellStart"/>
      <w:r w:rsidR="00254636" w:rsidRPr="00254636">
        <w:rPr>
          <w:sz w:val="23"/>
          <w:szCs w:val="23"/>
        </w:rPr>
        <w:t>Fondacaro</w:t>
      </w:r>
      <w:proofErr w:type="spellEnd"/>
      <w:r w:rsidR="00254636" w:rsidRPr="00254636">
        <w:rPr>
          <w:sz w:val="23"/>
          <w:szCs w:val="23"/>
        </w:rPr>
        <w:t xml:space="preserve"> and O’Toole 2015).</w:t>
      </w:r>
      <w:r w:rsidR="005D0F8A">
        <w:rPr>
          <w:sz w:val="23"/>
          <w:szCs w:val="23"/>
        </w:rPr>
        <w:t xml:space="preserve"> In short, </w:t>
      </w:r>
      <w:r w:rsidR="005D0F8A">
        <w:rPr>
          <w:sz w:val="23"/>
          <w:szCs w:val="23"/>
        </w:rPr>
        <w:lastRenderedPageBreak/>
        <w:t xml:space="preserve">perceptions of carceral citizens’ “control” and “need,” particularly in the absence of countervailing information and symbols, may be nearly pre-determined. </w:t>
      </w:r>
    </w:p>
    <w:p w14:paraId="570DC9B0" w14:textId="3FBE47EE" w:rsidR="008C6F56" w:rsidRPr="00E72FBA" w:rsidRDefault="005D0F8A" w:rsidP="00E72FBA">
      <w:pPr>
        <w:pStyle w:val="whitespace-pre-wrap"/>
        <w:numPr>
          <w:ilvl w:val="0"/>
          <w:numId w:val="27"/>
        </w:numPr>
        <w:spacing w:line="360" w:lineRule="auto"/>
        <w:rPr>
          <w:sz w:val="23"/>
          <w:szCs w:val="23"/>
        </w:rPr>
      </w:pPr>
      <w:r>
        <w:rPr>
          <w:sz w:val="23"/>
          <w:szCs w:val="23"/>
        </w:rPr>
        <w:t>However, if this were universally true and translated to views on policy,</w:t>
      </w:r>
      <w:r w:rsidR="00E72FBA">
        <w:rPr>
          <w:sz w:val="23"/>
          <w:szCs w:val="23"/>
        </w:rPr>
        <w:t xml:space="preserve"> public opinion about punishment would be straightforward, rather than “multifaceted and complex” (</w:t>
      </w:r>
      <w:proofErr w:type="spellStart"/>
      <w:r w:rsidR="00E72FBA" w:rsidRPr="00E72FBA">
        <w:rPr>
          <w:sz w:val="23"/>
          <w:szCs w:val="23"/>
        </w:rPr>
        <w:t>Schwaeble</w:t>
      </w:r>
      <w:proofErr w:type="spellEnd"/>
      <w:r w:rsidR="00E72FBA" w:rsidRPr="00E72FBA">
        <w:rPr>
          <w:sz w:val="23"/>
          <w:szCs w:val="23"/>
        </w:rPr>
        <w:t xml:space="preserve"> </w:t>
      </w:r>
      <w:r w:rsidR="00E72FBA">
        <w:rPr>
          <w:sz w:val="23"/>
          <w:szCs w:val="23"/>
        </w:rPr>
        <w:t>and</w:t>
      </w:r>
      <w:r w:rsidR="00E72FBA" w:rsidRPr="00E72FBA">
        <w:rPr>
          <w:sz w:val="23"/>
          <w:szCs w:val="23"/>
        </w:rPr>
        <w:t xml:space="preserve"> Sundt</w:t>
      </w:r>
      <w:r w:rsidR="00E72FBA">
        <w:rPr>
          <w:sz w:val="23"/>
          <w:szCs w:val="23"/>
        </w:rPr>
        <w:t xml:space="preserve"> 2020)</w:t>
      </w:r>
      <w:r>
        <w:rPr>
          <w:sz w:val="23"/>
          <w:szCs w:val="23"/>
        </w:rPr>
        <w:t xml:space="preserve"> </w:t>
      </w:r>
      <w:r w:rsidR="00E72FBA">
        <w:rPr>
          <w:sz w:val="23"/>
          <w:szCs w:val="23"/>
        </w:rPr>
        <w:t xml:space="preserve">and fail to </w:t>
      </w:r>
      <w:r>
        <w:rPr>
          <w:sz w:val="23"/>
          <w:szCs w:val="23"/>
        </w:rPr>
        <w:t xml:space="preserve">explain </w:t>
      </w:r>
      <w:r w:rsidR="00AD23F3">
        <w:rPr>
          <w:sz w:val="23"/>
          <w:szCs w:val="23"/>
        </w:rPr>
        <w:t xml:space="preserve">apparent </w:t>
      </w:r>
      <w:r>
        <w:rPr>
          <w:sz w:val="23"/>
          <w:szCs w:val="23"/>
        </w:rPr>
        <w:t>increasing support for rehabilitative policy (</w:t>
      </w:r>
      <w:proofErr w:type="spellStart"/>
      <w:r w:rsidR="00E72FBA" w:rsidRPr="00E72FBA">
        <w:rPr>
          <w:sz w:val="23"/>
          <w:szCs w:val="23"/>
        </w:rPr>
        <w:t>Thielo</w:t>
      </w:r>
      <w:proofErr w:type="spellEnd"/>
      <w:r w:rsidR="00E72FBA" w:rsidRPr="00E72FBA">
        <w:rPr>
          <w:sz w:val="23"/>
          <w:szCs w:val="23"/>
        </w:rPr>
        <w:t xml:space="preserve">, Cullen, Cohen, and </w:t>
      </w:r>
      <w:proofErr w:type="spellStart"/>
      <w:r w:rsidR="00E72FBA" w:rsidRPr="00E72FBA">
        <w:rPr>
          <w:sz w:val="23"/>
          <w:szCs w:val="23"/>
        </w:rPr>
        <w:t>Chouhy</w:t>
      </w:r>
      <w:proofErr w:type="spellEnd"/>
      <w:r w:rsidR="00E72FBA">
        <w:rPr>
          <w:sz w:val="23"/>
          <w:szCs w:val="23"/>
        </w:rPr>
        <w:t xml:space="preserve"> 2016)</w:t>
      </w:r>
      <w:r w:rsidR="00AD23F3">
        <w:rPr>
          <w:sz w:val="23"/>
          <w:szCs w:val="23"/>
        </w:rPr>
        <w:t xml:space="preserve">, and “mushy” attitudes towards criminal legal policy more broadly (Sundt, </w:t>
      </w:r>
      <w:proofErr w:type="spellStart"/>
      <w:r w:rsidR="00AD23F3">
        <w:rPr>
          <w:sz w:val="23"/>
          <w:szCs w:val="23"/>
        </w:rPr>
        <w:t>Schwaeble</w:t>
      </w:r>
      <w:proofErr w:type="spellEnd"/>
      <w:r w:rsidR="00AD23F3">
        <w:rPr>
          <w:sz w:val="23"/>
          <w:szCs w:val="23"/>
        </w:rPr>
        <w:t>, and Cullen 2019)</w:t>
      </w:r>
      <w:r w:rsidR="00E72FBA">
        <w:rPr>
          <w:sz w:val="23"/>
          <w:szCs w:val="23"/>
        </w:rPr>
        <w:t>. Here, findings that people are more utilitarian and rehabilitation-oriented in general or “temporally distant” situations</w:t>
      </w:r>
      <w:r w:rsidR="0072775E">
        <w:rPr>
          <w:sz w:val="23"/>
          <w:szCs w:val="23"/>
        </w:rPr>
        <w:t>,</w:t>
      </w:r>
      <w:r w:rsidR="00E72FBA">
        <w:rPr>
          <w:sz w:val="23"/>
          <w:szCs w:val="23"/>
        </w:rPr>
        <w:t xml:space="preserve"> but </w:t>
      </w:r>
      <w:r w:rsidR="00AD23F3">
        <w:rPr>
          <w:sz w:val="23"/>
          <w:szCs w:val="23"/>
        </w:rPr>
        <w:t>“the opposite” or punitive in large part due to “expressive desires” in proximate</w:t>
      </w:r>
      <w:r w:rsidR="0072775E">
        <w:rPr>
          <w:sz w:val="23"/>
          <w:szCs w:val="23"/>
        </w:rPr>
        <w:t xml:space="preserve"> situations suggests that</w:t>
      </w:r>
      <w:r w:rsidR="00AD23F3">
        <w:rPr>
          <w:sz w:val="23"/>
          <w:szCs w:val="23"/>
        </w:rPr>
        <w:t xml:space="preserve"> </w:t>
      </w:r>
      <w:r w:rsidRPr="00E72FBA">
        <w:rPr>
          <w:sz w:val="23"/>
          <w:szCs w:val="23"/>
        </w:rPr>
        <w:t xml:space="preserve">perceptions of deservingness may </w:t>
      </w:r>
      <w:r w:rsidR="0072775E">
        <w:rPr>
          <w:sz w:val="23"/>
          <w:szCs w:val="23"/>
        </w:rPr>
        <w:t>involve two distinct parts</w:t>
      </w:r>
      <w:r w:rsidRPr="00E72FBA">
        <w:rPr>
          <w:sz w:val="23"/>
          <w:szCs w:val="23"/>
        </w:rPr>
        <w:t xml:space="preserve">: a </w:t>
      </w:r>
      <w:r w:rsidR="008C6F56" w:rsidRPr="00E72FBA">
        <w:rPr>
          <w:sz w:val="23"/>
          <w:szCs w:val="23"/>
        </w:rPr>
        <w:t>reaction and a judgement</w:t>
      </w:r>
      <w:r w:rsidR="0072775E">
        <w:rPr>
          <w:sz w:val="23"/>
          <w:szCs w:val="23"/>
        </w:rPr>
        <w:t xml:space="preserve"> (</w:t>
      </w:r>
      <w:proofErr w:type="spellStart"/>
      <w:r w:rsidR="0072775E">
        <w:rPr>
          <w:sz w:val="23"/>
          <w:szCs w:val="23"/>
        </w:rPr>
        <w:t>Carlsmith</w:t>
      </w:r>
      <w:proofErr w:type="spellEnd"/>
      <w:r w:rsidR="0072775E">
        <w:rPr>
          <w:sz w:val="23"/>
          <w:szCs w:val="23"/>
        </w:rPr>
        <w:t xml:space="preserve"> et al 2002, </w:t>
      </w:r>
      <w:proofErr w:type="spellStart"/>
      <w:r w:rsidR="0072775E">
        <w:rPr>
          <w:sz w:val="23"/>
          <w:szCs w:val="23"/>
        </w:rPr>
        <w:t>Chamberlen</w:t>
      </w:r>
      <w:proofErr w:type="spellEnd"/>
      <w:r w:rsidR="0072775E">
        <w:rPr>
          <w:sz w:val="23"/>
          <w:szCs w:val="23"/>
        </w:rPr>
        <w:t xml:space="preserve"> 2017).</w:t>
      </w:r>
      <w:r w:rsidR="008C6F56" w:rsidRPr="00E72FBA">
        <w:rPr>
          <w:sz w:val="23"/>
          <w:szCs w:val="23"/>
        </w:rPr>
        <w:t xml:space="preserve"> </w:t>
      </w:r>
      <w:r w:rsidR="0072775E">
        <w:rPr>
          <w:sz w:val="23"/>
          <w:szCs w:val="23"/>
        </w:rPr>
        <w:t xml:space="preserve">Further, </w:t>
      </w:r>
      <w:r w:rsidRPr="00E72FBA">
        <w:rPr>
          <w:sz w:val="23"/>
          <w:szCs w:val="23"/>
        </w:rPr>
        <w:t xml:space="preserve">a broader concept of identity </w:t>
      </w:r>
      <w:r w:rsidR="008C6F56" w:rsidRPr="00E72FBA">
        <w:rPr>
          <w:sz w:val="23"/>
          <w:szCs w:val="23"/>
        </w:rPr>
        <w:t xml:space="preserve">mediates affect, and along with affect mediates the remaining acronyms. [In X section, I will </w:t>
      </w:r>
      <w:proofErr w:type="spellStart"/>
      <w:r w:rsidR="008C6F56" w:rsidRPr="00E72FBA">
        <w:rPr>
          <w:sz w:val="23"/>
          <w:szCs w:val="23"/>
        </w:rPr>
        <w:t>xyz</w:t>
      </w:r>
      <w:proofErr w:type="spellEnd"/>
      <w:r w:rsidR="008C6F56" w:rsidRPr="00E72FBA">
        <w:rPr>
          <w:sz w:val="23"/>
          <w:szCs w:val="23"/>
        </w:rPr>
        <w:t xml:space="preserve"> </w:t>
      </w:r>
      <w:proofErr w:type="spellStart"/>
      <w:proofErr w:type="gramStart"/>
      <w:r w:rsidR="008C6F56" w:rsidRPr="00E72FBA">
        <w:rPr>
          <w:sz w:val="23"/>
          <w:szCs w:val="23"/>
        </w:rPr>
        <w:t>identity,but</w:t>
      </w:r>
      <w:proofErr w:type="spellEnd"/>
      <w:proofErr w:type="gramEnd"/>
      <w:r w:rsidR="008C6F56" w:rsidRPr="00E72FBA">
        <w:rPr>
          <w:sz w:val="23"/>
          <w:szCs w:val="23"/>
        </w:rPr>
        <w:t xml:space="preserve"> first explain why these might be challenged].</w:t>
      </w:r>
    </w:p>
    <w:p w14:paraId="4F61EEA8" w14:textId="4DE5FD67" w:rsidR="00254636" w:rsidRPr="008C6F56" w:rsidRDefault="005D0F8A" w:rsidP="008C6F56">
      <w:pPr>
        <w:pStyle w:val="whitespace-pre-wrap"/>
        <w:numPr>
          <w:ilvl w:val="0"/>
          <w:numId w:val="27"/>
        </w:numPr>
        <w:spacing w:line="360" w:lineRule="auto"/>
        <w:rPr>
          <w:sz w:val="23"/>
          <w:szCs w:val="23"/>
        </w:rPr>
      </w:pPr>
      <w:r>
        <w:rPr>
          <w:sz w:val="23"/>
          <w:szCs w:val="23"/>
        </w:rPr>
        <w:t>I expect that</w:t>
      </w:r>
      <w:r w:rsidRPr="001534EB">
        <w:rPr>
          <w:sz w:val="23"/>
          <w:szCs w:val="23"/>
        </w:rPr>
        <w:t xml:space="preserve"> the initial reaction to "criminals" or "prisoners" is dominated by moral disgust and dehumanization</w:t>
      </w:r>
      <w:r>
        <w:rPr>
          <w:sz w:val="23"/>
          <w:szCs w:val="23"/>
        </w:rPr>
        <w:t xml:space="preserve"> </w:t>
      </w:r>
      <w:r w:rsidRPr="001534EB">
        <w:rPr>
          <w:sz w:val="23"/>
          <w:szCs w:val="23"/>
        </w:rPr>
        <w:t>—</w:t>
      </w:r>
      <w:r>
        <w:rPr>
          <w:sz w:val="23"/>
          <w:szCs w:val="23"/>
        </w:rPr>
        <w:t xml:space="preserve"> affective </w:t>
      </w:r>
      <w:r w:rsidRPr="001534EB">
        <w:rPr>
          <w:sz w:val="23"/>
          <w:szCs w:val="23"/>
        </w:rPr>
        <w:t>responses that can override or constrain subsequent deliberative processes</w:t>
      </w:r>
      <w:r>
        <w:rPr>
          <w:sz w:val="23"/>
          <w:szCs w:val="23"/>
        </w:rPr>
        <w:t xml:space="preserve"> (Petersen 2014)</w:t>
      </w:r>
      <w:r w:rsidRPr="001534EB">
        <w:rPr>
          <w:sz w:val="23"/>
          <w:szCs w:val="23"/>
        </w:rPr>
        <w:t xml:space="preserve">. </w:t>
      </w:r>
      <w:r>
        <w:rPr>
          <w:sz w:val="23"/>
          <w:szCs w:val="23"/>
        </w:rPr>
        <w:t>W</w:t>
      </w:r>
      <w:r w:rsidRPr="001534EB">
        <w:rPr>
          <w:sz w:val="23"/>
          <w:szCs w:val="23"/>
        </w:rPr>
        <w:t xml:space="preserve">hile </w:t>
      </w:r>
      <w:r>
        <w:rPr>
          <w:sz w:val="23"/>
          <w:szCs w:val="23"/>
        </w:rPr>
        <w:t xml:space="preserve">people hold stereotypes about </w:t>
      </w:r>
      <w:r w:rsidRPr="001534EB">
        <w:rPr>
          <w:sz w:val="23"/>
          <w:szCs w:val="23"/>
        </w:rPr>
        <w:t xml:space="preserve">welfare recipients </w:t>
      </w:r>
      <w:r>
        <w:rPr>
          <w:sz w:val="23"/>
          <w:szCs w:val="23"/>
        </w:rPr>
        <w:t>and other target groups</w:t>
      </w:r>
      <w:r w:rsidRPr="001534EB">
        <w:rPr>
          <w:sz w:val="23"/>
          <w:szCs w:val="23"/>
        </w:rPr>
        <w:t>,</w:t>
      </w:r>
      <w:r>
        <w:rPr>
          <w:sz w:val="23"/>
          <w:szCs w:val="23"/>
        </w:rPr>
        <w:t xml:space="preserve"> stereotypes about</w:t>
      </w:r>
      <w:r w:rsidRPr="001534EB">
        <w:rPr>
          <w:sz w:val="23"/>
          <w:szCs w:val="23"/>
        </w:rPr>
        <w:t xml:space="preserve"> "deviants" </w:t>
      </w:r>
      <w:r>
        <w:rPr>
          <w:sz w:val="23"/>
          <w:szCs w:val="23"/>
        </w:rPr>
        <w:t xml:space="preserve">are particularly salient – </w:t>
      </w:r>
      <w:r w:rsidR="008C6F56">
        <w:rPr>
          <w:sz w:val="23"/>
          <w:szCs w:val="23"/>
        </w:rPr>
        <w:t xml:space="preserve">it is better stated that </w:t>
      </w:r>
      <w:r>
        <w:rPr>
          <w:sz w:val="23"/>
          <w:szCs w:val="23"/>
        </w:rPr>
        <w:t xml:space="preserve">‘deviants’ </w:t>
      </w:r>
      <w:r w:rsidRPr="001534EB">
        <w:rPr>
          <w:sz w:val="23"/>
          <w:szCs w:val="23"/>
        </w:rPr>
        <w:t>are fundamentally dehumanized (Vasiljevic and Viki 2014)</w:t>
      </w:r>
      <w:r w:rsidR="008C6F56">
        <w:rPr>
          <w:sz w:val="23"/>
          <w:szCs w:val="23"/>
        </w:rPr>
        <w:t xml:space="preserve">. </w:t>
      </w:r>
      <w:r w:rsidR="008C6F56" w:rsidRPr="009A1DBD">
        <w:rPr>
          <w:sz w:val="23"/>
          <w:szCs w:val="23"/>
        </w:rPr>
        <w:t xml:space="preserve">The effects of dehumanization make people less willing to help perceived outgroups </w:t>
      </w:r>
      <w:r w:rsidR="008C6F56">
        <w:rPr>
          <w:sz w:val="23"/>
          <w:szCs w:val="23"/>
        </w:rPr>
        <w:t xml:space="preserve">and, critically, </w:t>
      </w:r>
      <w:r w:rsidR="008C6F56" w:rsidRPr="009A1DBD">
        <w:rPr>
          <w:sz w:val="23"/>
          <w:szCs w:val="23"/>
        </w:rPr>
        <w:t>prompts moral disengagement – in this case, driving people to be less willing to consider concepts of need and reciprocity</w:t>
      </w:r>
      <w:r w:rsidR="008C6F56">
        <w:rPr>
          <w:sz w:val="23"/>
          <w:szCs w:val="23"/>
        </w:rPr>
        <w:t>, countervailing messages, or engage in a second-order reflexive judgement --</w:t>
      </w:r>
      <w:r w:rsidR="008C6F56" w:rsidRPr="009A1DBD">
        <w:rPr>
          <w:sz w:val="23"/>
          <w:szCs w:val="23"/>
        </w:rPr>
        <w:t xml:space="preserve"> and willing to tolerate and condone inhumane and even violent treatment (Bain, Vaes, and Phil 2024, </w:t>
      </w:r>
      <w:proofErr w:type="spellStart"/>
      <w:r w:rsidR="008C6F56" w:rsidRPr="009A1DBD">
        <w:rPr>
          <w:sz w:val="23"/>
          <w:szCs w:val="23"/>
        </w:rPr>
        <w:t>Ellemers</w:t>
      </w:r>
      <w:proofErr w:type="spellEnd"/>
      <w:r w:rsidR="008C6F56" w:rsidRPr="009A1DBD">
        <w:rPr>
          <w:sz w:val="23"/>
          <w:szCs w:val="23"/>
        </w:rPr>
        <w:t xml:space="preserve"> 2017). </w:t>
      </w:r>
      <w:r w:rsidRPr="001534EB">
        <w:rPr>
          <w:sz w:val="23"/>
          <w:szCs w:val="23"/>
        </w:rPr>
        <w:t xml:space="preserve"> </w:t>
      </w:r>
      <w:r w:rsidR="008C6F56" w:rsidRPr="008C6F56">
        <w:rPr>
          <w:sz w:val="23"/>
          <w:szCs w:val="23"/>
        </w:rPr>
        <w:t>Finally</w:t>
      </w:r>
      <w:r w:rsidR="00254636" w:rsidRPr="008C6F56">
        <w:rPr>
          <w:sz w:val="23"/>
          <w:szCs w:val="23"/>
        </w:rPr>
        <w:t xml:space="preserve">, “corrections” in a second-order </w:t>
      </w:r>
      <w:r w:rsidR="00254636" w:rsidRPr="008C6F56">
        <w:rPr>
          <w:i/>
          <w:iCs/>
          <w:sz w:val="23"/>
          <w:szCs w:val="23"/>
        </w:rPr>
        <w:t>punitive judgement</w:t>
      </w:r>
      <w:r w:rsidR="00254636" w:rsidRPr="008C6F56">
        <w:rPr>
          <w:sz w:val="23"/>
          <w:szCs w:val="23"/>
        </w:rPr>
        <w:t xml:space="preserve"> </w:t>
      </w:r>
      <w:r w:rsidR="008C6F56" w:rsidRPr="008C6F56">
        <w:rPr>
          <w:sz w:val="23"/>
          <w:szCs w:val="23"/>
        </w:rPr>
        <w:t>may be</w:t>
      </w:r>
      <w:r w:rsidR="00254636" w:rsidRPr="008C6F56">
        <w:rPr>
          <w:sz w:val="23"/>
          <w:szCs w:val="23"/>
        </w:rPr>
        <w:t xml:space="preserve"> </w:t>
      </w:r>
      <w:r w:rsidR="008C6F56" w:rsidRPr="008C6F56">
        <w:rPr>
          <w:sz w:val="23"/>
          <w:szCs w:val="23"/>
        </w:rPr>
        <w:t>further thwarted</w:t>
      </w:r>
      <w:r w:rsidR="00254636" w:rsidRPr="008C6F56">
        <w:rPr>
          <w:sz w:val="23"/>
          <w:szCs w:val="23"/>
        </w:rPr>
        <w:t xml:space="preserve"> by rewards associated with </w:t>
      </w:r>
      <w:r w:rsidR="008C6F56" w:rsidRPr="008C6F56">
        <w:rPr>
          <w:sz w:val="23"/>
          <w:szCs w:val="23"/>
        </w:rPr>
        <w:t xml:space="preserve">both </w:t>
      </w:r>
      <w:r w:rsidR="00254636" w:rsidRPr="008C6F56">
        <w:rPr>
          <w:sz w:val="23"/>
          <w:szCs w:val="23"/>
        </w:rPr>
        <w:t>the retributive impulse and self-gratification of punitiveness (</w:t>
      </w:r>
      <w:proofErr w:type="spellStart"/>
      <w:r w:rsidR="00254636" w:rsidRPr="008C6F56">
        <w:rPr>
          <w:sz w:val="23"/>
          <w:szCs w:val="23"/>
        </w:rPr>
        <w:t>Ellemers</w:t>
      </w:r>
      <w:proofErr w:type="spellEnd"/>
      <w:r w:rsidR="00254636" w:rsidRPr="008C6F56">
        <w:rPr>
          <w:sz w:val="23"/>
          <w:szCs w:val="23"/>
        </w:rPr>
        <w:t xml:space="preserve"> 2017, Tajfel and Turner 1979), and public reticence to engage with situations and information that challenge already held-beliefs (Bishops 2009). In other words, I expect that initial, grounding negative affect in response to “carceral citizens’” desert will shape how information addressing particularly </w:t>
      </w:r>
      <w:r w:rsidR="00254636" w:rsidRPr="008C6F56">
        <w:rPr>
          <w:i/>
          <w:iCs/>
          <w:sz w:val="23"/>
          <w:szCs w:val="23"/>
        </w:rPr>
        <w:t>control</w:t>
      </w:r>
      <w:r w:rsidR="00254636" w:rsidRPr="008C6F56">
        <w:rPr>
          <w:sz w:val="23"/>
          <w:szCs w:val="23"/>
        </w:rPr>
        <w:t>,</w:t>
      </w:r>
      <w:r w:rsidR="00254636" w:rsidRPr="008C6F56">
        <w:rPr>
          <w:i/>
          <w:iCs/>
          <w:sz w:val="23"/>
          <w:szCs w:val="23"/>
        </w:rPr>
        <w:t xml:space="preserve"> need</w:t>
      </w:r>
      <w:r w:rsidR="00254636" w:rsidRPr="008C6F56">
        <w:rPr>
          <w:sz w:val="23"/>
          <w:szCs w:val="23"/>
        </w:rPr>
        <w:t xml:space="preserve">, </w:t>
      </w:r>
      <w:r w:rsidR="00254636" w:rsidRPr="008C6F56">
        <w:rPr>
          <w:i/>
          <w:iCs/>
          <w:sz w:val="23"/>
          <w:szCs w:val="23"/>
        </w:rPr>
        <w:t>attitude</w:t>
      </w:r>
      <w:r w:rsidR="00254636" w:rsidRPr="008C6F56">
        <w:rPr>
          <w:sz w:val="23"/>
          <w:szCs w:val="23"/>
        </w:rPr>
        <w:t xml:space="preserve">, and </w:t>
      </w:r>
      <w:r w:rsidR="00254636" w:rsidRPr="008C6F56">
        <w:rPr>
          <w:i/>
          <w:iCs/>
          <w:sz w:val="23"/>
          <w:szCs w:val="23"/>
        </w:rPr>
        <w:t>reciprocity</w:t>
      </w:r>
      <w:r w:rsidR="00254636" w:rsidRPr="008C6F56">
        <w:rPr>
          <w:sz w:val="23"/>
          <w:szCs w:val="23"/>
        </w:rPr>
        <w:t xml:space="preserve"> are interpolated.</w:t>
      </w:r>
    </w:p>
    <w:p w14:paraId="08FF449C" w14:textId="77051D95" w:rsidR="0072775E" w:rsidRPr="0072775E" w:rsidRDefault="00891542" w:rsidP="0072775E">
      <w:pPr>
        <w:pStyle w:val="whitespace-pre-wrap"/>
        <w:numPr>
          <w:ilvl w:val="0"/>
          <w:numId w:val="27"/>
        </w:numPr>
        <w:spacing w:line="360" w:lineRule="auto"/>
        <w:rPr>
          <w:sz w:val="23"/>
          <w:szCs w:val="23"/>
        </w:rPr>
      </w:pPr>
      <w:r>
        <w:rPr>
          <w:sz w:val="23"/>
          <w:szCs w:val="23"/>
        </w:rPr>
        <w:t xml:space="preserve">This may be particularly true in the context of carceral citizens and democratic rights, as </w:t>
      </w:r>
      <w:r w:rsidRPr="00786A24">
        <w:rPr>
          <w:sz w:val="23"/>
          <w:szCs w:val="23"/>
        </w:rPr>
        <w:t>“who deserves democratic rights” and “who deserves public resources” are distinct questions</w:t>
      </w:r>
      <w:r>
        <w:rPr>
          <w:sz w:val="23"/>
          <w:szCs w:val="23"/>
        </w:rPr>
        <w:t xml:space="preserve"> and </w:t>
      </w:r>
      <w:r w:rsidR="00E33ABC">
        <w:rPr>
          <w:sz w:val="23"/>
          <w:szCs w:val="23"/>
        </w:rPr>
        <w:t>invoke</w:t>
      </w:r>
      <w:r>
        <w:rPr>
          <w:sz w:val="23"/>
          <w:szCs w:val="23"/>
        </w:rPr>
        <w:t xml:space="preserve"> </w:t>
      </w:r>
      <w:r w:rsidR="00E33ABC">
        <w:rPr>
          <w:sz w:val="23"/>
          <w:szCs w:val="23"/>
        </w:rPr>
        <w:t>a secondary question about how the relationship between perceptions of desert and policy changes when costs and rewards of policy become more abstract</w:t>
      </w:r>
      <w:r w:rsidRPr="00786A24">
        <w:rPr>
          <w:sz w:val="23"/>
          <w:szCs w:val="23"/>
        </w:rPr>
        <w:t>.</w:t>
      </w:r>
      <w:r>
        <w:rPr>
          <w:sz w:val="23"/>
          <w:szCs w:val="23"/>
        </w:rPr>
        <w:t xml:space="preserve"> </w:t>
      </w:r>
      <w:r w:rsidR="00E33ABC">
        <w:rPr>
          <w:sz w:val="23"/>
          <w:szCs w:val="23"/>
        </w:rPr>
        <w:t>M</w:t>
      </w:r>
      <w:r w:rsidRPr="00786A24">
        <w:rPr>
          <w:sz w:val="23"/>
          <w:szCs w:val="23"/>
        </w:rPr>
        <w:t xml:space="preserve">eaningfully </w:t>
      </w:r>
      <w:r w:rsidRPr="00786A24">
        <w:rPr>
          <w:sz w:val="23"/>
          <w:szCs w:val="23"/>
        </w:rPr>
        <w:lastRenderedPageBreak/>
        <w:t xml:space="preserve">extending voting to prison </w:t>
      </w:r>
      <w:r w:rsidRPr="00E33ABC">
        <w:rPr>
          <w:i/>
          <w:iCs/>
          <w:sz w:val="23"/>
          <w:szCs w:val="23"/>
        </w:rPr>
        <w:t>is</w:t>
      </w:r>
      <w:r w:rsidRPr="00786A24">
        <w:rPr>
          <w:sz w:val="23"/>
          <w:szCs w:val="23"/>
        </w:rPr>
        <w:t xml:space="preserve"> a matter of cost, </w:t>
      </w:r>
      <w:r w:rsidR="00E33ABC">
        <w:rPr>
          <w:sz w:val="23"/>
          <w:szCs w:val="23"/>
        </w:rPr>
        <w:t xml:space="preserve">but we cannot assume </w:t>
      </w:r>
      <w:r w:rsidRPr="00786A24">
        <w:rPr>
          <w:sz w:val="23"/>
          <w:szCs w:val="23"/>
        </w:rPr>
        <w:t xml:space="preserve">that economic considerations or concerns about </w:t>
      </w:r>
      <w:r w:rsidR="00E33ABC" w:rsidRPr="00786A24">
        <w:rPr>
          <w:sz w:val="23"/>
          <w:szCs w:val="23"/>
        </w:rPr>
        <w:t>free ridershi</w:t>
      </w:r>
      <w:r w:rsidR="00E33ABC">
        <w:rPr>
          <w:sz w:val="23"/>
          <w:szCs w:val="23"/>
        </w:rPr>
        <w:t xml:space="preserve">p or perceptions of “need” </w:t>
      </w:r>
      <w:r w:rsidRPr="00786A24">
        <w:rPr>
          <w:sz w:val="23"/>
          <w:szCs w:val="23"/>
        </w:rPr>
        <w:t>undergird immediate responses to democratic inclusion.</w:t>
      </w:r>
      <w:r w:rsidRPr="00891542">
        <w:rPr>
          <w:sz w:val="23"/>
          <w:szCs w:val="23"/>
        </w:rPr>
        <w:t xml:space="preserve"> </w:t>
      </w:r>
      <w:r w:rsidRPr="00786A24">
        <w:rPr>
          <w:sz w:val="23"/>
          <w:szCs w:val="23"/>
        </w:rPr>
        <w:t xml:space="preserve">Instead, while strong beliefs about democratic rights likely inform beliefs about whether and which carceral citizens deserve rights, I expect that they do so </w:t>
      </w:r>
      <w:r w:rsidR="00E33ABC">
        <w:rPr>
          <w:sz w:val="23"/>
          <w:szCs w:val="23"/>
        </w:rPr>
        <w:t>only if they are emotively-grounded</w:t>
      </w:r>
      <w:r w:rsidR="00260D36">
        <w:rPr>
          <w:sz w:val="23"/>
          <w:szCs w:val="23"/>
        </w:rPr>
        <w:t xml:space="preserve"> – as in the case of framing incarcerated voting in terms of duty, which recently appeared the most publicly-persuasive framing (Sentencing Project 2022, unpublished) --</w:t>
      </w:r>
      <w:r w:rsidR="00E33ABC">
        <w:rPr>
          <w:sz w:val="23"/>
          <w:szCs w:val="23"/>
        </w:rPr>
        <w:t xml:space="preserve"> or </w:t>
      </w:r>
      <w:r w:rsidRPr="00786A24">
        <w:rPr>
          <w:sz w:val="23"/>
          <w:szCs w:val="23"/>
        </w:rPr>
        <w:t>as a second-order heuristic component</w:t>
      </w:r>
      <w:r w:rsidR="00260D36">
        <w:rPr>
          <w:sz w:val="23"/>
          <w:szCs w:val="23"/>
        </w:rPr>
        <w:t xml:space="preserve"> when there is a concrete anchor for perceptions of need.</w:t>
      </w:r>
      <w:r w:rsidR="00E33ABC">
        <w:rPr>
          <w:sz w:val="23"/>
          <w:szCs w:val="23"/>
        </w:rPr>
        <w:t xml:space="preserve"> </w:t>
      </w:r>
      <w:r w:rsidRPr="000372B1">
        <w:rPr>
          <w:sz w:val="23"/>
          <w:szCs w:val="23"/>
        </w:rPr>
        <w:t>Unlike healthcare or economic assistance, where need has concrete physical or material anchors, voting rights lack such clear reference points. This abstraction makes it easier for emotional responses and stereotypes to dominate the evaluation process, particularly for those without direct experience with incarceration.</w:t>
      </w:r>
      <w:r w:rsidR="00260D36">
        <w:rPr>
          <w:sz w:val="23"/>
          <w:szCs w:val="23"/>
        </w:rPr>
        <w:t xml:space="preserve"> Further, and particularly amongst this group, stereotypes about carceral citizens may drive perceptions of reciprocity and affect – or explain the previously noted assumption among policy elites that voting is simply not important to carceral citizens.</w:t>
      </w:r>
    </w:p>
    <w:p w14:paraId="6383B5D4" w14:textId="6DBADB99" w:rsidR="00E245D8" w:rsidRDefault="00E245D8" w:rsidP="009A1DBD">
      <w:pPr>
        <w:pStyle w:val="whitespace-pre-wrap"/>
        <w:numPr>
          <w:ilvl w:val="0"/>
          <w:numId w:val="27"/>
        </w:numPr>
        <w:spacing w:line="360" w:lineRule="auto"/>
        <w:rPr>
          <w:sz w:val="23"/>
          <w:szCs w:val="23"/>
        </w:rPr>
      </w:pPr>
      <w:r w:rsidRPr="0072775E">
        <w:rPr>
          <w:b/>
          <w:bCs/>
          <w:sz w:val="23"/>
          <w:szCs w:val="23"/>
        </w:rPr>
        <w:t>The second stage—deliberative judgment</w:t>
      </w:r>
      <w:r w:rsidRPr="000372B1">
        <w:rPr>
          <w:sz w:val="23"/>
          <w:szCs w:val="23"/>
        </w:rPr>
        <w:t xml:space="preserve">—may moderate these initial reactions, but its effectiveness </w:t>
      </w:r>
      <w:r>
        <w:rPr>
          <w:sz w:val="23"/>
          <w:szCs w:val="23"/>
        </w:rPr>
        <w:t>remains</w:t>
      </w:r>
      <w:r w:rsidRPr="000372B1">
        <w:rPr>
          <w:sz w:val="23"/>
          <w:szCs w:val="23"/>
        </w:rPr>
        <w:t xml:space="preserve"> heavily </w:t>
      </w:r>
      <w:r>
        <w:rPr>
          <w:sz w:val="23"/>
          <w:szCs w:val="23"/>
        </w:rPr>
        <w:t xml:space="preserve">dependent on </w:t>
      </w:r>
      <w:r w:rsidR="0072775E">
        <w:rPr>
          <w:sz w:val="23"/>
          <w:szCs w:val="23"/>
        </w:rPr>
        <w:t xml:space="preserve">the strength of </w:t>
      </w:r>
      <w:r w:rsidRPr="000372B1">
        <w:rPr>
          <w:sz w:val="23"/>
          <w:szCs w:val="23"/>
        </w:rPr>
        <w:t xml:space="preserve">affect and </w:t>
      </w:r>
      <w:r w:rsidR="0072775E">
        <w:rPr>
          <w:sz w:val="23"/>
          <w:szCs w:val="23"/>
        </w:rPr>
        <w:t xml:space="preserve">on </w:t>
      </w:r>
      <w:r w:rsidRPr="0072775E">
        <w:rPr>
          <w:b/>
          <w:bCs/>
          <w:sz w:val="23"/>
          <w:szCs w:val="23"/>
        </w:rPr>
        <w:t>identity.</w:t>
      </w:r>
      <w:r w:rsidRPr="000372B1">
        <w:rPr>
          <w:sz w:val="23"/>
          <w:szCs w:val="23"/>
        </w:rPr>
        <w:t xml:space="preserve"> These mechanisms fundamentally shape how individuals assess the traditional criteria of need, control, attitude, and reciprocity in ways that distinguish carceral deservingness from other contexts. For instance, while welfare deservingness often centers on questions of economic reciprocity or effort, judgments about incarcerated people's deservingness may hinge more on moral assessments and assumptions about political engagement</w:t>
      </w:r>
      <w:r>
        <w:rPr>
          <w:sz w:val="23"/>
          <w:szCs w:val="23"/>
        </w:rPr>
        <w:t>.</w:t>
      </w:r>
    </w:p>
    <w:p w14:paraId="04D3856D" w14:textId="588566D3" w:rsidR="00D23969" w:rsidRPr="00C15F73" w:rsidRDefault="001547E4" w:rsidP="00C15F73">
      <w:pPr>
        <w:pStyle w:val="whitespace-pre-wrap"/>
        <w:spacing w:line="360" w:lineRule="auto"/>
        <w:rPr>
          <w:sz w:val="23"/>
          <w:szCs w:val="23"/>
        </w:rPr>
      </w:pPr>
      <w:r>
        <w:rPr>
          <w:noProof/>
          <w:sz w:val="23"/>
          <w:szCs w:val="23"/>
        </w:rPr>
        <w:drawing>
          <wp:inline distT="0" distB="0" distL="0" distR="0" wp14:anchorId="612B436D" wp14:editId="53C69A24">
            <wp:extent cx="4686300" cy="1701800"/>
            <wp:effectExtent l="0" t="0" r="0" b="0"/>
            <wp:docPr id="1199335580" name="Picture 1" descr="A diagram of a person's attitu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5447" name="Picture 1" descr="A diagram of a person's attitu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686300" cy="1701800"/>
                    </a:xfrm>
                    <a:prstGeom prst="rect">
                      <a:avLst/>
                    </a:prstGeom>
                  </pic:spPr>
                </pic:pic>
              </a:graphicData>
            </a:graphic>
          </wp:inline>
        </w:drawing>
      </w:r>
    </w:p>
    <w:p w14:paraId="53427C13" w14:textId="42325A2D" w:rsidR="00066FB4" w:rsidRPr="00786A24" w:rsidRDefault="00066FB4" w:rsidP="00653DC9">
      <w:pPr>
        <w:spacing w:line="360" w:lineRule="auto"/>
        <w:rPr>
          <w:rFonts w:ascii="Arial" w:hAnsi="Arial" w:cs="Arial"/>
          <w:i/>
          <w:iCs/>
          <w:sz w:val="23"/>
          <w:szCs w:val="23"/>
        </w:rPr>
      </w:pPr>
      <w:r w:rsidRPr="00786A24">
        <w:rPr>
          <w:rFonts w:ascii="Arial" w:hAnsi="Arial" w:cs="Arial"/>
          <w:i/>
          <w:iCs/>
          <w:sz w:val="23"/>
          <w:szCs w:val="23"/>
        </w:rPr>
        <w:t>Identity</w:t>
      </w:r>
      <w:r w:rsidR="00BA7592" w:rsidRPr="00786A24">
        <w:rPr>
          <w:rFonts w:ascii="Arial" w:hAnsi="Arial" w:cs="Arial"/>
          <w:i/>
          <w:iCs/>
          <w:sz w:val="23"/>
          <w:szCs w:val="23"/>
        </w:rPr>
        <w:t>, Perceptions, and Policy Views</w:t>
      </w:r>
    </w:p>
    <w:p w14:paraId="75D723DA" w14:textId="7A201FFA" w:rsidR="00C15F73" w:rsidRDefault="00D23969" w:rsidP="009A1DBD">
      <w:pPr>
        <w:pStyle w:val="ListParagraph"/>
        <w:numPr>
          <w:ilvl w:val="0"/>
          <w:numId w:val="27"/>
        </w:numPr>
        <w:spacing w:line="360" w:lineRule="auto"/>
        <w:rPr>
          <w:sz w:val="23"/>
          <w:szCs w:val="23"/>
        </w:rPr>
      </w:pPr>
      <w:r w:rsidRPr="009A1DBD">
        <w:rPr>
          <w:sz w:val="23"/>
          <w:szCs w:val="23"/>
        </w:rPr>
        <w:t xml:space="preserve">Understanding the relationship between perceptions of carceral deservingness and policy opinions requires turning now to the second driver of overall perceptions and variable </w:t>
      </w:r>
      <w:r w:rsidRPr="009A1DBD">
        <w:rPr>
          <w:sz w:val="23"/>
          <w:szCs w:val="23"/>
        </w:rPr>
        <w:lastRenderedPageBreak/>
        <w:t>mediating the ‘CARN’ acron</w:t>
      </w:r>
      <w:r w:rsidR="00066FB4" w:rsidRPr="009A1DBD">
        <w:rPr>
          <w:sz w:val="23"/>
          <w:szCs w:val="23"/>
        </w:rPr>
        <w:t xml:space="preserve">ym, identity. In this context as in existing deserving literature, “identity” refers to the degree to which a target group is part of one’s in-group. </w:t>
      </w:r>
      <w:r w:rsidR="00C15F73">
        <w:rPr>
          <w:sz w:val="23"/>
          <w:szCs w:val="23"/>
        </w:rPr>
        <w:t xml:space="preserve">Applied here, I use identity to both refer to in-group considerations, identity of evaluator for reasons beyond in-group considerations (namely, race, partisanship and ideology, and proximity to the carceral system), </w:t>
      </w:r>
      <w:proofErr w:type="gramStart"/>
      <w:r w:rsidR="00C15F73">
        <w:rPr>
          <w:sz w:val="23"/>
          <w:szCs w:val="23"/>
        </w:rPr>
        <w:t>and also</w:t>
      </w:r>
      <w:proofErr w:type="gramEnd"/>
      <w:r w:rsidR="00C15F73">
        <w:rPr>
          <w:sz w:val="23"/>
          <w:szCs w:val="23"/>
        </w:rPr>
        <w:t xml:space="preserve"> to the identity of the carceral citizen beyond in-group determinations.  I will take up these points in reverse order.</w:t>
      </w:r>
    </w:p>
    <w:p w14:paraId="45C02150" w14:textId="77777777" w:rsidR="00786A24" w:rsidRDefault="00786A24" w:rsidP="00653DC9">
      <w:pPr>
        <w:spacing w:line="360" w:lineRule="auto"/>
        <w:rPr>
          <w:sz w:val="23"/>
          <w:szCs w:val="23"/>
        </w:rPr>
      </w:pPr>
    </w:p>
    <w:p w14:paraId="35FD005B" w14:textId="0B32CF22" w:rsidR="00C15F73" w:rsidRPr="00786A24" w:rsidRDefault="00C15F73" w:rsidP="00653DC9">
      <w:pPr>
        <w:spacing w:line="360" w:lineRule="auto"/>
        <w:rPr>
          <w:sz w:val="23"/>
          <w:szCs w:val="23"/>
        </w:rPr>
      </w:pPr>
      <w:r w:rsidRPr="00786A24">
        <w:rPr>
          <w:rFonts w:ascii="Arial" w:hAnsi="Arial" w:cs="Arial"/>
          <w:i/>
          <w:iCs/>
          <w:sz w:val="23"/>
          <w:szCs w:val="23"/>
        </w:rPr>
        <w:t>Identity</w:t>
      </w:r>
      <w:r>
        <w:rPr>
          <w:rFonts w:ascii="Arial" w:hAnsi="Arial" w:cs="Arial"/>
          <w:i/>
          <w:iCs/>
          <w:sz w:val="23"/>
          <w:szCs w:val="23"/>
        </w:rPr>
        <w:t xml:space="preserve"> and </w:t>
      </w:r>
      <w:proofErr w:type="spellStart"/>
      <w:r>
        <w:rPr>
          <w:rFonts w:ascii="Arial" w:hAnsi="Arial" w:cs="Arial"/>
          <w:i/>
          <w:iCs/>
          <w:sz w:val="23"/>
          <w:szCs w:val="23"/>
        </w:rPr>
        <w:t>Subsetting</w:t>
      </w:r>
      <w:proofErr w:type="spellEnd"/>
      <w:r>
        <w:rPr>
          <w:rFonts w:ascii="Arial" w:hAnsi="Arial" w:cs="Arial"/>
          <w:i/>
          <w:iCs/>
          <w:sz w:val="23"/>
          <w:szCs w:val="23"/>
        </w:rPr>
        <w:t xml:space="preserve"> of Carceral Citizens</w:t>
      </w:r>
    </w:p>
    <w:p w14:paraId="4ED82FE8" w14:textId="25A9CBC9" w:rsidR="003B6425" w:rsidRPr="00D756A1" w:rsidRDefault="003B6425" w:rsidP="003B6425">
      <w:pPr>
        <w:pStyle w:val="ListParagraph"/>
        <w:numPr>
          <w:ilvl w:val="0"/>
          <w:numId w:val="27"/>
        </w:numPr>
        <w:spacing w:line="360" w:lineRule="auto"/>
      </w:pPr>
      <w:r w:rsidRPr="00D756A1">
        <w:t xml:space="preserve">The perceived deservingness of incarceration people will modestly vary based on </w:t>
      </w:r>
      <w:r w:rsidRPr="00D756A1">
        <w:rPr>
          <w:i/>
          <w:iCs/>
        </w:rPr>
        <w:t>who</w:t>
      </w:r>
      <w:r w:rsidRPr="00D756A1">
        <w:t xml:space="preserve"> is being asked and their external context.  But incarcerated people are not an abstract criminal monolith, and not all policies governing carceral contexts are purely about punishment. When asked, </w:t>
      </w:r>
      <w:r>
        <w:t xml:space="preserve">does the public and do </w:t>
      </w:r>
      <w:proofErr w:type="spellStart"/>
      <w:r>
        <w:t>policymaers</w:t>
      </w:r>
      <w:proofErr w:type="spellEnd"/>
      <w:r w:rsidRPr="00D756A1">
        <w:t xml:space="preserve"> construct the incarcerated parent, the incarcerated community organizer, or the incarcerated college student uniformly? </w:t>
      </w:r>
    </w:p>
    <w:p w14:paraId="56B2AB5A" w14:textId="77777777" w:rsidR="003B6425" w:rsidRPr="00D756A1" w:rsidRDefault="003B6425" w:rsidP="003B6425">
      <w:pPr>
        <w:pStyle w:val="ListParagraph"/>
        <w:numPr>
          <w:ilvl w:val="0"/>
          <w:numId w:val="27"/>
        </w:numPr>
        <w:spacing w:line="360" w:lineRule="auto"/>
      </w:pPr>
      <w:r w:rsidRPr="00D756A1">
        <w:t xml:space="preserve">Extant literature shows that the public and policymakers differentiate between subsets of target populations, at least in the case of welfare recipients and immigrants (Scheider and Ingram 1993; </w:t>
      </w:r>
      <w:proofErr w:type="spellStart"/>
      <w:r w:rsidRPr="00D756A1">
        <w:t>Abrajano</w:t>
      </w:r>
      <w:proofErr w:type="spellEnd"/>
      <w:r w:rsidRPr="00D756A1">
        <w:t xml:space="preserve"> and </w:t>
      </w:r>
      <w:proofErr w:type="spellStart"/>
      <w:r w:rsidRPr="00D756A1">
        <w:t>Hajnal</w:t>
      </w:r>
      <w:proofErr w:type="spellEnd"/>
      <w:r w:rsidRPr="00D756A1">
        <w:t xml:space="preserve"> 2015). In their novel crowdsourcing of social constructions, Kreitzer and Smith find that while there is consensus about </w:t>
      </w:r>
      <w:r w:rsidRPr="00D756A1">
        <w:rPr>
          <w:i/>
          <w:iCs/>
        </w:rPr>
        <w:t>both</w:t>
      </w:r>
      <w:r w:rsidRPr="00D756A1">
        <w:t xml:space="preserve"> the deservingness and power of some groups – sex offenders, for example, “clearly are categorized as deviants” – others lack consensus across one or both dimensions (2018).  </w:t>
      </w:r>
    </w:p>
    <w:p w14:paraId="42CE774D" w14:textId="57AFB8FD" w:rsidR="00066FB4" w:rsidRDefault="003B6425" w:rsidP="003B6425">
      <w:pPr>
        <w:pStyle w:val="ListParagraph"/>
        <w:numPr>
          <w:ilvl w:val="0"/>
          <w:numId w:val="27"/>
        </w:numPr>
        <w:spacing w:line="360" w:lineRule="auto"/>
      </w:pPr>
      <w:r w:rsidRPr="00D756A1">
        <w:t>Evidence that public punitiveness varies significantly based on offense type of moral character could illustrate a manifestation of “</w:t>
      </w:r>
      <w:proofErr w:type="spellStart"/>
      <w:r w:rsidRPr="00D756A1">
        <w:t>subsetting</w:t>
      </w:r>
      <w:proofErr w:type="spellEnd"/>
      <w:r w:rsidRPr="00D756A1">
        <w:t>” of incarcerated types (</w:t>
      </w:r>
      <w:proofErr w:type="spellStart"/>
      <w:r w:rsidRPr="00D756A1">
        <w:t>Uggen</w:t>
      </w:r>
      <w:proofErr w:type="spellEnd"/>
      <w:r w:rsidRPr="00D756A1">
        <w:t xml:space="preserve">, 2011) and the ensuing quasi-reformist policy landscape that followed the pinnacle of tough-on-crime: the bulk of criminal legal reform measures passed in the last twenty years have targeted groups whose social construction is less negative and more muddied, like drug users, returning citizens, children, and people who have not been criminally convicted. On the federal level, notable policies include the Prison Rape Elimination Act in 2003, the Second Chance Act in 2008 that directed funding toward re-entry services, the Fair Sentencing Act in 2010 that primarily dealt with reducing sentencing disparities for crack and powder cocaine offenses (and was not made retroactive until 2018), and the </w:t>
      </w:r>
      <w:r w:rsidRPr="00D756A1">
        <w:lastRenderedPageBreak/>
        <w:t>First Step Act in 2018 that also primarily ‘benefited’ people convicted of drug offenses</w:t>
      </w:r>
      <w:r w:rsidRPr="00100B73">
        <w:rPr>
          <w:rStyle w:val="FootnoteReference"/>
        </w:rPr>
        <w:footnoteReference w:id="3"/>
      </w:r>
      <w:r w:rsidRPr="00D756A1">
        <w:t xml:space="preserve">. Trends in the states have broadly followed suit, with exceptions for some relaxations of parole processes, “second look” laws, and, notably, expansions to prisons. </w:t>
      </w:r>
    </w:p>
    <w:p w14:paraId="1BD2B434" w14:textId="77777777" w:rsidR="00A44B36" w:rsidRDefault="003B6425" w:rsidP="00A44B36">
      <w:pPr>
        <w:pStyle w:val="ListParagraph"/>
        <w:numPr>
          <w:ilvl w:val="0"/>
          <w:numId w:val="27"/>
        </w:numPr>
        <w:spacing w:line="360" w:lineRule="auto"/>
      </w:pPr>
      <w:r>
        <w:t xml:space="preserve">Identity or subsets of carceral citizens </w:t>
      </w:r>
      <w:r w:rsidR="00A44B36">
        <w:t xml:space="preserve">beyond offense type </w:t>
      </w:r>
      <w:r>
        <w:t xml:space="preserve">should also influence perceptions of deservingness as they invoke an ‘object’ of need or affect that countervails disgust. For instance, “incarcerated parents” may be perceived as </w:t>
      </w:r>
      <w:r w:rsidRPr="00A44B36">
        <w:rPr>
          <w:i/>
          <w:iCs/>
        </w:rPr>
        <w:t>needing</w:t>
      </w:r>
      <w:r>
        <w:t xml:space="preserve"> to care for their children, more responsible or positively contributing as parents and thus perceived as having </w:t>
      </w:r>
      <w:r w:rsidRPr="00A44B36">
        <w:rPr>
          <w:i/>
          <w:iCs/>
        </w:rPr>
        <w:t>reciprocated</w:t>
      </w:r>
      <w:r>
        <w:t xml:space="preserve"> or a better </w:t>
      </w:r>
      <w:r w:rsidRPr="00A44B36">
        <w:rPr>
          <w:i/>
          <w:iCs/>
        </w:rPr>
        <w:t>attitude</w:t>
      </w:r>
      <w:r w:rsidR="00A44B36" w:rsidRPr="00A44B36">
        <w:rPr>
          <w:i/>
          <w:iCs/>
        </w:rPr>
        <w:t xml:space="preserve">, </w:t>
      </w:r>
      <w:r w:rsidR="00A44B36">
        <w:t xml:space="preserve">or perceived as an in-group </w:t>
      </w:r>
      <w:proofErr w:type="gramStart"/>
      <w:r w:rsidR="00A44B36">
        <w:t xml:space="preserve">member </w:t>
      </w:r>
      <w:r>
        <w:t xml:space="preserve"> –</w:t>
      </w:r>
      <w:proofErr w:type="gramEnd"/>
      <w:r>
        <w:t xml:space="preserve"> though these perceptions will still be tempered by affect, including negative responses to perceptions of ‘bad’ parents. </w:t>
      </w:r>
      <w:r w:rsidR="00A44B36" w:rsidRPr="00D756A1">
        <w:t xml:space="preserve">Alternatively, subsets could act as frames, which some scholars find can humanize a target group. Grove and </w:t>
      </w:r>
      <w:proofErr w:type="spellStart"/>
      <w:r w:rsidR="00A44B36" w:rsidRPr="00D756A1">
        <w:t>Zwi</w:t>
      </w:r>
      <w:proofErr w:type="spellEnd"/>
      <w:r w:rsidR="00A44B36" w:rsidRPr="00D756A1">
        <w:t xml:space="preserve"> (2006) argue value-laden language in media and policies that </w:t>
      </w:r>
      <w:proofErr w:type="gramStart"/>
      <w:r w:rsidR="00A44B36" w:rsidRPr="00D756A1">
        <w:t>“others”</w:t>
      </w:r>
      <w:proofErr w:type="gramEnd"/>
      <w:r w:rsidR="00A44B36" w:rsidRPr="00D756A1">
        <w:t xml:space="preserve"> migrants – framing migrants as an abnormal outgroup rather than collection of possibly sympathetic individuals – prevent respondents from “</w:t>
      </w:r>
      <w:proofErr w:type="spellStart"/>
      <w:r w:rsidR="00A44B36" w:rsidRPr="00D756A1">
        <w:t>personaliz</w:t>
      </w:r>
      <w:proofErr w:type="spellEnd"/>
      <w:r w:rsidR="00A44B36" w:rsidRPr="00D756A1">
        <w:t>[</w:t>
      </w:r>
      <w:proofErr w:type="spellStart"/>
      <w:r w:rsidR="00A44B36" w:rsidRPr="00D756A1">
        <w:t>ing</w:t>
      </w:r>
      <w:proofErr w:type="spellEnd"/>
      <w:r w:rsidR="00A44B36" w:rsidRPr="00D756A1">
        <w:t>] the refugee,” and facilitating harshly negative evaluations.</w:t>
      </w:r>
    </w:p>
    <w:p w14:paraId="0F2C8414" w14:textId="2FDBBC47" w:rsidR="00A44B36" w:rsidRPr="00100B73" w:rsidRDefault="00A44B36" w:rsidP="00A44B36">
      <w:pPr>
        <w:pStyle w:val="ListParagraph"/>
        <w:numPr>
          <w:ilvl w:val="0"/>
          <w:numId w:val="27"/>
        </w:numPr>
        <w:spacing w:line="360" w:lineRule="auto"/>
      </w:pPr>
      <w:r>
        <w:t xml:space="preserve">Translation to policy views: </w:t>
      </w:r>
      <w:proofErr w:type="spellStart"/>
      <w:r>
        <w:t>Thielo</w:t>
      </w:r>
      <w:proofErr w:type="spellEnd"/>
      <w:r w:rsidRPr="437AE678">
        <w:t xml:space="preserve"> et al (2015) </w:t>
      </w:r>
      <w:r>
        <w:t>find</w:t>
      </w:r>
      <w:r w:rsidRPr="437AE678">
        <w:t xml:space="preserve"> that framing offenders in terms of their potential for rehabilitation instead of their threat to public safety decreased support for punitive policies. </w:t>
      </w:r>
    </w:p>
    <w:p w14:paraId="56A1B87A" w14:textId="77777777" w:rsidR="00C15F73" w:rsidRPr="00C15F73" w:rsidRDefault="00C15F73" w:rsidP="00C15F73">
      <w:pPr>
        <w:spacing w:line="360" w:lineRule="auto"/>
        <w:rPr>
          <w:sz w:val="23"/>
          <w:szCs w:val="23"/>
        </w:rPr>
      </w:pPr>
    </w:p>
    <w:p w14:paraId="56FEFA5B" w14:textId="500BB02B" w:rsidR="00786A24" w:rsidRPr="00A44B36" w:rsidRDefault="00A44B36" w:rsidP="00A44B36">
      <w:pPr>
        <w:spacing w:line="360" w:lineRule="auto"/>
        <w:rPr>
          <w:rFonts w:ascii="Arial" w:hAnsi="Arial" w:cs="Arial"/>
          <w:i/>
          <w:iCs/>
          <w:sz w:val="23"/>
          <w:szCs w:val="23"/>
        </w:rPr>
      </w:pPr>
      <w:r>
        <w:rPr>
          <w:rFonts w:ascii="Arial" w:hAnsi="Arial" w:cs="Arial"/>
          <w:i/>
          <w:iCs/>
          <w:sz w:val="23"/>
          <w:szCs w:val="23"/>
        </w:rPr>
        <w:t xml:space="preserve">Race -- </w:t>
      </w:r>
      <w:r w:rsidR="00BA7592" w:rsidRPr="00786A24">
        <w:rPr>
          <w:rFonts w:ascii="Arial" w:hAnsi="Arial" w:cs="Arial"/>
          <w:i/>
          <w:iCs/>
          <w:sz w:val="23"/>
          <w:szCs w:val="23"/>
        </w:rPr>
        <w:t>Identity, Perceptions, and Policy Views</w:t>
      </w:r>
      <w:r w:rsidR="00BA7592" w:rsidRPr="00786A24">
        <w:rPr>
          <w:i/>
          <w:iCs/>
          <w:sz w:val="23"/>
          <w:szCs w:val="23"/>
        </w:rPr>
        <w:t xml:space="preserve"> </w:t>
      </w:r>
    </w:p>
    <w:p w14:paraId="2C6DDD03" w14:textId="77777777" w:rsidR="00D9367F" w:rsidRPr="00D9367F" w:rsidRDefault="00786A24" w:rsidP="00D9367F">
      <w:pPr>
        <w:pStyle w:val="ListParagraph"/>
        <w:numPr>
          <w:ilvl w:val="0"/>
          <w:numId w:val="27"/>
        </w:numPr>
        <w:spacing w:line="360" w:lineRule="auto"/>
      </w:pPr>
      <w:r w:rsidRPr="00D9367F">
        <w:rPr>
          <w:sz w:val="23"/>
          <w:szCs w:val="23"/>
        </w:rPr>
        <w:t>The American carceral system and “punitive turn” is a case of racial disproportionality and decentralization in myriad ways that</w:t>
      </w:r>
      <w:r w:rsidR="00EA5EA6" w:rsidRPr="00D9367F">
        <w:rPr>
          <w:sz w:val="23"/>
          <w:szCs w:val="23"/>
        </w:rPr>
        <w:t xml:space="preserve"> fundamentally</w:t>
      </w:r>
      <w:r w:rsidRPr="00D9367F">
        <w:rPr>
          <w:sz w:val="23"/>
          <w:szCs w:val="23"/>
        </w:rPr>
        <w:t xml:space="preserve"> link punishment and race (Michener 2018, Alexander 2010). </w:t>
      </w:r>
      <w:r w:rsidR="00BC117F" w:rsidRPr="00D9367F">
        <w:rPr>
          <w:sz w:val="23"/>
          <w:szCs w:val="23"/>
        </w:rPr>
        <w:t xml:space="preserve">Perceptions of carceral citizens deservingness and views on policy will be shaped by race and racial attitudes, and the racialization of punishment that undergirds </w:t>
      </w:r>
      <w:r w:rsidR="004F5EAB" w:rsidRPr="00D9367F">
        <w:rPr>
          <w:sz w:val="23"/>
          <w:szCs w:val="23"/>
        </w:rPr>
        <w:t xml:space="preserve">and is embedded in </w:t>
      </w:r>
      <w:r w:rsidR="00BC117F" w:rsidRPr="00D9367F">
        <w:rPr>
          <w:sz w:val="23"/>
          <w:szCs w:val="23"/>
        </w:rPr>
        <w:t>American punitive institutions and discourse.</w:t>
      </w:r>
      <w:r w:rsidR="00376273" w:rsidRPr="00D9367F">
        <w:rPr>
          <w:sz w:val="23"/>
          <w:szCs w:val="23"/>
        </w:rPr>
        <w:t xml:space="preserve"> </w:t>
      </w:r>
    </w:p>
    <w:p w14:paraId="75453998" w14:textId="77777777" w:rsidR="00D9367F" w:rsidRDefault="00376273" w:rsidP="00D9367F">
      <w:pPr>
        <w:pStyle w:val="ListParagraph"/>
        <w:numPr>
          <w:ilvl w:val="0"/>
          <w:numId w:val="27"/>
        </w:numPr>
        <w:spacing w:line="360" w:lineRule="auto"/>
      </w:pPr>
      <w:r w:rsidRPr="00D9367F">
        <w:rPr>
          <w:sz w:val="23"/>
          <w:szCs w:val="23"/>
        </w:rPr>
        <w:t>Studies of deservingness in other contexts have clearly established that race or assumed race of policy recipients shapes what people believe about their deservingness of public benefits, including welfare (</w:t>
      </w:r>
      <w:proofErr w:type="spellStart"/>
      <w:r w:rsidRPr="00D9367F">
        <w:rPr>
          <w:sz w:val="23"/>
          <w:szCs w:val="23"/>
        </w:rPr>
        <w:t>DeSante</w:t>
      </w:r>
      <w:proofErr w:type="spellEnd"/>
      <w:r w:rsidRPr="00D9367F">
        <w:rPr>
          <w:sz w:val="23"/>
          <w:szCs w:val="23"/>
        </w:rPr>
        <w:t xml:space="preserve">, 2013, </w:t>
      </w:r>
      <w:proofErr w:type="spellStart"/>
      <w:r w:rsidRPr="00D9367F">
        <w:rPr>
          <w:sz w:val="23"/>
          <w:szCs w:val="23"/>
        </w:rPr>
        <w:t>Gilens</w:t>
      </w:r>
      <w:proofErr w:type="spellEnd"/>
      <w:r w:rsidRPr="00D9367F">
        <w:rPr>
          <w:sz w:val="23"/>
          <w:szCs w:val="23"/>
        </w:rPr>
        <w:t xml:space="preserve">, 1996, </w:t>
      </w:r>
      <w:proofErr w:type="spellStart"/>
      <w:r w:rsidRPr="00D9367F">
        <w:rPr>
          <w:sz w:val="23"/>
          <w:szCs w:val="23"/>
        </w:rPr>
        <w:t>Soss</w:t>
      </w:r>
      <w:proofErr w:type="spellEnd"/>
      <w:r w:rsidRPr="00D9367F">
        <w:rPr>
          <w:sz w:val="23"/>
          <w:szCs w:val="23"/>
        </w:rPr>
        <w:t xml:space="preserve"> et al, 2011, Hancock 2004) and college scholarships (Feldman and Huddy 2005), </w:t>
      </w:r>
      <w:r w:rsidRPr="437AE678">
        <w:t>as well as punishment and policing (Israel-</w:t>
      </w:r>
      <w:proofErr w:type="spellStart"/>
      <w:r w:rsidRPr="437AE678">
        <w:t>Trummel</w:t>
      </w:r>
      <w:proofErr w:type="spellEnd"/>
      <w:r w:rsidRPr="437AE678">
        <w:t xml:space="preserve"> 2022)</w:t>
      </w:r>
      <w:r w:rsidRPr="00D9367F">
        <w:rPr>
          <w:sz w:val="23"/>
          <w:szCs w:val="23"/>
        </w:rPr>
        <w:t>.</w:t>
      </w:r>
      <w:r w:rsidR="00E22625" w:rsidRPr="00E22625">
        <w:t xml:space="preserve"> </w:t>
      </w:r>
      <w:r w:rsidR="00E22625" w:rsidRPr="00D756A1">
        <w:t xml:space="preserve">Across policy literatures, these racialized assessments are linked to evaluations that Black individuals are more </w:t>
      </w:r>
      <w:r w:rsidR="00E22625" w:rsidRPr="00D9367F">
        <w:rPr>
          <w:i/>
          <w:iCs/>
        </w:rPr>
        <w:t>culpable</w:t>
      </w:r>
      <w:r w:rsidR="00E22625" w:rsidRPr="00D756A1">
        <w:t xml:space="preserve"> for their circumstances – whether </w:t>
      </w:r>
      <w:r w:rsidR="00E22625" w:rsidRPr="00D756A1">
        <w:lastRenderedPageBreak/>
        <w:t>that circumstance is poverty, illness, or being sexually assaulted -- and punished more harshly, where whites are seen to be victims of circumstances beyond their control (</w:t>
      </w:r>
      <w:proofErr w:type="spellStart"/>
      <w:r w:rsidR="00E22625" w:rsidRPr="00D756A1">
        <w:t>Aaroe</w:t>
      </w:r>
      <w:proofErr w:type="spellEnd"/>
      <w:r w:rsidR="00E22625" w:rsidRPr="00D756A1">
        <w:t xml:space="preserve"> and Peterson, 2014; </w:t>
      </w:r>
      <w:proofErr w:type="spellStart"/>
      <w:r w:rsidR="00E22625" w:rsidRPr="00D756A1">
        <w:t>Nazione</w:t>
      </w:r>
      <w:proofErr w:type="spellEnd"/>
      <w:r w:rsidR="00E22625" w:rsidRPr="00D756A1">
        <w:t xml:space="preserve"> and Silk, 2013; Donovan, 2007).  In a study exposing survey participants to a vignette about police violence, Israel-</w:t>
      </w:r>
      <w:proofErr w:type="spellStart"/>
      <w:r w:rsidR="00E22625" w:rsidRPr="00D756A1">
        <w:t>Trummel</w:t>
      </w:r>
      <w:proofErr w:type="spellEnd"/>
      <w:r w:rsidR="00E22625" w:rsidRPr="00D756A1">
        <w:t xml:space="preserve"> and Streeter (2021) find that Black women participants are deemed to be more responsible (“could have done something differently to change the outcome of the interaction”) for their victimization than white women. </w:t>
      </w:r>
      <w:r w:rsidR="009F1271" w:rsidRPr="009A1DBD">
        <w:t>Importantly, research connects these deservingness evaluations to policy outcomes and administration – for example, finding that welfare case workers assess Black applicants more 29% harshly and are twice as likely to sanction them than white applicants (</w:t>
      </w:r>
      <w:proofErr w:type="spellStart"/>
      <w:r w:rsidR="009F1271" w:rsidRPr="009A1DBD">
        <w:t>Soss</w:t>
      </w:r>
      <w:proofErr w:type="spellEnd"/>
      <w:r w:rsidR="009F1271" w:rsidRPr="009A1DBD">
        <w:t xml:space="preserve"> 2011), and that elections administrators discriminate against Latinx emailers (Whit</w:t>
      </w:r>
      <w:r w:rsidR="00B3797C">
        <w:t>e</w:t>
      </w:r>
      <w:r w:rsidR="009F1271" w:rsidRPr="009A1DBD">
        <w:t xml:space="preserve"> 2018).</w:t>
      </w:r>
    </w:p>
    <w:p w14:paraId="7C704A32" w14:textId="77777777" w:rsidR="00D9367F" w:rsidRPr="00D9367F" w:rsidRDefault="009F1271" w:rsidP="00D9367F">
      <w:pPr>
        <w:pStyle w:val="ListParagraph"/>
        <w:numPr>
          <w:ilvl w:val="0"/>
          <w:numId w:val="27"/>
        </w:numPr>
        <w:spacing w:line="360" w:lineRule="auto"/>
      </w:pPr>
      <w:r w:rsidRPr="00D9367F">
        <w:rPr>
          <w:sz w:val="23"/>
          <w:szCs w:val="23"/>
        </w:rPr>
        <w:t>While more recent work has found that racial cues may primarily condition support for redistributive policies for respondents with “higher levels of racism,” for whom they “dramatically enlarge the effects of racial cues” (</w:t>
      </w:r>
      <w:bookmarkStart w:id="0" w:name="OLE_LINK2"/>
      <w:proofErr w:type="spellStart"/>
      <w:r>
        <w:t>Harell</w:t>
      </w:r>
      <w:proofErr w:type="spellEnd"/>
      <w:r>
        <w:t>, Soroka, Iyengar 2016</w:t>
      </w:r>
      <w:bookmarkEnd w:id="0"/>
      <w:r>
        <w:t xml:space="preserve">), I suspect that racial attitudes inform perceptions of carceral deservingness in underlying associations between Black Americans and </w:t>
      </w:r>
      <w:proofErr w:type="spellStart"/>
      <w:r>
        <w:t>carcerality</w:t>
      </w:r>
      <w:proofErr w:type="spellEnd"/>
      <w:r>
        <w:t>.</w:t>
      </w:r>
      <w:r w:rsidR="00BD6C79">
        <w:t xml:space="preserve"> This may translate to implicit associations between Black carceral citizens and more serious offenses, or the </w:t>
      </w:r>
      <w:proofErr w:type="spellStart"/>
      <w:r w:rsidR="00BD6C79">
        <w:t>lable</w:t>
      </w:r>
      <w:proofErr w:type="spellEnd"/>
      <w:r w:rsidR="00BD6C79">
        <w:t xml:space="preserve"> “felon” (</w:t>
      </w:r>
      <w:proofErr w:type="spellStart"/>
      <w:r w:rsidR="00BD6C79">
        <w:t>Sigelman</w:t>
      </w:r>
      <w:proofErr w:type="spellEnd"/>
      <w:r w:rsidR="00BD6C79">
        <w:t xml:space="preserve"> and </w:t>
      </w:r>
      <w:proofErr w:type="spellStart"/>
      <w:r w:rsidR="00BD6C79">
        <w:t>Tuch</w:t>
      </w:r>
      <w:proofErr w:type="spellEnd"/>
      <w:r w:rsidR="00BD6C79">
        <w:t xml:space="preserve"> 1997). </w:t>
      </w:r>
      <w:r>
        <w:t xml:space="preserve"> </w:t>
      </w:r>
      <w:r w:rsidR="00BD6C79">
        <w:t>Such implicit assumptions appear in deservingness literature: in</w:t>
      </w:r>
      <w:r w:rsidRPr="00D756A1">
        <w:t xml:space="preserve"> a seminal analysis, </w:t>
      </w:r>
      <w:proofErr w:type="spellStart"/>
      <w:r w:rsidRPr="00D756A1">
        <w:t>Gilens</w:t>
      </w:r>
      <w:proofErr w:type="spellEnd"/>
      <w:r w:rsidRPr="00D756A1">
        <w:t xml:space="preserve"> (1996) demonstrate</w:t>
      </w:r>
      <w:r w:rsidR="00BD6C79">
        <w:t xml:space="preserve">s that </w:t>
      </w:r>
      <w:r w:rsidRPr="00D756A1">
        <w:t xml:space="preserve">whites not only view welfare recipients as undeserving, but that they do so because they </w:t>
      </w:r>
      <w:r w:rsidRPr="00D9367F">
        <w:rPr>
          <w:i/>
          <w:iCs/>
        </w:rPr>
        <w:t>assume</w:t>
      </w:r>
      <w:r w:rsidRPr="00D756A1">
        <w:t xml:space="preserve"> welfare recipients are Black, stereotype Black Americans as lazy, and deem them undeserving of public benefits. Leveraging content analysis of media representations of poverty and welfare from the second half of the 20</w:t>
      </w:r>
      <w:r w:rsidRPr="00D9367F">
        <w:rPr>
          <w:vertAlign w:val="superscript"/>
        </w:rPr>
        <w:t>th</w:t>
      </w:r>
      <w:r w:rsidRPr="00D756A1">
        <w:t xml:space="preserve"> century, he concludes that this stereotype was developed in large part due to over-representation of Black Americans in stories that cast them as less sympathetic than whites (</w:t>
      </w:r>
      <w:proofErr w:type="spellStart"/>
      <w:r w:rsidRPr="00D756A1">
        <w:t>Gilens</w:t>
      </w:r>
      <w:proofErr w:type="spellEnd"/>
      <w:r w:rsidRPr="00D756A1">
        <w:t>, 1996).  Shortly after, Gilliam (1999) found that welfare recipients are stereotyped as Black women – the product, he argues, of a “narrative script” that was constructed through media representation and political rhetoric about welfare recipients and policy in the Reagan era.</w:t>
      </w:r>
      <w:r w:rsidR="00FD06D8" w:rsidRPr="00D9367F">
        <w:rPr>
          <w:sz w:val="23"/>
          <w:szCs w:val="23"/>
        </w:rPr>
        <w:t xml:space="preserve"> Media continues to discursively shape perceptions of race and carceral deservingness. Not only are “racial minorities [overrepresented] as crime suspects and whites as crime victims,” but media also presents “Black and Latino suspects…in a non-individualized and threatening way” (</w:t>
      </w:r>
      <w:proofErr w:type="spellStart"/>
      <w:r w:rsidR="00FD06D8" w:rsidRPr="00D9367F">
        <w:rPr>
          <w:sz w:val="23"/>
          <w:szCs w:val="23"/>
        </w:rPr>
        <w:t>Ghandnoosh</w:t>
      </w:r>
      <w:proofErr w:type="spellEnd"/>
      <w:r w:rsidR="00FD06D8" w:rsidRPr="00D9367F">
        <w:rPr>
          <w:sz w:val="23"/>
          <w:szCs w:val="23"/>
        </w:rPr>
        <w:t xml:space="preserve"> </w:t>
      </w:r>
      <w:r w:rsidR="00FD06D8" w:rsidRPr="00D9367F">
        <w:rPr>
          <w:sz w:val="23"/>
          <w:szCs w:val="23"/>
        </w:rPr>
        <w:lastRenderedPageBreak/>
        <w:t xml:space="preserve">2014), conditioning the public to both hold racialized perceptions of criminality and to associate information-scarce affective responses with carceral citizens of color. These perceptions about culpability – which may translate to both affect and perceptions of need, control, attitudes, and reciprocity – are </w:t>
      </w:r>
      <w:r w:rsidR="00DE077C" w:rsidRPr="00D9367F">
        <w:rPr>
          <w:sz w:val="23"/>
          <w:szCs w:val="23"/>
        </w:rPr>
        <w:t>also shaped</w:t>
      </w:r>
      <w:r w:rsidR="00FD06D8" w:rsidRPr="00D9367F">
        <w:rPr>
          <w:sz w:val="23"/>
          <w:szCs w:val="23"/>
        </w:rPr>
        <w:t xml:space="preserve"> by institutional power and outcomes, where Black criminalization and differential associations with culpability are manifest.</w:t>
      </w:r>
    </w:p>
    <w:p w14:paraId="1D7D504E" w14:textId="77777777" w:rsidR="00D9367F" w:rsidRPr="00D9367F" w:rsidRDefault="00535B03" w:rsidP="00D9367F">
      <w:pPr>
        <w:pStyle w:val="ListParagraph"/>
        <w:numPr>
          <w:ilvl w:val="0"/>
          <w:numId w:val="27"/>
        </w:numPr>
        <w:spacing w:line="360" w:lineRule="auto"/>
      </w:pPr>
      <w:r w:rsidRPr="00D9367F">
        <w:rPr>
          <w:sz w:val="23"/>
          <w:szCs w:val="23"/>
        </w:rPr>
        <w:t xml:space="preserve">Even before </w:t>
      </w:r>
      <w:r w:rsidR="00BC117F" w:rsidRPr="00D9367F">
        <w:rPr>
          <w:sz w:val="23"/>
          <w:szCs w:val="23"/>
        </w:rPr>
        <w:t>the</w:t>
      </w:r>
      <w:r w:rsidRPr="00D9367F">
        <w:rPr>
          <w:sz w:val="23"/>
          <w:szCs w:val="23"/>
        </w:rPr>
        <w:t xml:space="preserve"> “turn” and mass incarceration, systems of punishment and policing – and the establishment of disenfranchisement policies themselves – were established to control and curtail Black Americans, and Black political power (Fresh and Eubank, </w:t>
      </w:r>
      <w:proofErr w:type="spellStart"/>
      <w:r w:rsidRPr="00D9367F">
        <w:rPr>
          <w:sz w:val="23"/>
          <w:szCs w:val="23"/>
        </w:rPr>
        <w:t>Uggen</w:t>
      </w:r>
      <w:proofErr w:type="spellEnd"/>
      <w:r w:rsidRPr="00D9367F">
        <w:rPr>
          <w:sz w:val="23"/>
          <w:szCs w:val="23"/>
        </w:rPr>
        <w:t xml:space="preserve"> and </w:t>
      </w:r>
      <w:proofErr w:type="spellStart"/>
      <w:r w:rsidRPr="00D9367F">
        <w:rPr>
          <w:sz w:val="23"/>
          <w:szCs w:val="23"/>
        </w:rPr>
        <w:t>Manza</w:t>
      </w:r>
      <w:proofErr w:type="spellEnd"/>
      <w:r w:rsidR="00BC117F" w:rsidRPr="00D9367F">
        <w:rPr>
          <w:sz w:val="23"/>
          <w:szCs w:val="23"/>
        </w:rPr>
        <w:t>, Johnston</w:t>
      </w:r>
      <w:r w:rsidRPr="00D9367F">
        <w:rPr>
          <w:sz w:val="23"/>
          <w:szCs w:val="23"/>
        </w:rPr>
        <w:t xml:space="preserve">). This racialization is </w:t>
      </w:r>
      <w:r w:rsidR="00DE077C" w:rsidRPr="00D9367F">
        <w:rPr>
          <w:sz w:val="23"/>
          <w:szCs w:val="23"/>
        </w:rPr>
        <w:t>presents itself</w:t>
      </w:r>
      <w:r w:rsidRPr="00D9367F">
        <w:rPr>
          <w:sz w:val="23"/>
          <w:szCs w:val="23"/>
        </w:rPr>
        <w:t xml:space="preserve"> </w:t>
      </w:r>
      <w:r w:rsidR="00DE077C" w:rsidRPr="00D9367F">
        <w:rPr>
          <w:sz w:val="23"/>
          <w:szCs w:val="23"/>
        </w:rPr>
        <w:t>throughout</w:t>
      </w:r>
      <w:r w:rsidRPr="00D9367F">
        <w:rPr>
          <w:sz w:val="23"/>
          <w:szCs w:val="23"/>
        </w:rPr>
        <w:t xml:space="preserve"> levels of the criminal legal system: </w:t>
      </w:r>
      <w:r w:rsidR="00DE077C" w:rsidRPr="00D9367F">
        <w:rPr>
          <w:sz w:val="23"/>
          <w:szCs w:val="23"/>
        </w:rPr>
        <w:t xml:space="preserve">policies disproportionately target and act more aggressively towards Black men and men of color (Gelman, Fagan, and Kiss 2007, Baumgartner, Epp, and </w:t>
      </w:r>
      <w:proofErr w:type="spellStart"/>
      <w:r w:rsidR="00DE077C" w:rsidRPr="00D9367F">
        <w:rPr>
          <w:sz w:val="23"/>
          <w:szCs w:val="23"/>
        </w:rPr>
        <w:t>Shoub</w:t>
      </w:r>
      <w:proofErr w:type="spellEnd"/>
      <w:r w:rsidR="00DE077C" w:rsidRPr="00D9367F">
        <w:rPr>
          <w:sz w:val="23"/>
          <w:szCs w:val="23"/>
        </w:rPr>
        <w:t xml:space="preserve"> 2018, Davenport, Soule, and Armstrong 2011), </w:t>
      </w:r>
      <w:r w:rsidRPr="00D9367F">
        <w:rPr>
          <w:sz w:val="23"/>
          <w:szCs w:val="23"/>
        </w:rPr>
        <w:t>juries seek out mitigating information for white but not Black defendants (Levinson 2007), assume Black men’s guilt (Levinson, Cai and Young 2010)</w:t>
      </w:r>
      <w:r w:rsidR="00DE077C" w:rsidRPr="00D9367F">
        <w:rPr>
          <w:sz w:val="23"/>
          <w:szCs w:val="23"/>
        </w:rPr>
        <w:t xml:space="preserve"> and sentence Black people more harshly (</w:t>
      </w:r>
      <w:proofErr w:type="spellStart"/>
      <w:r w:rsidR="00DE077C" w:rsidRPr="00D9367F">
        <w:rPr>
          <w:sz w:val="23"/>
          <w:szCs w:val="23"/>
        </w:rPr>
        <w:t>Rehavi</w:t>
      </w:r>
      <w:proofErr w:type="spellEnd"/>
      <w:r w:rsidR="00DE077C" w:rsidRPr="00D9367F">
        <w:rPr>
          <w:sz w:val="23"/>
          <w:szCs w:val="23"/>
        </w:rPr>
        <w:t xml:space="preserve"> and Starr 2014),</w:t>
      </w:r>
      <w:r w:rsidRPr="00D9367F">
        <w:rPr>
          <w:sz w:val="23"/>
          <w:szCs w:val="23"/>
        </w:rPr>
        <w:t xml:space="preserve"> and feel most confident in guilty verdicts based on pigmentation (Levinson and Young 2010); trial judges </w:t>
      </w:r>
      <w:r w:rsidR="00DE077C" w:rsidRPr="00D9367F">
        <w:rPr>
          <w:sz w:val="23"/>
          <w:szCs w:val="23"/>
        </w:rPr>
        <w:t>present</w:t>
      </w:r>
      <w:r w:rsidRPr="00D9367F">
        <w:rPr>
          <w:sz w:val="23"/>
          <w:szCs w:val="23"/>
        </w:rPr>
        <w:t xml:space="preserve"> the same levels of biases as the general public (</w:t>
      </w:r>
      <w:proofErr w:type="spellStart"/>
      <w:r w:rsidRPr="00D9367F">
        <w:rPr>
          <w:sz w:val="23"/>
          <w:szCs w:val="23"/>
        </w:rPr>
        <w:t>Rachlinsi</w:t>
      </w:r>
      <w:proofErr w:type="spellEnd"/>
      <w:r w:rsidRPr="00D9367F">
        <w:rPr>
          <w:sz w:val="23"/>
          <w:szCs w:val="23"/>
        </w:rPr>
        <w:t>, Johnson, Wistrich &amp; Guthrie 2009)</w:t>
      </w:r>
      <w:r w:rsidR="00F91C49" w:rsidRPr="00D9367F">
        <w:rPr>
          <w:sz w:val="23"/>
          <w:szCs w:val="23"/>
        </w:rPr>
        <w:t xml:space="preserve">; and critically </w:t>
      </w:r>
      <w:r w:rsidR="00DE077C" w:rsidRPr="00D9367F">
        <w:rPr>
          <w:sz w:val="23"/>
          <w:szCs w:val="23"/>
        </w:rPr>
        <w:t>the</w:t>
      </w:r>
      <w:r w:rsidR="00F91C49" w:rsidRPr="00D9367F">
        <w:rPr>
          <w:sz w:val="23"/>
          <w:szCs w:val="23"/>
        </w:rPr>
        <w:t xml:space="preserve"> public assigns </w:t>
      </w:r>
      <w:r w:rsidR="00F91C49" w:rsidRPr="00D9367F">
        <w:rPr>
          <w:i/>
          <w:iCs/>
          <w:sz w:val="23"/>
          <w:szCs w:val="23"/>
        </w:rPr>
        <w:t>culpability</w:t>
      </w:r>
      <w:r w:rsidR="00F91C49" w:rsidRPr="00D9367F">
        <w:rPr>
          <w:sz w:val="23"/>
          <w:szCs w:val="23"/>
        </w:rPr>
        <w:t xml:space="preserve"> not only more often to Black defendants, but also to Black victims (Donovan 2007, Israel-</w:t>
      </w:r>
      <w:proofErr w:type="spellStart"/>
      <w:r w:rsidR="00F91C49" w:rsidRPr="00D9367F">
        <w:rPr>
          <w:sz w:val="23"/>
          <w:szCs w:val="23"/>
        </w:rPr>
        <w:t>Trummer</w:t>
      </w:r>
      <w:proofErr w:type="spellEnd"/>
      <w:r w:rsidR="00F91C49" w:rsidRPr="00D9367F">
        <w:rPr>
          <w:sz w:val="23"/>
          <w:szCs w:val="23"/>
        </w:rPr>
        <w:t xml:space="preserve"> and Streeter 2021).</w:t>
      </w:r>
      <w:r w:rsidR="00A44B36" w:rsidRPr="00D9367F">
        <w:rPr>
          <w:sz w:val="23"/>
          <w:szCs w:val="23"/>
        </w:rPr>
        <w:t xml:space="preserve"> </w:t>
      </w:r>
    </w:p>
    <w:p w14:paraId="41D00374" w14:textId="77777777" w:rsidR="00D9367F" w:rsidRDefault="00706B70" w:rsidP="00D9367F">
      <w:pPr>
        <w:pStyle w:val="ListParagraph"/>
        <w:numPr>
          <w:ilvl w:val="0"/>
          <w:numId w:val="27"/>
        </w:numPr>
        <w:spacing w:line="360" w:lineRule="auto"/>
      </w:pPr>
      <w:r w:rsidRPr="009A1DBD">
        <w:t>There is growing debate about variance in the relationship between racialized appeals, racial attitudes, and policy views – particularly given growing portions of white Americans who may be positively mobilized by appeals to redress structural inequality (</w:t>
      </w:r>
      <w:proofErr w:type="spellStart"/>
      <w:r w:rsidRPr="009A1DBD">
        <w:t>Chudy</w:t>
      </w:r>
      <w:proofErr w:type="spellEnd"/>
      <w:r w:rsidRPr="009A1DBD">
        <w:t xml:space="preserve"> 2021; Sides, Tesler, and Vavrek 2018). In some instances, messages that frame policies as mechanisms to redress structural inequality appear to increase policy support (</w:t>
      </w:r>
      <w:proofErr w:type="spellStart"/>
      <w:r w:rsidRPr="009A1DBD">
        <w:t>Niederdeppe</w:t>
      </w:r>
      <w:proofErr w:type="spellEnd"/>
      <w:r w:rsidRPr="009A1DBD">
        <w:t xml:space="preserve"> et al 2023</w:t>
      </w:r>
      <w:r w:rsidR="00BA0362" w:rsidRPr="009A1DBD">
        <w:t xml:space="preserve">, </w:t>
      </w:r>
      <w:proofErr w:type="spellStart"/>
      <w:r w:rsidR="00BA0362" w:rsidRPr="009A1DBD">
        <w:t>Zhirkov</w:t>
      </w:r>
      <w:proofErr w:type="spellEnd"/>
      <w:r w:rsidR="00BA0362" w:rsidRPr="009A1DBD">
        <w:t xml:space="preserve"> and </w:t>
      </w:r>
      <w:proofErr w:type="spellStart"/>
      <w:r w:rsidR="00BA0362" w:rsidRPr="009A1DBD">
        <w:t>Quintilla</w:t>
      </w:r>
      <w:proofErr w:type="spellEnd"/>
      <w:r w:rsidR="00BA0362" w:rsidRPr="009A1DBD">
        <w:t xml:space="preserve"> 2024</w:t>
      </w:r>
      <w:r w:rsidRPr="009A1DBD">
        <w:t xml:space="preserve">). </w:t>
      </w:r>
      <w:r w:rsidR="00BA0362" w:rsidRPr="009A1DBD">
        <w:t xml:space="preserve">But other recent studies find that racial frames have null or negative effects, including on policies </w:t>
      </w:r>
      <w:r w:rsidR="00103010" w:rsidRPr="009A1DBD">
        <w:t>that are generally</w:t>
      </w:r>
      <w:r w:rsidR="00BA0362" w:rsidRPr="009A1DBD">
        <w:t xml:space="preserve"> “race neutral” (English and Kalla 2021)</w:t>
      </w:r>
      <w:r w:rsidR="00EA3F38" w:rsidRPr="009A1DBD">
        <w:t>.</w:t>
      </w:r>
      <w:r w:rsidR="00103010">
        <w:rPr>
          <w:rStyle w:val="FootnoteReference"/>
        </w:rPr>
        <w:footnoteReference w:id="4"/>
      </w:r>
      <w:r w:rsidR="00103010" w:rsidRPr="009A1DBD">
        <w:t xml:space="preserve"> </w:t>
      </w:r>
      <w:r w:rsidR="00EA3F38" w:rsidRPr="009A1DBD">
        <w:t xml:space="preserve">In a study of perceptions of student loan borrower deservingness, </w:t>
      </w:r>
      <w:proofErr w:type="spellStart"/>
      <w:r w:rsidR="00EA3F38" w:rsidRPr="009A1DBD">
        <w:t>Sorelle</w:t>
      </w:r>
      <w:proofErr w:type="spellEnd"/>
      <w:r w:rsidR="00EA3F38" w:rsidRPr="009A1DBD">
        <w:t xml:space="preserve"> and Laws (2023) </w:t>
      </w:r>
      <w:r w:rsidR="00103010" w:rsidRPr="009A1DBD">
        <w:t xml:space="preserve">note that perceptions of </w:t>
      </w:r>
      <w:r w:rsidR="00EA3F38" w:rsidRPr="009A1DBD">
        <w:t>individuals</w:t>
      </w:r>
      <w:r w:rsidR="00103010" w:rsidRPr="009A1DBD">
        <w:t xml:space="preserve"> of color as </w:t>
      </w:r>
      <w:r w:rsidR="00103010" w:rsidRPr="00D9367F">
        <w:rPr>
          <w:i/>
          <w:iCs/>
        </w:rPr>
        <w:t>more</w:t>
      </w:r>
      <w:r w:rsidR="00103010" w:rsidRPr="009A1DBD">
        <w:t xml:space="preserve"> deserving than whites (in the context of student loans)</w:t>
      </w:r>
      <w:r w:rsidR="00EA3F38" w:rsidRPr="009A1DBD">
        <w:t xml:space="preserve"> may reflect underlying assumptions that people of color are in greater need, but an unwillingness to support </w:t>
      </w:r>
      <w:r w:rsidR="00EA3F38" w:rsidRPr="009A1DBD">
        <w:lastRenderedPageBreak/>
        <w:t>overall relief -- they find positive racial appeals decrease support for loan relief for Republicans, and have no effect on Democrats.</w:t>
      </w:r>
    </w:p>
    <w:p w14:paraId="2CFB5860" w14:textId="77777777" w:rsidR="00D9367F" w:rsidRDefault="007F0E5B" w:rsidP="00D9367F">
      <w:pPr>
        <w:pStyle w:val="ListParagraph"/>
        <w:numPr>
          <w:ilvl w:val="0"/>
          <w:numId w:val="27"/>
        </w:numPr>
        <w:spacing w:line="360" w:lineRule="auto"/>
      </w:pPr>
      <w:r w:rsidRPr="009A1DBD">
        <w:t xml:space="preserve">While criminal legal policies may be increasingly understood as measures to redress structural racism – and increasingly supported particularly by white democrats, that possibility </w:t>
      </w:r>
      <w:r w:rsidR="00AD5FAE">
        <w:t>may be</w:t>
      </w:r>
      <w:r w:rsidRPr="009A1DBD">
        <w:t xml:space="preserve"> counterbalanced by an enduring “punitive gap” between white and Black Americans (Enns 2016, </w:t>
      </w:r>
      <w:proofErr w:type="spellStart"/>
      <w:r w:rsidRPr="009A1DBD">
        <w:t>Soss</w:t>
      </w:r>
      <w:proofErr w:type="spellEnd"/>
      <w:r w:rsidRPr="009A1DBD">
        <w:t xml:space="preserve">, Langbein and </w:t>
      </w:r>
      <w:proofErr w:type="spellStart"/>
      <w:r w:rsidRPr="009A1DBD">
        <w:t>Metelko</w:t>
      </w:r>
      <w:proofErr w:type="spellEnd"/>
      <w:r w:rsidRPr="009A1DBD">
        <w:t xml:space="preserve"> 2003). While this gap, particularly as measured by death penalty support, can be volatile, it is consistent and “remains robust” (Anderson et al. 2017), and extends to other products of public punitiveness that are “rooted in animus against racialized minorities, immigrants, and other marginalized groups, which are often the targets of the systems of control and surveillance” (</w:t>
      </w:r>
      <w:proofErr w:type="spellStart"/>
      <w:r w:rsidRPr="009A1DBD">
        <w:t>Chouhy</w:t>
      </w:r>
      <w:proofErr w:type="spellEnd"/>
      <w:r w:rsidRPr="009A1DBD">
        <w:t xml:space="preserve"> et al 2020). </w:t>
      </w:r>
      <w:r w:rsidR="003638ED" w:rsidRPr="009A1DBD">
        <w:t xml:space="preserve">I suspect that even if measures of self-reported racial resentment do not </w:t>
      </w:r>
      <w:r w:rsidR="00AD5FAE">
        <w:t>explain negative perceptions of carceral deservingness</w:t>
      </w:r>
      <w:r w:rsidR="003638ED" w:rsidRPr="009A1DBD">
        <w:t>,</w:t>
      </w:r>
      <w:r w:rsidR="00AD5FAE">
        <w:t xml:space="preserve"> it will both correlate. Racial animus and </w:t>
      </w:r>
      <w:r w:rsidR="003638ED" w:rsidRPr="009A1DBD">
        <w:t>out-group prejudice</w:t>
      </w:r>
      <w:r w:rsidR="00AD5FAE">
        <w:t xml:space="preserve"> will</w:t>
      </w:r>
      <w:r w:rsidR="003638ED" w:rsidRPr="009A1DBD">
        <w:t xml:space="preserve"> still undergird perceptions of carceral citizens deservingness</w:t>
      </w:r>
      <w:r w:rsidR="00AD5FAE">
        <w:t xml:space="preserve">. It may </w:t>
      </w:r>
      <w:r w:rsidR="003638ED" w:rsidRPr="009A1DBD">
        <w:t>heighten</w:t>
      </w:r>
      <w:r w:rsidR="00AD5FAE">
        <w:t xml:space="preserve"> and rationalize</w:t>
      </w:r>
      <w:r w:rsidR="003638ED" w:rsidRPr="009A1DBD">
        <w:t xml:space="preserve"> “disgust” sensitivit</w:t>
      </w:r>
      <w:r w:rsidR="00AD5FAE">
        <w:t xml:space="preserve">ies translation to racial out-group hate </w:t>
      </w:r>
      <w:r w:rsidR="003638ED" w:rsidRPr="009A1DBD">
        <w:t>(Petersen 2017)</w:t>
      </w:r>
      <w:r w:rsidR="00AD5FAE">
        <w:t>. Stereotypes and the dehumanization of carceral citizens are driven by logics of racial superiority and hate -- shaping</w:t>
      </w:r>
      <w:r w:rsidR="003638ED" w:rsidRPr="009A1DBD">
        <w:t xml:space="preserve"> perceptions about “criminals” capacity for reciprocity</w:t>
      </w:r>
      <w:r w:rsidR="00D45425">
        <w:t xml:space="preserve"> and their control and need (</w:t>
      </w:r>
      <w:proofErr w:type="spellStart"/>
      <w:r w:rsidR="00D45425" w:rsidRPr="00D9367F">
        <w:rPr>
          <w:sz w:val="23"/>
          <w:szCs w:val="23"/>
        </w:rPr>
        <w:t>Boccato</w:t>
      </w:r>
      <w:proofErr w:type="spellEnd"/>
      <w:r w:rsidR="00D45425" w:rsidRPr="00D9367F">
        <w:rPr>
          <w:sz w:val="23"/>
          <w:szCs w:val="23"/>
        </w:rPr>
        <w:t xml:space="preserve"> et al. 2008)</w:t>
      </w:r>
      <w:r w:rsidR="003638ED" w:rsidRPr="009A1DBD">
        <w:t xml:space="preserve">. </w:t>
      </w:r>
      <w:r w:rsidR="00D45425">
        <w:t>Finally</w:t>
      </w:r>
      <w:r w:rsidR="00AD5FAE">
        <w:t xml:space="preserve">, I expect that it may particularly undergird first-order punitive </w:t>
      </w:r>
      <w:proofErr w:type="gramStart"/>
      <w:r w:rsidR="00AD5FAE">
        <w:t>reactions, but</w:t>
      </w:r>
      <w:proofErr w:type="gramEnd"/>
      <w:r w:rsidR="00AD5FAE">
        <w:t xml:space="preserve"> attenuate in second-order punitive judgements. </w:t>
      </w:r>
    </w:p>
    <w:p w14:paraId="4588F256" w14:textId="417A2B20" w:rsidR="00EA3F38" w:rsidRPr="009A1DBD" w:rsidRDefault="00EA3F38" w:rsidP="00D9367F">
      <w:pPr>
        <w:pStyle w:val="ListParagraph"/>
        <w:numPr>
          <w:ilvl w:val="0"/>
          <w:numId w:val="27"/>
        </w:numPr>
        <w:spacing w:line="360" w:lineRule="auto"/>
      </w:pPr>
      <w:r w:rsidRPr="009A1DBD">
        <w:t xml:space="preserve">What might this mean for </w:t>
      </w:r>
      <w:r w:rsidR="00CF31E9" w:rsidRPr="009A1DBD">
        <w:t xml:space="preserve">how identity – race -- influences </w:t>
      </w:r>
      <w:r w:rsidRPr="009A1DBD">
        <w:t xml:space="preserve">perceptions of “deviant” deservingness and policy preferences? </w:t>
      </w:r>
      <w:r w:rsidR="003638ED" w:rsidRPr="009A1DBD">
        <w:t xml:space="preserve">To summarize, I put the question a different way. Thus far, I have argued that responses to carceral citizens and questions of their needs may involve a first affective reaction – particularly for people with little humanizing component or connection to the carceral system, and particularly when language like “deviant,” “criminal,” or “felon” is used. The strength of that affective reaction is affected itself by aspects of identity, which we are reviewing here. But between affect, identity, and the “CARN” acronyms, reflexivity is involved. Identity may inform explanations of control, reciprocity, attitude, and need – as will the proximity of an object to consider deservingness in relation to. But identity, and possibly other mechanisms, inform the extent to which reflexivity is engaged. Thus, </w:t>
      </w:r>
      <w:r w:rsidR="007F462A" w:rsidRPr="009A1DBD">
        <w:t>an</w:t>
      </w:r>
      <w:r w:rsidR="003638ED" w:rsidRPr="009A1DBD">
        <w:t xml:space="preserve"> alternative question in the </w:t>
      </w:r>
      <w:r w:rsidR="003638ED" w:rsidRPr="009A1DBD">
        <w:lastRenderedPageBreak/>
        <w:t xml:space="preserve">context of carceral deservingness and democratic rights may be, “who </w:t>
      </w:r>
      <w:r w:rsidR="007F462A" w:rsidRPr="009A1DBD">
        <w:t>critiques their emotional intuition?”</w:t>
      </w:r>
    </w:p>
    <w:p w14:paraId="46F50AFB" w14:textId="77777777" w:rsidR="00BA7592" w:rsidRPr="00786A24" w:rsidRDefault="00BA7592" w:rsidP="007F462A">
      <w:pPr>
        <w:spacing w:line="360" w:lineRule="auto"/>
        <w:rPr>
          <w:rFonts w:ascii="Arial" w:hAnsi="Arial" w:cs="Arial"/>
          <w:i/>
          <w:iCs/>
          <w:sz w:val="23"/>
          <w:szCs w:val="23"/>
        </w:rPr>
      </w:pPr>
    </w:p>
    <w:p w14:paraId="5AEE548C" w14:textId="77777777" w:rsidR="00D9367F" w:rsidRDefault="00BA7592" w:rsidP="00D9367F">
      <w:pPr>
        <w:spacing w:line="360" w:lineRule="auto"/>
        <w:rPr>
          <w:rFonts w:ascii="Arial" w:hAnsi="Arial" w:cs="Arial"/>
          <w:i/>
          <w:iCs/>
          <w:sz w:val="23"/>
          <w:szCs w:val="23"/>
        </w:rPr>
      </w:pPr>
      <w:r w:rsidRPr="00786A24">
        <w:rPr>
          <w:rFonts w:ascii="Arial" w:hAnsi="Arial" w:cs="Arial"/>
          <w:i/>
          <w:iCs/>
          <w:sz w:val="23"/>
          <w:szCs w:val="23"/>
        </w:rPr>
        <w:t>Identity, Perceptions, and Policy Views</w:t>
      </w:r>
      <w:r w:rsidR="00066FB4" w:rsidRPr="00786A24">
        <w:rPr>
          <w:rFonts w:ascii="Arial" w:hAnsi="Arial" w:cs="Arial"/>
          <w:i/>
          <w:iCs/>
          <w:sz w:val="23"/>
          <w:szCs w:val="23"/>
        </w:rPr>
        <w:t xml:space="preserve">:  </w:t>
      </w:r>
      <w:r w:rsidR="00066FB4" w:rsidRPr="00786A24">
        <w:rPr>
          <w:i/>
          <w:iCs/>
          <w:sz w:val="23"/>
          <w:szCs w:val="23"/>
        </w:rPr>
        <w:t xml:space="preserve">Party and Ideology </w:t>
      </w:r>
    </w:p>
    <w:p w14:paraId="165A2E61" w14:textId="6E08EDB7" w:rsidR="00F30EED" w:rsidRPr="00D9367F" w:rsidRDefault="007F462A" w:rsidP="00D9367F">
      <w:pPr>
        <w:pStyle w:val="ListParagraph"/>
        <w:numPr>
          <w:ilvl w:val="0"/>
          <w:numId w:val="27"/>
        </w:numPr>
        <w:spacing w:line="360" w:lineRule="auto"/>
        <w:rPr>
          <w:rFonts w:ascii="Arial" w:hAnsi="Arial" w:cs="Arial"/>
          <w:i/>
          <w:iCs/>
          <w:sz w:val="23"/>
          <w:szCs w:val="23"/>
        </w:rPr>
      </w:pPr>
      <w:r w:rsidRPr="009A1DBD">
        <w:t xml:space="preserve">What </w:t>
      </w:r>
      <w:proofErr w:type="spellStart"/>
      <w:r w:rsidRPr="009A1DBD">
        <w:t>Waquant</w:t>
      </w:r>
      <w:proofErr w:type="spellEnd"/>
      <w:r w:rsidRPr="009A1DBD">
        <w:t xml:space="preserve"> (2009) coins as the “trope of individual responsibility” – a foundational logic of the American punitive turn that deconstructed welfare and accelerated mass incarceration – is embroiled with but also distinguishable from political party and ideology. Republicans and conservatives hold more punitive beliefs, and states with Republican-dominated legislators produce more punitive policies (Enns 2016). Negative affect</w:t>
      </w:r>
      <w:r w:rsidR="00D45425">
        <w:t>ive</w:t>
      </w:r>
      <w:r w:rsidRPr="009A1DBD">
        <w:t xml:space="preserve"> reactions to “carceral citizens</w:t>
      </w:r>
      <w:r w:rsidR="001515A8" w:rsidRPr="009A1DBD">
        <w:t xml:space="preserve">,” and an evolutionary retributivist impulse </w:t>
      </w:r>
      <w:r w:rsidRPr="009A1DBD">
        <w:t>will comport with many ideological conservatives</w:t>
      </w:r>
      <w:r w:rsidR="001515A8" w:rsidRPr="009A1DBD">
        <w:t>’ worldviews – I expect they will show less variability in their deservingness evaluations across groups of carceral citizens, which will be more negative and comport with less support for policy.</w:t>
      </w:r>
    </w:p>
    <w:p w14:paraId="75C119B9" w14:textId="77777777" w:rsidR="00F30EED" w:rsidRDefault="00F30EED" w:rsidP="007F462A">
      <w:pPr>
        <w:spacing w:line="360" w:lineRule="auto"/>
      </w:pPr>
    </w:p>
    <w:p w14:paraId="43AEB838" w14:textId="362A4F45" w:rsidR="008D0678" w:rsidRDefault="003D6CC7" w:rsidP="00D9367F">
      <w:pPr>
        <w:pStyle w:val="ListParagraph"/>
        <w:numPr>
          <w:ilvl w:val="0"/>
          <w:numId w:val="27"/>
        </w:numPr>
        <w:spacing w:line="360" w:lineRule="auto"/>
      </w:pPr>
      <w:r w:rsidRPr="009A1DBD">
        <w:t>Democrats, I expect, will vary more than Republicans in their evaluations of sub-groups</w:t>
      </w:r>
      <w:r w:rsidR="00DB1B99">
        <w:t xml:space="preserve">, as many note the that punitiveness is almost pre-determined within conservative ideology (Burton et al 2020, </w:t>
      </w:r>
      <w:proofErr w:type="spellStart"/>
      <w:r w:rsidR="00DB1B99">
        <w:t>Mancici</w:t>
      </w:r>
      <w:proofErr w:type="spellEnd"/>
      <w:r w:rsidR="00DB1B99">
        <w:t xml:space="preserve"> et al 2021, Wilson et al 2015). </w:t>
      </w:r>
      <w:r w:rsidR="008D0678">
        <w:t xml:space="preserve">While </w:t>
      </w:r>
      <w:proofErr w:type="spellStart"/>
      <w:r w:rsidR="008D0678" w:rsidRPr="009A1DBD">
        <w:t>Sniderman</w:t>
      </w:r>
      <w:proofErr w:type="spellEnd"/>
      <w:r w:rsidR="008D0678" w:rsidRPr="009A1DBD">
        <w:t xml:space="preserve"> </w:t>
      </w:r>
      <w:r w:rsidR="008D0678">
        <w:t>and</w:t>
      </w:r>
      <w:r w:rsidR="008D0678" w:rsidRPr="009A1DBD">
        <w:t xml:space="preserve"> Piazza</w:t>
      </w:r>
      <w:r w:rsidR="008D0678">
        <w:t xml:space="preserve"> (1993) </w:t>
      </w:r>
      <w:r w:rsidR="00442328" w:rsidRPr="009A1DBD">
        <w:t xml:space="preserve">contend Democrats’ punitiveness reflects ideological beliefs about personal responsibility and the rule of </w:t>
      </w:r>
      <w:r w:rsidR="008D0678">
        <w:t xml:space="preserve">law, </w:t>
      </w:r>
      <w:proofErr w:type="spellStart"/>
      <w:r w:rsidR="008D0678">
        <w:t>Chouhy</w:t>
      </w:r>
      <w:proofErr w:type="spellEnd"/>
      <w:r w:rsidR="008D0678">
        <w:t xml:space="preserve"> and colleagues (2022) recently find evidence that Republican opposition may be more reflective of punitiveness, where for Democrats, opposition is more strongly driven by “culture of control” impulses to think of citizenship desert in terms of merits (Miller and Alexander 2016).</w:t>
      </w:r>
      <w:r w:rsidR="00E3250A">
        <w:t xml:space="preserve"> </w:t>
      </w:r>
    </w:p>
    <w:p w14:paraId="20DE101E" w14:textId="77777777" w:rsidR="008D0678" w:rsidRDefault="008D0678" w:rsidP="008D0678">
      <w:pPr>
        <w:pStyle w:val="ListParagraph"/>
      </w:pPr>
    </w:p>
    <w:p w14:paraId="09E363D0" w14:textId="0B24E80F" w:rsidR="00D45425" w:rsidRPr="00E3250A" w:rsidRDefault="00DB1B99" w:rsidP="00E3250A">
      <w:pPr>
        <w:pStyle w:val="ListParagraph"/>
        <w:numPr>
          <w:ilvl w:val="0"/>
          <w:numId w:val="27"/>
        </w:numPr>
        <w:spacing w:line="360" w:lineRule="auto"/>
      </w:pPr>
      <w:r>
        <w:t xml:space="preserve"> </w:t>
      </w:r>
      <w:r w:rsidR="00E3250A">
        <w:t>Further, racial resentment may also serve as a party through-line – because Democrats are punitive and more supportive of carceral voting policies than Republicans,</w:t>
      </w:r>
      <w:r>
        <w:t xml:space="preserve"> </w:t>
      </w:r>
      <w:r w:rsidR="00E3250A" w:rsidRPr="009A1DBD">
        <w:t>“symbolic racism is most strongly associated with support for felony disenfranchisement for Democrats than Republicans” (</w:t>
      </w:r>
      <w:proofErr w:type="spellStart"/>
      <w:r w:rsidR="00E3250A" w:rsidRPr="009A1DBD">
        <w:t>Chouhy</w:t>
      </w:r>
      <w:proofErr w:type="spellEnd"/>
      <w:r w:rsidR="00E3250A" w:rsidRPr="009A1DBD">
        <w:t xml:space="preserve"> et al. 202</w:t>
      </w:r>
      <w:r w:rsidR="00E3250A">
        <w:t>2</w:t>
      </w:r>
      <w:r w:rsidR="00E3250A" w:rsidRPr="009A1DBD">
        <w:t xml:space="preserve">).  </w:t>
      </w:r>
      <w:r>
        <w:t>Further</w:t>
      </w:r>
      <w:r w:rsidR="00442328" w:rsidRPr="009A1DBD">
        <w:t xml:space="preserve"> findings that framing criminal legal policy in racial terms </w:t>
      </w:r>
      <w:r w:rsidR="00442328" w:rsidRPr="00D9367F">
        <w:rPr>
          <w:i/>
          <w:iCs/>
        </w:rPr>
        <w:t>increases</w:t>
      </w:r>
      <w:r w:rsidR="00442328" w:rsidRPr="009A1DBD">
        <w:t xml:space="preserve"> white support for punitive policies make clear and of particular interest that Democrats’ punitiveness also reflects racial resentment</w:t>
      </w:r>
      <w:r>
        <w:t xml:space="preserve">. </w:t>
      </w:r>
      <w:r w:rsidR="00E3250A">
        <w:t xml:space="preserve">And importantly, racial differences will extend </w:t>
      </w:r>
      <w:r w:rsidR="00442328" w:rsidRPr="009A1DBD">
        <w:t xml:space="preserve">into political and ideological groups – a survey fielded by The Sentencing Project in 2022 showed that among liberals </w:t>
      </w:r>
      <w:r w:rsidR="00442328" w:rsidRPr="009A1DBD">
        <w:lastRenderedPageBreak/>
        <w:t xml:space="preserve">and democrats respectively, support for incarcerated voting drops by over 20% from Black to white respondents. </w:t>
      </w:r>
    </w:p>
    <w:p w14:paraId="7E1CC9DC" w14:textId="77777777" w:rsidR="00221E53" w:rsidRPr="00786A24" w:rsidRDefault="00221E53" w:rsidP="005D1492">
      <w:pPr>
        <w:spacing w:line="360" w:lineRule="auto"/>
        <w:ind w:left="360"/>
        <w:rPr>
          <w:sz w:val="23"/>
          <w:szCs w:val="23"/>
        </w:rPr>
      </w:pPr>
    </w:p>
    <w:p w14:paraId="04C916E1" w14:textId="33BFBF26" w:rsidR="00221E53" w:rsidRPr="00786A24" w:rsidRDefault="00221E53" w:rsidP="007F462A">
      <w:pPr>
        <w:spacing w:line="360" w:lineRule="auto"/>
        <w:rPr>
          <w:rFonts w:ascii="Arial" w:hAnsi="Arial" w:cs="Arial"/>
          <w:i/>
          <w:iCs/>
          <w:sz w:val="23"/>
          <w:szCs w:val="23"/>
        </w:rPr>
      </w:pPr>
      <w:r w:rsidRPr="00786A24">
        <w:rPr>
          <w:rFonts w:ascii="Arial" w:hAnsi="Arial" w:cs="Arial"/>
          <w:i/>
          <w:iCs/>
          <w:sz w:val="23"/>
          <w:szCs w:val="23"/>
        </w:rPr>
        <w:t xml:space="preserve">Identity, Perceptions, and Policy Views:  </w:t>
      </w:r>
      <w:r w:rsidR="007F462A">
        <w:rPr>
          <w:i/>
          <w:iCs/>
          <w:sz w:val="23"/>
          <w:szCs w:val="23"/>
        </w:rPr>
        <w:t>Social Network</w:t>
      </w:r>
      <w:r w:rsidRPr="00786A24">
        <w:rPr>
          <w:i/>
          <w:iCs/>
          <w:sz w:val="23"/>
          <w:szCs w:val="23"/>
        </w:rPr>
        <w:t xml:space="preserve"> </w:t>
      </w:r>
    </w:p>
    <w:p w14:paraId="4D82011D" w14:textId="77777777" w:rsidR="00066FB4" w:rsidRDefault="00066FB4" w:rsidP="00442328">
      <w:pPr>
        <w:spacing w:line="360" w:lineRule="auto"/>
        <w:rPr>
          <w:sz w:val="23"/>
          <w:szCs w:val="23"/>
        </w:rPr>
      </w:pPr>
    </w:p>
    <w:p w14:paraId="0F2F8706" w14:textId="09A3EB1D" w:rsidR="00F03CA2" w:rsidRPr="009A1DBD" w:rsidRDefault="005B1DDA" w:rsidP="00D9367F">
      <w:pPr>
        <w:pStyle w:val="ListParagraph"/>
        <w:numPr>
          <w:ilvl w:val="0"/>
          <w:numId w:val="27"/>
        </w:numPr>
        <w:spacing w:line="360" w:lineRule="auto"/>
        <w:rPr>
          <w:sz w:val="23"/>
          <w:szCs w:val="23"/>
        </w:rPr>
      </w:pPr>
      <w:r w:rsidRPr="009A1DBD">
        <w:rPr>
          <w:sz w:val="23"/>
          <w:szCs w:val="23"/>
        </w:rPr>
        <w:t xml:space="preserve">As established earlier, perceptions of deservingness in carceral contexts operate through a dual-process framework: an initial </w:t>
      </w:r>
      <w:r w:rsidR="00F03CA2" w:rsidRPr="009A1DBD">
        <w:rPr>
          <w:sz w:val="23"/>
          <w:szCs w:val="23"/>
        </w:rPr>
        <w:t>punitive “reaction” possibly</w:t>
      </w:r>
      <w:r w:rsidRPr="009A1DBD">
        <w:rPr>
          <w:sz w:val="23"/>
          <w:szCs w:val="23"/>
        </w:rPr>
        <w:t xml:space="preserve"> followed by a more deliberative judgment. Both processes are fundamentally shaped by identity and affect, which in turn influence how individuals assess need, control, attitude, and reciprocity. </w:t>
      </w:r>
      <w:r w:rsidR="00F03CA2" w:rsidRPr="009A1DBD">
        <w:rPr>
          <w:sz w:val="23"/>
          <w:szCs w:val="23"/>
        </w:rPr>
        <w:t xml:space="preserve">Being “directly impacted” by incarceration </w:t>
      </w:r>
      <w:r w:rsidRPr="009A1DBD">
        <w:rPr>
          <w:sz w:val="23"/>
          <w:szCs w:val="23"/>
        </w:rPr>
        <w:t xml:space="preserve">—whether through </w:t>
      </w:r>
      <w:r w:rsidR="00F03CA2" w:rsidRPr="009A1DBD">
        <w:rPr>
          <w:sz w:val="23"/>
          <w:szCs w:val="23"/>
        </w:rPr>
        <w:t xml:space="preserve">incarcerated </w:t>
      </w:r>
      <w:r w:rsidRPr="009A1DBD">
        <w:rPr>
          <w:sz w:val="23"/>
          <w:szCs w:val="23"/>
        </w:rPr>
        <w:t>social networks or direct experience—</w:t>
      </w:r>
      <w:r w:rsidR="00F03CA2" w:rsidRPr="009A1DBD">
        <w:rPr>
          <w:sz w:val="23"/>
          <w:szCs w:val="23"/>
        </w:rPr>
        <w:t>may</w:t>
      </w:r>
      <w:r w:rsidRPr="009A1DBD">
        <w:rPr>
          <w:sz w:val="23"/>
          <w:szCs w:val="23"/>
        </w:rPr>
        <w:t xml:space="preserve"> significantly alter both stages of this process. </w:t>
      </w:r>
      <w:r w:rsidR="00F03CA2" w:rsidRPr="009A1DBD">
        <w:rPr>
          <w:sz w:val="23"/>
          <w:szCs w:val="23"/>
        </w:rPr>
        <w:t>Those with incarcerated family members or friends may have a different initial reaction to the notion of 'the prisoner,' one less influenced by dehumanizing stereotypes that often drive immediate affective responses. Where I suspect that individuals with no incarcerated social network can more readily construct “the prisoner” as a dehumanized abstraction or a stereotype, people who are impacted may instead form judgements drawing on concrete experiences. These – and more intimate knowledge of systemic drivers of incarceration and realities of conditions of confinement, or the myriad costs incurred by families of the incarcerated, may shape perceptions of need, control, attitude and reciprocity</w:t>
      </w:r>
      <w:r w:rsidR="00144F60" w:rsidRPr="009A1DBD">
        <w:rPr>
          <w:sz w:val="23"/>
          <w:szCs w:val="23"/>
        </w:rPr>
        <w:t xml:space="preserve"> – and to some degree reduce susceptibility to information scarcity</w:t>
      </w:r>
      <w:r w:rsidR="00F03CA2" w:rsidRPr="009A1DBD">
        <w:rPr>
          <w:sz w:val="23"/>
          <w:szCs w:val="23"/>
        </w:rPr>
        <w:t xml:space="preserve"> (Lee, Porter, and Comfort 2014, Christian et al. 2019). </w:t>
      </w:r>
    </w:p>
    <w:p w14:paraId="57E3B67D" w14:textId="77777777" w:rsidR="00144F60" w:rsidRDefault="00144F60" w:rsidP="00144F60">
      <w:pPr>
        <w:spacing w:line="360" w:lineRule="auto"/>
        <w:rPr>
          <w:sz w:val="23"/>
          <w:szCs w:val="23"/>
        </w:rPr>
      </w:pPr>
    </w:p>
    <w:p w14:paraId="047D1472" w14:textId="77777777" w:rsidR="00E56B82" w:rsidRDefault="00A665B6" w:rsidP="00D9367F">
      <w:pPr>
        <w:pStyle w:val="ListParagraph"/>
        <w:numPr>
          <w:ilvl w:val="0"/>
          <w:numId w:val="27"/>
        </w:numPr>
        <w:spacing w:line="360" w:lineRule="auto"/>
      </w:pPr>
      <w:r w:rsidRPr="009A1DBD">
        <w:t>While victims’ rights groups are often portrayed as drivers of punitive policy, I expect that many victims (particularly of violent crime) have different judgements about what incarcerated people deserve and policy that that narrative might suggest</w:t>
      </w:r>
      <w:r w:rsidR="00144F60" w:rsidRPr="009A1DBD">
        <w:t xml:space="preserve">. </w:t>
      </w:r>
      <w:r w:rsidRPr="009A1DBD">
        <w:t xml:space="preserve">First, I suspect that for many, the fact of victimhood necessitates considerable time spent considering offenders, culpability, and fair redress. Second, </w:t>
      </w:r>
      <w:r w:rsidR="00531086">
        <w:t xml:space="preserve">“victims” versus “offenders” is a misleading, if not false binary: an extensive literature shows that people who are incarcerated have disproportionately been victims of crime </w:t>
      </w:r>
      <w:r w:rsidR="009F21E6">
        <w:t>– one review article cited 31 of 37 papers support this overlap (Jennings et al 2012). While 2% of the general US population report being victims of violent crime, u</w:t>
      </w:r>
      <w:r w:rsidR="00531086">
        <w:t xml:space="preserve">p to 45% of </w:t>
      </w:r>
      <w:r w:rsidR="009F21E6">
        <w:t xml:space="preserve">carceral citizens have experienced pre-incarceration </w:t>
      </w:r>
      <w:r w:rsidR="00531086">
        <w:t xml:space="preserve">physical abuse, and 8.5 to 39.2% of specifically sexual abuse </w:t>
      </w:r>
      <w:r w:rsidR="00531086" w:rsidRPr="00531086">
        <w:t>(</w:t>
      </w:r>
      <w:r w:rsidR="009F21E6">
        <w:t xml:space="preserve">Azimi et al 2019, Carlson and Shafer 2010, Messina et al 2007, Wolff and Shi </w:t>
      </w:r>
      <w:r w:rsidR="009F21E6">
        <w:lastRenderedPageBreak/>
        <w:t xml:space="preserve">2012, Yoder et al. 2017). Still more experience violence while incarcerated – while a 2004 federally administered study found only 13% </w:t>
      </w:r>
      <w:proofErr w:type="gramStart"/>
      <w:r w:rsidR="009F21E6">
        <w:t>of  carceral</w:t>
      </w:r>
      <w:proofErr w:type="gramEnd"/>
      <w:r w:rsidR="009F21E6">
        <w:t xml:space="preserve"> citizens experienced victimization while incarcerated, that number rises to 38% of incarcerated men and 37% of incarcerated women in more recent independent work (Wolff et al 2009).</w:t>
      </w:r>
      <w:r w:rsidR="009F21E6" w:rsidRPr="009A1DBD">
        <w:t xml:space="preserve"> </w:t>
      </w:r>
      <w:r w:rsidR="009F21E6">
        <w:t xml:space="preserve">Finally, </w:t>
      </w:r>
      <w:r w:rsidR="00E56B82">
        <w:t xml:space="preserve">given </w:t>
      </w:r>
      <w:r w:rsidR="009F21E6">
        <w:t>v</w:t>
      </w:r>
      <w:r w:rsidR="009F21E6" w:rsidRPr="009A1DBD">
        <w:t xml:space="preserve">ictims of violent crime are </w:t>
      </w:r>
      <w:r w:rsidR="009F21E6">
        <w:t xml:space="preserve">disproportionately </w:t>
      </w:r>
      <w:r w:rsidR="009F21E6" w:rsidRPr="009A1DBD">
        <w:t>part of communities most impacted by incarceration</w:t>
      </w:r>
      <w:r w:rsidR="00E56B82">
        <w:t>, and that most victims of violent crime know their offender (Bureau of Justice 2023),</w:t>
      </w:r>
      <w:r w:rsidR="009F21E6" w:rsidRPr="009A1DBD">
        <w:t xml:space="preserve"> </w:t>
      </w:r>
      <w:r w:rsidR="00E56B82">
        <w:t>makes apparent</w:t>
      </w:r>
      <w:r w:rsidR="009F21E6">
        <w:t xml:space="preserve"> that </w:t>
      </w:r>
      <w:r w:rsidR="00E56B82">
        <w:t>victims of violent crime may also be more likely to have social ties that extent beyond prison walls.</w:t>
      </w:r>
      <w:r w:rsidR="009F21E6" w:rsidRPr="009A1DBD">
        <w:t xml:space="preserve"> </w:t>
      </w:r>
    </w:p>
    <w:p w14:paraId="01CDF489" w14:textId="5DD1338E" w:rsidR="00144F60" w:rsidRPr="009A1DBD" w:rsidRDefault="00E56B82" w:rsidP="00D9367F">
      <w:pPr>
        <w:pStyle w:val="ListParagraph"/>
        <w:numPr>
          <w:ilvl w:val="0"/>
          <w:numId w:val="27"/>
        </w:numPr>
        <w:spacing w:line="360" w:lineRule="auto"/>
      </w:pPr>
      <w:r>
        <w:t>That both victims and incarcerated social networks may evaluate carceral citizens as more deserving, and more supportive of policy, is</w:t>
      </w:r>
      <w:r w:rsidR="00A665B6" w:rsidRPr="009A1DBD">
        <w:t xml:space="preserve"> supported by </w:t>
      </w:r>
      <w:r w:rsidR="00144F60" w:rsidRPr="009A1DBD">
        <w:t>evidence that being victimized does not cause increased support for harsher punishment (</w:t>
      </w:r>
      <w:proofErr w:type="spellStart"/>
      <w:r w:rsidR="00144F60" w:rsidRPr="009A1DBD">
        <w:t>Kleck</w:t>
      </w:r>
      <w:proofErr w:type="spellEnd"/>
      <w:r w:rsidR="00144F60" w:rsidRPr="009A1DBD">
        <w:t xml:space="preserve"> and Jackson 2016) and sentiment held by many victims of the crimes of whose perpetrators are </w:t>
      </w:r>
      <w:r w:rsidR="00144F60" w:rsidRPr="009A1DBD">
        <w:rPr>
          <w:i/>
          <w:iCs/>
        </w:rPr>
        <w:t>most</w:t>
      </w:r>
      <w:r w:rsidR="00144F60" w:rsidRPr="009A1DBD">
        <w:t xml:space="preserve"> negatively constructed that the criminal legal system is inadequately oriented towards meaningful victim safety and justice (</w:t>
      </w:r>
      <w:r>
        <w:t xml:space="preserve">see </w:t>
      </w:r>
      <w:r w:rsidR="00144F60" w:rsidRPr="009A1DBD">
        <w:t xml:space="preserve">Thompson 2009).  </w:t>
      </w:r>
    </w:p>
    <w:p w14:paraId="24391C1E" w14:textId="77777777" w:rsidR="00A665B6" w:rsidRDefault="00A665B6" w:rsidP="00144F60">
      <w:pPr>
        <w:spacing w:line="360" w:lineRule="auto"/>
      </w:pPr>
    </w:p>
    <w:p w14:paraId="0073CA92" w14:textId="13AE0092" w:rsidR="00A665B6" w:rsidRPr="009A1DBD" w:rsidRDefault="00A665B6" w:rsidP="00D9367F">
      <w:pPr>
        <w:pStyle w:val="ListParagraph"/>
        <w:numPr>
          <w:ilvl w:val="0"/>
          <w:numId w:val="27"/>
        </w:numPr>
        <w:spacing w:line="360" w:lineRule="auto"/>
      </w:pPr>
      <w:r w:rsidRPr="009A1DBD">
        <w:t xml:space="preserve">However, </w:t>
      </w:r>
      <w:r w:rsidR="00E56B82">
        <w:t>I should not overstate this relationship</w:t>
      </w:r>
      <w:r w:rsidR="00885632">
        <w:t xml:space="preserve">. </w:t>
      </w:r>
    </w:p>
    <w:p w14:paraId="54C4BD5E" w14:textId="552AE7A3" w:rsidR="00144F60" w:rsidRDefault="00144F60" w:rsidP="00F03CA2">
      <w:pPr>
        <w:spacing w:line="360" w:lineRule="auto"/>
        <w:rPr>
          <w:sz w:val="23"/>
          <w:szCs w:val="23"/>
        </w:rPr>
      </w:pPr>
    </w:p>
    <w:p w14:paraId="342DF8ED" w14:textId="571BD940" w:rsidR="00A665B6" w:rsidRPr="009A1DBD" w:rsidRDefault="00E56B82" w:rsidP="00D9367F">
      <w:pPr>
        <w:pStyle w:val="ListParagraph"/>
        <w:numPr>
          <w:ilvl w:val="0"/>
          <w:numId w:val="27"/>
        </w:numPr>
        <w:spacing w:line="360" w:lineRule="auto"/>
        <w:rPr>
          <w:sz w:val="23"/>
          <w:szCs w:val="23"/>
        </w:rPr>
      </w:pPr>
      <w:r>
        <w:t xml:space="preserve">Nonetheless, </w:t>
      </w:r>
      <w:r w:rsidR="00A665B6" w:rsidRPr="009A1DBD">
        <w:t xml:space="preserve">I suspect that many of the harshest assessments and negative views on ‘rehabilitative’ policy will </w:t>
      </w:r>
      <w:proofErr w:type="gramStart"/>
      <w:r w:rsidR="00A665B6" w:rsidRPr="009A1DBD">
        <w:t>actually be</w:t>
      </w:r>
      <w:proofErr w:type="gramEnd"/>
      <w:r w:rsidR="00A665B6" w:rsidRPr="009A1DBD">
        <w:t xml:space="preserve"> held by those who are neither victims nor have any social connection extending into prisons, given</w:t>
      </w:r>
    </w:p>
    <w:p w14:paraId="2FFF303F" w14:textId="77777777" w:rsidR="00F03CA2" w:rsidRDefault="00F03CA2" w:rsidP="00F03CA2">
      <w:pPr>
        <w:spacing w:line="360" w:lineRule="auto"/>
        <w:rPr>
          <w:sz w:val="23"/>
          <w:szCs w:val="23"/>
        </w:rPr>
      </w:pPr>
    </w:p>
    <w:p w14:paraId="18F19B33" w14:textId="77777777" w:rsidR="00B53A5B" w:rsidRPr="00786A24" w:rsidRDefault="00B53A5B" w:rsidP="0065289E">
      <w:pPr>
        <w:spacing w:line="360" w:lineRule="auto"/>
        <w:rPr>
          <w:sz w:val="23"/>
          <w:szCs w:val="23"/>
        </w:rPr>
      </w:pPr>
    </w:p>
    <w:p w14:paraId="44362EDA" w14:textId="1BFCCFF9" w:rsidR="00F0156E" w:rsidRPr="008A061C" w:rsidRDefault="009A1DBD" w:rsidP="00D9367F">
      <w:pPr>
        <w:pStyle w:val="ListParagraph"/>
        <w:numPr>
          <w:ilvl w:val="0"/>
          <w:numId w:val="27"/>
        </w:numPr>
        <w:spacing w:line="360" w:lineRule="auto"/>
        <w:rPr>
          <w:sz w:val="23"/>
          <w:szCs w:val="23"/>
        </w:rPr>
      </w:pPr>
      <w:r>
        <w:rPr>
          <w:sz w:val="23"/>
          <w:szCs w:val="23"/>
        </w:rPr>
        <w:t xml:space="preserve"> </w:t>
      </w:r>
      <w:r w:rsidR="00021A65" w:rsidRPr="009A1DBD">
        <w:rPr>
          <w:sz w:val="23"/>
          <w:szCs w:val="23"/>
        </w:rPr>
        <w:t xml:space="preserve">we cannot assume to see identical patterns and mechanisms when applied to carceral citizens and questions of rights. </w:t>
      </w:r>
      <w:r w:rsidR="0024237F" w:rsidRPr="009A1DBD">
        <w:rPr>
          <w:sz w:val="23"/>
          <w:szCs w:val="23"/>
        </w:rPr>
        <w:t xml:space="preserve">While a ‘deservingness heuristic’ may still operate, I expect that in this context it is primarily shaped by variables surrounding identity and by affect – or disgust – that similarly undergirds punitiveness.  </w:t>
      </w:r>
    </w:p>
    <w:p w14:paraId="5FCD4F4B" w14:textId="77777777" w:rsidR="00F0156E" w:rsidRPr="00786A24" w:rsidRDefault="00F0156E" w:rsidP="0065289E">
      <w:pPr>
        <w:spacing w:line="360" w:lineRule="auto"/>
        <w:rPr>
          <w:sz w:val="23"/>
          <w:szCs w:val="23"/>
        </w:rPr>
      </w:pPr>
    </w:p>
    <w:p w14:paraId="5D4A6DC5" w14:textId="5AF6D81A" w:rsidR="00FD6BA1" w:rsidRDefault="007B493A" w:rsidP="00D9367F">
      <w:pPr>
        <w:pStyle w:val="ListParagraph"/>
        <w:numPr>
          <w:ilvl w:val="0"/>
          <w:numId w:val="27"/>
        </w:numPr>
        <w:spacing w:line="360" w:lineRule="auto"/>
        <w:rPr>
          <w:sz w:val="23"/>
          <w:szCs w:val="23"/>
        </w:rPr>
      </w:pPr>
      <w:r w:rsidRPr="009A1DBD">
        <w:rPr>
          <w:sz w:val="23"/>
          <w:szCs w:val="23"/>
        </w:rPr>
        <w:t>In turn, I suspect perceptions of incarcerated deservingness may be less predictive of beliefs about policy than for other groups – and become significantly more favorable for subsets</w:t>
      </w:r>
      <w:r w:rsidR="00231234" w:rsidRPr="009A1DBD">
        <w:rPr>
          <w:sz w:val="23"/>
          <w:szCs w:val="23"/>
        </w:rPr>
        <w:t xml:space="preserve"> that link positive constructions such as incarcerated parents. </w:t>
      </w:r>
    </w:p>
    <w:p w14:paraId="080A16B2" w14:textId="77777777" w:rsidR="00853669" w:rsidRPr="00853669" w:rsidRDefault="00853669" w:rsidP="00853669">
      <w:pPr>
        <w:pStyle w:val="ListParagraph"/>
        <w:rPr>
          <w:sz w:val="23"/>
          <w:szCs w:val="23"/>
        </w:rPr>
      </w:pPr>
    </w:p>
    <w:p w14:paraId="3E2AB90E" w14:textId="77777777" w:rsidR="00853669" w:rsidRDefault="00853669" w:rsidP="00853669">
      <w:pPr>
        <w:spacing w:line="360" w:lineRule="auto"/>
        <w:rPr>
          <w:sz w:val="23"/>
          <w:szCs w:val="23"/>
        </w:rPr>
      </w:pPr>
    </w:p>
    <w:p w14:paraId="12388E93" w14:textId="58683F95" w:rsidR="00853669" w:rsidRPr="00853669" w:rsidRDefault="00853669" w:rsidP="00853669">
      <w:pPr>
        <w:spacing w:line="360" w:lineRule="auto"/>
        <w:rPr>
          <w:rFonts w:ascii="Arial" w:hAnsi="Arial" w:cs="Arial"/>
          <w:b/>
          <w:bCs/>
        </w:rPr>
      </w:pPr>
      <w:r w:rsidRPr="00853669">
        <w:rPr>
          <w:rFonts w:ascii="Arial" w:hAnsi="Arial" w:cs="Arial"/>
          <w:b/>
          <w:bCs/>
        </w:rPr>
        <w:lastRenderedPageBreak/>
        <w:t>IV. Hypotheses</w:t>
      </w:r>
    </w:p>
    <w:p w14:paraId="4852A1A7" w14:textId="4EB61F85" w:rsidR="00FD6BA1" w:rsidRDefault="00D25208" w:rsidP="0065289E">
      <w:pPr>
        <w:spacing w:line="360" w:lineRule="auto"/>
        <w:rPr>
          <w:sz w:val="23"/>
          <w:szCs w:val="23"/>
        </w:rPr>
      </w:pPr>
      <w:r>
        <w:rPr>
          <w:sz w:val="23"/>
          <w:szCs w:val="23"/>
        </w:rPr>
        <w:t>What expectations can be derived about how the public will view the deservingness of carceral citizens, and how these perceptions will translate to views on policy? Criminal legal policy is a highly emotional and racialized domain, where</w:t>
      </w:r>
      <w:r w:rsidR="00A0169F">
        <w:rPr>
          <w:sz w:val="23"/>
          <w:szCs w:val="23"/>
        </w:rPr>
        <w:t xml:space="preserve"> pol</w:t>
      </w:r>
      <w:r w:rsidR="007559B0">
        <w:rPr>
          <w:sz w:val="23"/>
          <w:szCs w:val="23"/>
        </w:rPr>
        <w:t>i</w:t>
      </w:r>
      <w:r w:rsidR="00A0169F">
        <w:rPr>
          <w:sz w:val="23"/>
          <w:szCs w:val="23"/>
        </w:rPr>
        <w:t>cies at least nominally aimed at protecting</w:t>
      </w:r>
      <w:r>
        <w:rPr>
          <w:sz w:val="23"/>
          <w:szCs w:val="23"/>
        </w:rPr>
        <w:t xml:space="preserve"> universal public good – public safety –</w:t>
      </w:r>
      <w:r w:rsidR="00290023">
        <w:rPr>
          <w:sz w:val="23"/>
          <w:szCs w:val="23"/>
        </w:rPr>
        <w:t xml:space="preserve"> </w:t>
      </w:r>
      <w:r w:rsidR="00A0169F">
        <w:rPr>
          <w:sz w:val="23"/>
          <w:szCs w:val="23"/>
        </w:rPr>
        <w:t>affect a highly localized target.</w:t>
      </w:r>
      <w:r w:rsidR="007559B0">
        <w:rPr>
          <w:sz w:val="23"/>
          <w:szCs w:val="23"/>
        </w:rPr>
        <w:t xml:space="preserve"> Broadly, I suspect that applied to carceral citizens, and possibly most groups about whom there is </w:t>
      </w:r>
      <w:r w:rsidR="00885632">
        <w:rPr>
          <w:sz w:val="23"/>
          <w:szCs w:val="23"/>
        </w:rPr>
        <w:t>consensus</w:t>
      </w:r>
      <w:r w:rsidR="007559B0">
        <w:rPr>
          <w:sz w:val="23"/>
          <w:szCs w:val="23"/>
        </w:rPr>
        <w:t xml:space="preserve"> of “</w:t>
      </w:r>
      <w:proofErr w:type="spellStart"/>
      <w:r w:rsidR="007559B0">
        <w:rPr>
          <w:sz w:val="23"/>
          <w:szCs w:val="23"/>
        </w:rPr>
        <w:t>undeservingness</w:t>
      </w:r>
      <w:proofErr w:type="spellEnd"/>
      <w:r w:rsidR="007559B0">
        <w:rPr>
          <w:sz w:val="23"/>
          <w:szCs w:val="23"/>
        </w:rPr>
        <w:t xml:space="preserve">” or deviance, </w:t>
      </w:r>
      <w:r w:rsidR="00885632">
        <w:rPr>
          <w:sz w:val="23"/>
          <w:szCs w:val="23"/>
        </w:rPr>
        <w:t xml:space="preserve">deservingness implies a first-order reaction, and second-order judgement, and that both broadly will be primarily shaped by affect and identity. Policy views may more strongly reflect differentiated second order judgements, allowing many some of the same who view carceral citizens as undeserving to be more supportive of policy than might otherwise be expected. </w:t>
      </w:r>
    </w:p>
    <w:p w14:paraId="01FBDA6A" w14:textId="77777777" w:rsidR="00853669" w:rsidRDefault="00853669" w:rsidP="0065289E">
      <w:pPr>
        <w:spacing w:line="360" w:lineRule="auto"/>
        <w:rPr>
          <w:sz w:val="23"/>
          <w:szCs w:val="23"/>
        </w:rPr>
      </w:pPr>
    </w:p>
    <w:p w14:paraId="7E6B9D50" w14:textId="77777777" w:rsidR="00F7077F" w:rsidRDefault="00F7077F" w:rsidP="0065289E">
      <w:pPr>
        <w:spacing w:line="360" w:lineRule="auto"/>
        <w:rPr>
          <w:sz w:val="23"/>
          <w:szCs w:val="23"/>
        </w:rPr>
      </w:pPr>
    </w:p>
    <w:p w14:paraId="1DA91195" w14:textId="77777777" w:rsidR="00F7077F" w:rsidRPr="00F7077F" w:rsidRDefault="00F7077F" w:rsidP="00F7077F">
      <w:pPr>
        <w:spacing w:line="360" w:lineRule="auto"/>
        <w:rPr>
          <w:sz w:val="23"/>
          <w:szCs w:val="23"/>
        </w:rPr>
      </w:pPr>
      <w:r w:rsidRPr="00F7077F">
        <w:rPr>
          <w:b/>
          <w:bCs/>
          <w:sz w:val="23"/>
          <w:szCs w:val="23"/>
        </w:rPr>
        <w:t>Core Comparative Hypotheses</w:t>
      </w:r>
      <w:r w:rsidRPr="00F7077F">
        <w:rPr>
          <w:sz w:val="23"/>
          <w:szCs w:val="23"/>
        </w:rPr>
        <w:t>:</w:t>
      </w:r>
    </w:p>
    <w:p w14:paraId="7A143846" w14:textId="77777777" w:rsidR="00F7077F" w:rsidRPr="00F7077F" w:rsidRDefault="00F7077F" w:rsidP="00F7077F">
      <w:pPr>
        <w:spacing w:line="360" w:lineRule="auto"/>
        <w:rPr>
          <w:sz w:val="23"/>
          <w:szCs w:val="23"/>
        </w:rPr>
      </w:pPr>
      <w:r w:rsidRPr="00F7077F">
        <w:rPr>
          <w:sz w:val="23"/>
          <w:szCs w:val="23"/>
        </w:rPr>
        <w:t>H1: The relationship between deservingness perceptions and policy support will be weaker for carceral policies than for welfare or immigration policies.</w:t>
      </w:r>
    </w:p>
    <w:p w14:paraId="74BFC9A4" w14:textId="77777777" w:rsidR="00F7077F" w:rsidRPr="00F7077F" w:rsidRDefault="00F7077F" w:rsidP="00F7077F">
      <w:pPr>
        <w:numPr>
          <w:ilvl w:val="0"/>
          <w:numId w:val="32"/>
        </w:numPr>
        <w:spacing w:line="360" w:lineRule="auto"/>
        <w:rPr>
          <w:sz w:val="23"/>
          <w:szCs w:val="23"/>
        </w:rPr>
      </w:pPr>
      <w:r w:rsidRPr="00F7077F">
        <w:rPr>
          <w:sz w:val="23"/>
          <w:szCs w:val="23"/>
        </w:rPr>
        <w:t xml:space="preserve">Test by comparing correlation coefficients between: </w:t>
      </w:r>
    </w:p>
    <w:p w14:paraId="7CA78E49" w14:textId="77777777" w:rsidR="00F7077F" w:rsidRPr="00F7077F" w:rsidRDefault="00F7077F" w:rsidP="00F7077F">
      <w:pPr>
        <w:numPr>
          <w:ilvl w:val="1"/>
          <w:numId w:val="32"/>
        </w:numPr>
        <w:spacing w:line="360" w:lineRule="auto"/>
        <w:rPr>
          <w:sz w:val="23"/>
          <w:szCs w:val="23"/>
        </w:rPr>
      </w:pPr>
      <w:r w:rsidRPr="00F7077F">
        <w:rPr>
          <w:sz w:val="23"/>
          <w:szCs w:val="23"/>
        </w:rPr>
        <w:t>Criminal/prisoner deservingness → prison policy support</w:t>
      </w:r>
    </w:p>
    <w:p w14:paraId="430A9482" w14:textId="77777777" w:rsidR="00F7077F" w:rsidRPr="00F7077F" w:rsidRDefault="00F7077F" w:rsidP="00F7077F">
      <w:pPr>
        <w:numPr>
          <w:ilvl w:val="1"/>
          <w:numId w:val="32"/>
        </w:numPr>
        <w:spacing w:line="360" w:lineRule="auto"/>
        <w:rPr>
          <w:sz w:val="23"/>
          <w:szCs w:val="23"/>
        </w:rPr>
      </w:pPr>
      <w:r w:rsidRPr="00F7077F">
        <w:rPr>
          <w:sz w:val="23"/>
          <w:szCs w:val="23"/>
        </w:rPr>
        <w:t>Welfare recipient deservingness → welfare policy support</w:t>
      </w:r>
    </w:p>
    <w:p w14:paraId="07F02129" w14:textId="77777777" w:rsidR="00F7077F" w:rsidRPr="00F7077F" w:rsidRDefault="00F7077F" w:rsidP="00F7077F">
      <w:pPr>
        <w:numPr>
          <w:ilvl w:val="1"/>
          <w:numId w:val="32"/>
        </w:numPr>
        <w:spacing w:line="360" w:lineRule="auto"/>
        <w:rPr>
          <w:sz w:val="23"/>
          <w:szCs w:val="23"/>
        </w:rPr>
      </w:pPr>
      <w:r w:rsidRPr="00F7077F">
        <w:rPr>
          <w:sz w:val="23"/>
          <w:szCs w:val="23"/>
        </w:rPr>
        <w:t>Immigrant deservingness → immigration policy support</w:t>
      </w:r>
    </w:p>
    <w:p w14:paraId="2234E4E2" w14:textId="77777777" w:rsidR="00F7077F" w:rsidRPr="00F7077F" w:rsidRDefault="00F7077F" w:rsidP="00F7077F">
      <w:pPr>
        <w:spacing w:line="360" w:lineRule="auto"/>
        <w:rPr>
          <w:sz w:val="23"/>
          <w:szCs w:val="23"/>
        </w:rPr>
      </w:pPr>
      <w:r w:rsidRPr="00F7077F">
        <w:rPr>
          <w:sz w:val="23"/>
          <w:szCs w:val="23"/>
        </w:rPr>
        <w:t>H2: Within each domain, the relationship between deservingness and policy support will be:</w:t>
      </w:r>
    </w:p>
    <w:p w14:paraId="623D7469" w14:textId="77777777" w:rsidR="00F7077F" w:rsidRPr="00F7077F" w:rsidRDefault="00F7077F" w:rsidP="00F7077F">
      <w:pPr>
        <w:numPr>
          <w:ilvl w:val="0"/>
          <w:numId w:val="33"/>
        </w:numPr>
        <w:spacing w:line="360" w:lineRule="auto"/>
        <w:rPr>
          <w:sz w:val="23"/>
          <w:szCs w:val="23"/>
        </w:rPr>
      </w:pPr>
      <w:r w:rsidRPr="00F7077F">
        <w:rPr>
          <w:sz w:val="23"/>
          <w:szCs w:val="23"/>
        </w:rPr>
        <w:t>Strongest for concrete, material policies (phone calls, SNAP benefits, work visas)</w:t>
      </w:r>
    </w:p>
    <w:p w14:paraId="6AA7D6D4" w14:textId="77777777" w:rsidR="00F7077F" w:rsidRPr="00F7077F" w:rsidRDefault="00F7077F" w:rsidP="00F7077F">
      <w:pPr>
        <w:numPr>
          <w:ilvl w:val="0"/>
          <w:numId w:val="33"/>
        </w:numPr>
        <w:spacing w:line="360" w:lineRule="auto"/>
        <w:rPr>
          <w:sz w:val="23"/>
          <w:szCs w:val="23"/>
        </w:rPr>
      </w:pPr>
      <w:r w:rsidRPr="00F7077F">
        <w:rPr>
          <w:sz w:val="23"/>
          <w:szCs w:val="23"/>
        </w:rPr>
        <w:t>Weaker for abstract rights (voting, citizenship pathways)</w:t>
      </w:r>
    </w:p>
    <w:p w14:paraId="43E9786E" w14:textId="77777777" w:rsidR="00F7077F" w:rsidRPr="00F7077F" w:rsidRDefault="00F7077F" w:rsidP="00F7077F">
      <w:pPr>
        <w:spacing w:line="360" w:lineRule="auto"/>
        <w:rPr>
          <w:sz w:val="23"/>
          <w:szCs w:val="23"/>
        </w:rPr>
      </w:pPr>
      <w:r w:rsidRPr="00F7077F">
        <w:rPr>
          <w:sz w:val="23"/>
          <w:szCs w:val="23"/>
        </w:rPr>
        <w:t>H3: The moderating effect of direct experience/proximity will be:</w:t>
      </w:r>
    </w:p>
    <w:p w14:paraId="6EBDDFA3" w14:textId="77777777" w:rsidR="00F7077F" w:rsidRPr="00F7077F" w:rsidRDefault="00F7077F" w:rsidP="00F7077F">
      <w:pPr>
        <w:numPr>
          <w:ilvl w:val="0"/>
          <w:numId w:val="34"/>
        </w:numPr>
        <w:spacing w:line="360" w:lineRule="auto"/>
        <w:rPr>
          <w:sz w:val="23"/>
          <w:szCs w:val="23"/>
        </w:rPr>
      </w:pPr>
      <w:r w:rsidRPr="00F7077F">
        <w:rPr>
          <w:sz w:val="23"/>
          <w:szCs w:val="23"/>
        </w:rPr>
        <w:t>Strongest in the carceral domain</w:t>
      </w:r>
    </w:p>
    <w:p w14:paraId="05395B97" w14:textId="77777777" w:rsidR="00F7077F" w:rsidRPr="00F7077F" w:rsidRDefault="00F7077F" w:rsidP="00F7077F">
      <w:pPr>
        <w:numPr>
          <w:ilvl w:val="0"/>
          <w:numId w:val="34"/>
        </w:numPr>
        <w:spacing w:line="360" w:lineRule="auto"/>
        <w:rPr>
          <w:sz w:val="23"/>
          <w:szCs w:val="23"/>
        </w:rPr>
      </w:pPr>
      <w:r w:rsidRPr="00F7077F">
        <w:rPr>
          <w:sz w:val="23"/>
          <w:szCs w:val="23"/>
        </w:rPr>
        <w:t>Weaker in welfare/immigration domains Where having direct experience strengthens deservingness-policy relationship</w:t>
      </w:r>
    </w:p>
    <w:p w14:paraId="047B6E93" w14:textId="77777777" w:rsidR="00F7077F" w:rsidRPr="00F7077F" w:rsidRDefault="00F7077F" w:rsidP="00F7077F">
      <w:pPr>
        <w:spacing w:line="360" w:lineRule="auto"/>
        <w:rPr>
          <w:sz w:val="23"/>
          <w:szCs w:val="23"/>
        </w:rPr>
      </w:pPr>
      <w:r w:rsidRPr="00F7077F">
        <w:rPr>
          <w:b/>
          <w:bCs/>
          <w:sz w:val="23"/>
          <w:szCs w:val="23"/>
        </w:rPr>
        <w:t>Mechanism Tests</w:t>
      </w:r>
      <w:r w:rsidRPr="00F7077F">
        <w:rPr>
          <w:sz w:val="23"/>
          <w:szCs w:val="23"/>
        </w:rPr>
        <w:t>: H4: The relationship between racial attitudes and deservingness ratings will be:</w:t>
      </w:r>
    </w:p>
    <w:p w14:paraId="0E4DB228" w14:textId="77777777" w:rsidR="00F7077F" w:rsidRPr="00F7077F" w:rsidRDefault="00F7077F" w:rsidP="00F7077F">
      <w:pPr>
        <w:numPr>
          <w:ilvl w:val="0"/>
          <w:numId w:val="35"/>
        </w:numPr>
        <w:spacing w:line="360" w:lineRule="auto"/>
        <w:rPr>
          <w:sz w:val="23"/>
          <w:szCs w:val="23"/>
        </w:rPr>
      </w:pPr>
      <w:r w:rsidRPr="00F7077F">
        <w:rPr>
          <w:sz w:val="23"/>
          <w:szCs w:val="23"/>
        </w:rPr>
        <w:t>Strongest for carceral groups</w:t>
      </w:r>
    </w:p>
    <w:p w14:paraId="55B85736" w14:textId="77777777" w:rsidR="00F7077F" w:rsidRPr="00F7077F" w:rsidRDefault="00F7077F" w:rsidP="00F7077F">
      <w:pPr>
        <w:numPr>
          <w:ilvl w:val="0"/>
          <w:numId w:val="35"/>
        </w:numPr>
        <w:spacing w:line="360" w:lineRule="auto"/>
        <w:rPr>
          <w:sz w:val="23"/>
          <w:szCs w:val="23"/>
        </w:rPr>
      </w:pPr>
      <w:r w:rsidRPr="00F7077F">
        <w:rPr>
          <w:sz w:val="23"/>
          <w:szCs w:val="23"/>
        </w:rPr>
        <w:t>Moderate for welfare recipients</w:t>
      </w:r>
    </w:p>
    <w:p w14:paraId="1BF692AE" w14:textId="77777777" w:rsidR="00F7077F" w:rsidRPr="00F7077F" w:rsidRDefault="00F7077F" w:rsidP="00F7077F">
      <w:pPr>
        <w:numPr>
          <w:ilvl w:val="0"/>
          <w:numId w:val="35"/>
        </w:numPr>
        <w:spacing w:line="360" w:lineRule="auto"/>
        <w:rPr>
          <w:sz w:val="23"/>
          <w:szCs w:val="23"/>
        </w:rPr>
      </w:pPr>
      <w:r w:rsidRPr="00F7077F">
        <w:rPr>
          <w:sz w:val="23"/>
          <w:szCs w:val="23"/>
        </w:rPr>
        <w:t>Present but weaker for immigrants</w:t>
      </w:r>
    </w:p>
    <w:p w14:paraId="5D65CB71" w14:textId="77777777" w:rsidR="00F7077F" w:rsidRPr="00F7077F" w:rsidRDefault="00F7077F" w:rsidP="00F7077F">
      <w:pPr>
        <w:spacing w:line="360" w:lineRule="auto"/>
        <w:rPr>
          <w:sz w:val="23"/>
          <w:szCs w:val="23"/>
        </w:rPr>
      </w:pPr>
      <w:r w:rsidRPr="00F7077F">
        <w:rPr>
          <w:sz w:val="23"/>
          <w:szCs w:val="23"/>
        </w:rPr>
        <w:t>H5: Variation in deservingness ratings across subgroups (e.g., parents vs general category) will be:</w:t>
      </w:r>
    </w:p>
    <w:p w14:paraId="253A8AAA" w14:textId="77777777" w:rsidR="00F7077F" w:rsidRPr="00F7077F" w:rsidRDefault="00F7077F" w:rsidP="00F7077F">
      <w:pPr>
        <w:numPr>
          <w:ilvl w:val="0"/>
          <w:numId w:val="36"/>
        </w:numPr>
        <w:spacing w:line="360" w:lineRule="auto"/>
        <w:rPr>
          <w:sz w:val="23"/>
          <w:szCs w:val="23"/>
        </w:rPr>
      </w:pPr>
      <w:r w:rsidRPr="00F7077F">
        <w:rPr>
          <w:sz w:val="23"/>
          <w:szCs w:val="23"/>
        </w:rPr>
        <w:t>Largest in carceral domain</w:t>
      </w:r>
    </w:p>
    <w:p w14:paraId="51E662B7" w14:textId="77777777" w:rsidR="00F7077F" w:rsidRPr="00F7077F" w:rsidRDefault="00F7077F" w:rsidP="00F7077F">
      <w:pPr>
        <w:numPr>
          <w:ilvl w:val="0"/>
          <w:numId w:val="36"/>
        </w:numPr>
        <w:spacing w:line="360" w:lineRule="auto"/>
        <w:rPr>
          <w:sz w:val="23"/>
          <w:szCs w:val="23"/>
        </w:rPr>
      </w:pPr>
      <w:r w:rsidRPr="00F7077F">
        <w:rPr>
          <w:sz w:val="23"/>
          <w:szCs w:val="23"/>
        </w:rPr>
        <w:lastRenderedPageBreak/>
        <w:t>Smaller in welfare/immigration domains Supporting your argument about affect/dehumanization being especially important in carceral context</w:t>
      </w:r>
    </w:p>
    <w:p w14:paraId="6437F9BB" w14:textId="77777777" w:rsidR="00E5415D" w:rsidRDefault="00E5415D" w:rsidP="00E5415D">
      <w:pPr>
        <w:pStyle w:val="whitespace-pre-wrap"/>
      </w:pPr>
      <w:r>
        <w:t>H3: Proximity Effects Across Domains</w:t>
      </w:r>
    </w:p>
    <w:p w14:paraId="52745778" w14:textId="77777777" w:rsidR="00E5415D" w:rsidRDefault="00E5415D" w:rsidP="00E5415D">
      <w:pPr>
        <w:pStyle w:val="whitespace-normal"/>
        <w:numPr>
          <w:ilvl w:val="0"/>
          <w:numId w:val="42"/>
        </w:numPr>
      </w:pPr>
      <w:r>
        <w:t>Create proximity measures:</w:t>
      </w:r>
    </w:p>
    <w:p w14:paraId="544C7CF2" w14:textId="77777777" w:rsidR="00E5415D" w:rsidRDefault="00E5415D" w:rsidP="00E5415D">
      <w:pPr>
        <w:pStyle w:val="whitespace-normal"/>
        <w:numPr>
          <w:ilvl w:val="0"/>
          <w:numId w:val="43"/>
        </w:numPr>
      </w:pPr>
      <w:r>
        <w:t>Carceral proximity: Binary from experience question "been incarcerated in jail or prison" (you/know well vs no)</w:t>
      </w:r>
    </w:p>
    <w:p w14:paraId="15622E67" w14:textId="77777777" w:rsidR="00E5415D" w:rsidRDefault="00E5415D" w:rsidP="00E5415D">
      <w:pPr>
        <w:pStyle w:val="whitespace-normal"/>
        <w:numPr>
          <w:ilvl w:val="0"/>
          <w:numId w:val="43"/>
        </w:numPr>
      </w:pPr>
      <w:r>
        <w:t>Welfare proximity: Composite from experience with benefits (TANF, SNAP, Medicaid)</w:t>
      </w:r>
    </w:p>
    <w:p w14:paraId="729ADAC4" w14:textId="77777777" w:rsidR="00E5415D" w:rsidRDefault="00E5415D" w:rsidP="00E5415D">
      <w:pPr>
        <w:pStyle w:val="whitespace-normal"/>
        <w:numPr>
          <w:ilvl w:val="0"/>
          <w:numId w:val="43"/>
        </w:numPr>
      </w:pPr>
      <w:r>
        <w:t>Immigration proximity: From "Immigrated to the United States" experience question</w:t>
      </w:r>
    </w:p>
    <w:p w14:paraId="39C777A1" w14:textId="77777777" w:rsidR="00E5415D" w:rsidRDefault="00E5415D" w:rsidP="00E5415D">
      <w:pPr>
        <w:pStyle w:val="whitespace-normal"/>
        <w:numPr>
          <w:ilvl w:val="0"/>
          <w:numId w:val="44"/>
        </w:numPr>
      </w:pPr>
      <w:r>
        <w:t>For each domain:</w:t>
      </w:r>
    </w:p>
    <w:p w14:paraId="34454104" w14:textId="77777777" w:rsidR="00E5415D" w:rsidRDefault="00E5415D" w:rsidP="00E5415D">
      <w:pPr>
        <w:pStyle w:val="whitespace-normal"/>
        <w:numPr>
          <w:ilvl w:val="0"/>
          <w:numId w:val="45"/>
        </w:numPr>
      </w:pPr>
      <w:r>
        <w:t>Split sample by proximity</w:t>
      </w:r>
    </w:p>
    <w:p w14:paraId="5FDC1503" w14:textId="77777777" w:rsidR="00E5415D" w:rsidRDefault="00E5415D" w:rsidP="00E5415D">
      <w:pPr>
        <w:pStyle w:val="whitespace-normal"/>
        <w:numPr>
          <w:ilvl w:val="0"/>
          <w:numId w:val="45"/>
        </w:numPr>
      </w:pPr>
      <w:r>
        <w:t>Compare deservingness-policy correlations between proximity groups</w:t>
      </w:r>
    </w:p>
    <w:p w14:paraId="191EF6C6" w14:textId="77777777" w:rsidR="00E5415D" w:rsidRDefault="00E5415D" w:rsidP="00E5415D">
      <w:pPr>
        <w:pStyle w:val="whitespace-normal"/>
        <w:numPr>
          <w:ilvl w:val="0"/>
          <w:numId w:val="45"/>
        </w:numPr>
      </w:pPr>
      <w:r>
        <w:t>Test interaction terms in regression models</w:t>
      </w:r>
    </w:p>
    <w:p w14:paraId="53EDC5DF" w14:textId="77777777" w:rsidR="00E5415D" w:rsidRDefault="00E5415D" w:rsidP="00E5415D">
      <w:pPr>
        <w:pStyle w:val="whitespace-pre-wrap"/>
      </w:pPr>
      <w:r>
        <w:t>H4: Racial Attitudes' Effect on Deservingness</w:t>
      </w:r>
    </w:p>
    <w:p w14:paraId="63CCE1D6" w14:textId="77777777" w:rsidR="00E5415D" w:rsidRDefault="00E5415D" w:rsidP="00E5415D">
      <w:pPr>
        <w:pStyle w:val="whitespace-normal"/>
        <w:numPr>
          <w:ilvl w:val="0"/>
          <w:numId w:val="46"/>
        </w:numPr>
      </w:pPr>
      <w:r>
        <w:t>Create racial attitudes index from:</w:t>
      </w:r>
    </w:p>
    <w:p w14:paraId="4600C92D" w14:textId="77777777" w:rsidR="00E5415D" w:rsidRDefault="00E5415D" w:rsidP="00E5415D">
      <w:pPr>
        <w:pStyle w:val="whitespace-normal"/>
        <w:numPr>
          <w:ilvl w:val="0"/>
          <w:numId w:val="47"/>
        </w:numPr>
      </w:pPr>
      <w:r>
        <w:t>ANES racial resentment items</w:t>
      </w:r>
    </w:p>
    <w:p w14:paraId="2732958C" w14:textId="77777777" w:rsidR="00E5415D" w:rsidRDefault="00E5415D" w:rsidP="00E5415D">
      <w:pPr>
        <w:pStyle w:val="whitespace-normal"/>
        <w:numPr>
          <w:ilvl w:val="0"/>
          <w:numId w:val="47"/>
        </w:numPr>
      </w:pPr>
      <w:r>
        <w:t>"Racial problems are rare" item</w:t>
      </w:r>
    </w:p>
    <w:p w14:paraId="5A9FD94D" w14:textId="77777777" w:rsidR="00E5415D" w:rsidRDefault="00E5415D" w:rsidP="00E5415D">
      <w:pPr>
        <w:pStyle w:val="whitespace-normal"/>
        <w:numPr>
          <w:ilvl w:val="0"/>
          <w:numId w:val="47"/>
        </w:numPr>
      </w:pPr>
      <w:r>
        <w:t>"White advantages" item</w:t>
      </w:r>
    </w:p>
    <w:p w14:paraId="416036B7" w14:textId="77777777" w:rsidR="00E5415D" w:rsidRDefault="00E5415D" w:rsidP="00E5415D">
      <w:pPr>
        <w:pStyle w:val="whitespace-normal"/>
        <w:numPr>
          <w:ilvl w:val="0"/>
          <w:numId w:val="47"/>
        </w:numPr>
      </w:pPr>
      <w:r>
        <w:t>"Anger at racism" item (reverse coded)</w:t>
      </w:r>
    </w:p>
    <w:p w14:paraId="231FD8DC" w14:textId="77777777" w:rsidR="00E5415D" w:rsidRDefault="00E5415D" w:rsidP="00E5415D">
      <w:pPr>
        <w:pStyle w:val="whitespace-normal"/>
        <w:numPr>
          <w:ilvl w:val="0"/>
          <w:numId w:val="48"/>
        </w:numPr>
      </w:pPr>
      <w:r>
        <w:t>Test relationship between racial attitudes and:</w:t>
      </w:r>
    </w:p>
    <w:p w14:paraId="17CF2340" w14:textId="77777777" w:rsidR="00E5415D" w:rsidRDefault="00E5415D" w:rsidP="00E5415D">
      <w:pPr>
        <w:pStyle w:val="whitespace-normal"/>
        <w:numPr>
          <w:ilvl w:val="0"/>
          <w:numId w:val="49"/>
        </w:numPr>
      </w:pPr>
      <w:r>
        <w:t>Carceral deservingness ratings</w:t>
      </w:r>
    </w:p>
    <w:p w14:paraId="008811FD" w14:textId="77777777" w:rsidR="00E5415D" w:rsidRDefault="00E5415D" w:rsidP="00E5415D">
      <w:pPr>
        <w:pStyle w:val="whitespace-normal"/>
        <w:numPr>
          <w:ilvl w:val="0"/>
          <w:numId w:val="49"/>
        </w:numPr>
      </w:pPr>
      <w:r>
        <w:t>Welfare deservingness ratings</w:t>
      </w:r>
    </w:p>
    <w:p w14:paraId="7F26D22D" w14:textId="77777777" w:rsidR="00E5415D" w:rsidRDefault="00E5415D" w:rsidP="00E5415D">
      <w:pPr>
        <w:pStyle w:val="whitespace-normal"/>
        <w:numPr>
          <w:ilvl w:val="0"/>
          <w:numId w:val="49"/>
        </w:numPr>
      </w:pPr>
      <w:r>
        <w:t>Immigrant deservingness ratings</w:t>
      </w:r>
    </w:p>
    <w:p w14:paraId="0F59FC31" w14:textId="77777777" w:rsidR="00E5415D" w:rsidRDefault="00E5415D" w:rsidP="00E5415D">
      <w:pPr>
        <w:pStyle w:val="whitespace-pre-wrap"/>
      </w:pPr>
      <w:r>
        <w:t>Compare magnitude of coefficients across domains.</w:t>
      </w:r>
    </w:p>
    <w:p w14:paraId="0A2C9BC7" w14:textId="77777777" w:rsidR="00E5415D" w:rsidRDefault="00E5415D" w:rsidP="00E5415D">
      <w:pPr>
        <w:pStyle w:val="whitespace-pre-wrap"/>
      </w:pPr>
      <w:r>
        <w:t>H5: Subgroup Variation Test</w:t>
      </w:r>
    </w:p>
    <w:p w14:paraId="6C60C8B4" w14:textId="77777777" w:rsidR="00E5415D" w:rsidRDefault="00E5415D" w:rsidP="00E5415D">
      <w:pPr>
        <w:pStyle w:val="whitespace-normal"/>
        <w:numPr>
          <w:ilvl w:val="0"/>
          <w:numId w:val="50"/>
        </w:numPr>
      </w:pPr>
      <w:r>
        <w:t>Calculate within-person variation in deservingness ratings:</w:t>
      </w:r>
    </w:p>
    <w:p w14:paraId="5800900F" w14:textId="77777777" w:rsidR="00E5415D" w:rsidRDefault="00E5415D" w:rsidP="00E5415D">
      <w:pPr>
        <w:pStyle w:val="whitespace-normal"/>
        <w:numPr>
          <w:ilvl w:val="0"/>
          <w:numId w:val="51"/>
        </w:numPr>
      </w:pPr>
      <w:r>
        <w:t xml:space="preserve">Carceral: Compare ratings of: </w:t>
      </w:r>
    </w:p>
    <w:p w14:paraId="28A3743B" w14:textId="77777777" w:rsidR="00E5415D" w:rsidRDefault="00E5415D" w:rsidP="00E5415D">
      <w:pPr>
        <w:pStyle w:val="whitespace-normal"/>
        <w:numPr>
          <w:ilvl w:val="1"/>
          <w:numId w:val="51"/>
        </w:numPr>
      </w:pPr>
      <w:r>
        <w:t>"Criminals" vs "Incarcerated Parents"</w:t>
      </w:r>
    </w:p>
    <w:p w14:paraId="21AEBAAD" w14:textId="77777777" w:rsidR="00E5415D" w:rsidRDefault="00E5415D" w:rsidP="00E5415D">
      <w:pPr>
        <w:pStyle w:val="whitespace-normal"/>
        <w:numPr>
          <w:ilvl w:val="1"/>
          <w:numId w:val="51"/>
        </w:numPr>
      </w:pPr>
      <w:r>
        <w:t>"Prisoners" vs "Incarcerated Women"</w:t>
      </w:r>
    </w:p>
    <w:p w14:paraId="473C3E03" w14:textId="77777777" w:rsidR="00E5415D" w:rsidRDefault="00E5415D" w:rsidP="00E5415D">
      <w:pPr>
        <w:pStyle w:val="whitespace-normal"/>
        <w:numPr>
          <w:ilvl w:val="1"/>
          <w:numId w:val="51"/>
        </w:numPr>
      </w:pPr>
      <w:r>
        <w:t>"Criminals" vs "Formerly Incarcerated"</w:t>
      </w:r>
    </w:p>
    <w:p w14:paraId="6D23D7A6" w14:textId="77777777" w:rsidR="00E5415D" w:rsidRDefault="00E5415D" w:rsidP="00E5415D">
      <w:pPr>
        <w:pStyle w:val="whitespace-normal"/>
        <w:numPr>
          <w:ilvl w:val="0"/>
          <w:numId w:val="51"/>
        </w:numPr>
      </w:pPr>
      <w:r>
        <w:t>Welfare variation (e.g., between TANF vs general "poor families")</w:t>
      </w:r>
    </w:p>
    <w:p w14:paraId="1314DDFD" w14:textId="77777777" w:rsidR="00E5415D" w:rsidRDefault="00E5415D" w:rsidP="00E5415D">
      <w:pPr>
        <w:pStyle w:val="whitespace-normal"/>
        <w:numPr>
          <w:ilvl w:val="0"/>
          <w:numId w:val="51"/>
        </w:numPr>
      </w:pPr>
      <w:r>
        <w:t>Immigration variation (e.g., between "undocumented" vs general "immigrants")</w:t>
      </w:r>
    </w:p>
    <w:p w14:paraId="2294EEEE" w14:textId="77777777" w:rsidR="00E5415D" w:rsidRDefault="00E5415D" w:rsidP="00E5415D">
      <w:pPr>
        <w:pStyle w:val="whitespace-normal"/>
        <w:numPr>
          <w:ilvl w:val="0"/>
          <w:numId w:val="52"/>
        </w:numPr>
      </w:pPr>
      <w:r>
        <w:lastRenderedPageBreak/>
        <w:t>Compare magnitude of these variations across domains</w:t>
      </w:r>
    </w:p>
    <w:p w14:paraId="026AC1A8" w14:textId="4DCDDF86" w:rsidR="00F7077F" w:rsidRDefault="00E5415D" w:rsidP="0065289E">
      <w:pPr>
        <w:spacing w:line="360" w:lineRule="auto"/>
        <w:rPr>
          <w:sz w:val="23"/>
          <w:szCs w:val="23"/>
        </w:rPr>
      </w:pPr>
      <w:r>
        <w:rPr>
          <w:sz w:val="23"/>
          <w:szCs w:val="23"/>
        </w:rPr>
        <w:t>Core Carceral (Non-Comparative) Hypotheses</w:t>
      </w:r>
    </w:p>
    <w:p w14:paraId="006FB65E" w14:textId="77777777" w:rsidR="00E5415D" w:rsidRPr="00E5415D" w:rsidRDefault="00E5415D" w:rsidP="00E5415D">
      <w:pPr>
        <w:numPr>
          <w:ilvl w:val="0"/>
          <w:numId w:val="53"/>
        </w:numPr>
        <w:spacing w:line="360" w:lineRule="auto"/>
        <w:rPr>
          <w:sz w:val="23"/>
          <w:szCs w:val="23"/>
        </w:rPr>
      </w:pPr>
      <w:r w:rsidRPr="00E5415D">
        <w:rPr>
          <w:sz w:val="23"/>
          <w:szCs w:val="23"/>
        </w:rPr>
        <w:t>Dehumanization/Affect:</w:t>
      </w:r>
    </w:p>
    <w:p w14:paraId="58B3EB38" w14:textId="77777777" w:rsidR="00E5415D" w:rsidRPr="00E5415D" w:rsidRDefault="00E5415D" w:rsidP="00E5415D">
      <w:pPr>
        <w:numPr>
          <w:ilvl w:val="0"/>
          <w:numId w:val="54"/>
        </w:numPr>
        <w:spacing w:line="360" w:lineRule="auto"/>
        <w:rPr>
          <w:sz w:val="23"/>
          <w:szCs w:val="23"/>
        </w:rPr>
      </w:pPr>
      <w:r w:rsidRPr="00E5415D">
        <w:rPr>
          <w:sz w:val="23"/>
          <w:szCs w:val="23"/>
        </w:rPr>
        <w:t>H1a: Deservingness ratings will vary systematically by label used ("criminals" vs "incarcerated parents")</w:t>
      </w:r>
    </w:p>
    <w:p w14:paraId="0953B098" w14:textId="77777777" w:rsidR="00E5415D" w:rsidRPr="00E5415D" w:rsidRDefault="00E5415D" w:rsidP="00E5415D">
      <w:pPr>
        <w:numPr>
          <w:ilvl w:val="0"/>
          <w:numId w:val="54"/>
        </w:numPr>
        <w:spacing w:line="360" w:lineRule="auto"/>
        <w:rPr>
          <w:sz w:val="23"/>
          <w:szCs w:val="23"/>
        </w:rPr>
      </w:pPr>
      <w:r w:rsidRPr="00E5415D">
        <w:rPr>
          <w:sz w:val="23"/>
          <w:szCs w:val="23"/>
        </w:rPr>
        <w:t>H1b: Higher racial resentment will correlate with lower deservingness ratings, especially for abstract categories</w:t>
      </w:r>
    </w:p>
    <w:p w14:paraId="6AAA6FB6" w14:textId="77777777" w:rsidR="00E5415D" w:rsidRPr="00E5415D" w:rsidRDefault="00E5415D" w:rsidP="00E5415D">
      <w:pPr>
        <w:numPr>
          <w:ilvl w:val="0"/>
          <w:numId w:val="55"/>
        </w:numPr>
        <w:spacing w:line="360" w:lineRule="auto"/>
        <w:rPr>
          <w:sz w:val="23"/>
          <w:szCs w:val="23"/>
        </w:rPr>
      </w:pPr>
      <w:r w:rsidRPr="00E5415D">
        <w:rPr>
          <w:sz w:val="23"/>
          <w:szCs w:val="23"/>
        </w:rPr>
        <w:t>Proximity/Experience:</w:t>
      </w:r>
    </w:p>
    <w:p w14:paraId="278C97AC" w14:textId="77777777" w:rsidR="00E5415D" w:rsidRPr="00E5415D" w:rsidRDefault="00E5415D" w:rsidP="00E5415D">
      <w:pPr>
        <w:numPr>
          <w:ilvl w:val="0"/>
          <w:numId w:val="56"/>
        </w:numPr>
        <w:spacing w:line="360" w:lineRule="auto"/>
        <w:rPr>
          <w:sz w:val="23"/>
          <w:szCs w:val="23"/>
        </w:rPr>
      </w:pPr>
      <w:r w:rsidRPr="00E5415D">
        <w:rPr>
          <w:sz w:val="23"/>
          <w:szCs w:val="23"/>
        </w:rPr>
        <w:t>H2a: Those with direct experience will show higher overall deservingness ratings</w:t>
      </w:r>
    </w:p>
    <w:p w14:paraId="57A3734E" w14:textId="77777777" w:rsidR="00E5415D" w:rsidRPr="00E5415D" w:rsidRDefault="00E5415D" w:rsidP="00E5415D">
      <w:pPr>
        <w:numPr>
          <w:ilvl w:val="0"/>
          <w:numId w:val="56"/>
        </w:numPr>
        <w:spacing w:line="360" w:lineRule="auto"/>
        <w:rPr>
          <w:sz w:val="23"/>
          <w:szCs w:val="23"/>
        </w:rPr>
      </w:pPr>
      <w:r w:rsidRPr="00E5415D">
        <w:rPr>
          <w:sz w:val="23"/>
          <w:szCs w:val="23"/>
        </w:rPr>
        <w:t>H2b: Those with direct experience will show less variation between subgroup ratings</w:t>
      </w:r>
    </w:p>
    <w:p w14:paraId="348B5EAA" w14:textId="77777777" w:rsidR="00E5415D" w:rsidRPr="00E5415D" w:rsidRDefault="00E5415D" w:rsidP="00E5415D">
      <w:pPr>
        <w:numPr>
          <w:ilvl w:val="0"/>
          <w:numId w:val="56"/>
        </w:numPr>
        <w:spacing w:line="360" w:lineRule="auto"/>
        <w:rPr>
          <w:sz w:val="23"/>
          <w:szCs w:val="23"/>
        </w:rPr>
      </w:pPr>
      <w:r w:rsidRPr="00E5415D">
        <w:rPr>
          <w:sz w:val="23"/>
          <w:szCs w:val="23"/>
        </w:rPr>
        <w:t>H2c: Those with experience as victims will not show systematically lower ratings</w:t>
      </w:r>
    </w:p>
    <w:p w14:paraId="61BB65BD" w14:textId="77777777" w:rsidR="00E5415D" w:rsidRPr="00E5415D" w:rsidRDefault="00E5415D" w:rsidP="00E5415D">
      <w:pPr>
        <w:numPr>
          <w:ilvl w:val="0"/>
          <w:numId w:val="57"/>
        </w:numPr>
        <w:spacing w:line="360" w:lineRule="auto"/>
        <w:rPr>
          <w:sz w:val="23"/>
          <w:szCs w:val="23"/>
        </w:rPr>
      </w:pPr>
      <w:r w:rsidRPr="00E5415D">
        <w:rPr>
          <w:sz w:val="23"/>
          <w:szCs w:val="23"/>
        </w:rPr>
        <w:t>Policy Support:</w:t>
      </w:r>
    </w:p>
    <w:p w14:paraId="6D3AF686" w14:textId="77777777" w:rsidR="00E5415D" w:rsidRPr="00E5415D" w:rsidRDefault="00E5415D" w:rsidP="00E5415D">
      <w:pPr>
        <w:numPr>
          <w:ilvl w:val="0"/>
          <w:numId w:val="58"/>
        </w:numPr>
        <w:spacing w:line="360" w:lineRule="auto"/>
        <w:rPr>
          <w:sz w:val="23"/>
          <w:szCs w:val="23"/>
        </w:rPr>
      </w:pPr>
      <w:r w:rsidRPr="00E5415D">
        <w:rPr>
          <w:sz w:val="23"/>
          <w:szCs w:val="23"/>
        </w:rPr>
        <w:t>H3a: Support for concrete policies (phone calls, education) will be higher than for abstract rights (voting)</w:t>
      </w:r>
    </w:p>
    <w:p w14:paraId="5C3CC638" w14:textId="02D1CF68" w:rsidR="00E5415D" w:rsidRPr="00E5415D" w:rsidRDefault="00E5415D" w:rsidP="0065289E">
      <w:pPr>
        <w:numPr>
          <w:ilvl w:val="0"/>
          <w:numId w:val="58"/>
        </w:numPr>
        <w:spacing w:line="360" w:lineRule="auto"/>
        <w:rPr>
          <w:sz w:val="23"/>
          <w:szCs w:val="23"/>
        </w:rPr>
      </w:pPr>
      <w:r w:rsidRPr="00E5415D">
        <w:rPr>
          <w:sz w:val="23"/>
          <w:szCs w:val="23"/>
        </w:rPr>
        <w:t>H3b: The relationship between deservingness ratings and policy support will be stronger for concrete than abstract policies</w:t>
      </w:r>
    </w:p>
    <w:p w14:paraId="1F62FC0A" w14:textId="77777777" w:rsidR="00E5415D" w:rsidRPr="00786A24" w:rsidRDefault="00E5415D" w:rsidP="0065289E">
      <w:pPr>
        <w:spacing w:line="360" w:lineRule="auto"/>
        <w:rPr>
          <w:sz w:val="23"/>
          <w:szCs w:val="23"/>
        </w:rPr>
      </w:pPr>
    </w:p>
    <w:p w14:paraId="595709B8" w14:textId="1508DD78" w:rsidR="00853669" w:rsidRPr="00853669" w:rsidRDefault="00853669" w:rsidP="00853669">
      <w:pPr>
        <w:spacing w:line="360" w:lineRule="auto"/>
        <w:rPr>
          <w:rFonts w:ascii="Arial" w:hAnsi="Arial" w:cs="Arial"/>
          <w:b/>
          <w:bCs/>
        </w:rPr>
      </w:pPr>
      <w:r w:rsidRPr="00853669">
        <w:rPr>
          <w:rFonts w:ascii="Arial" w:hAnsi="Arial" w:cs="Arial"/>
          <w:b/>
          <w:bCs/>
        </w:rPr>
        <w:t>V.</w:t>
      </w:r>
      <w:r w:rsidR="00CE6CA8" w:rsidRPr="00853669">
        <w:t xml:space="preserve"> </w:t>
      </w:r>
      <w:r w:rsidRPr="00853669">
        <w:rPr>
          <w:rFonts w:ascii="Arial" w:hAnsi="Arial" w:cs="Arial"/>
          <w:b/>
          <w:bCs/>
        </w:rPr>
        <w:t>Design</w:t>
      </w:r>
    </w:p>
    <w:p w14:paraId="7DD054D6" w14:textId="47FDD701" w:rsidR="00853669" w:rsidRPr="00D756A1" w:rsidRDefault="00853669" w:rsidP="00D9367F">
      <w:pPr>
        <w:pStyle w:val="ListParagraph"/>
        <w:numPr>
          <w:ilvl w:val="0"/>
          <w:numId w:val="31"/>
        </w:numPr>
        <w:spacing w:line="360" w:lineRule="auto"/>
      </w:pPr>
      <w:r w:rsidRPr="00D756A1">
        <w:t xml:space="preserve">Scholars of social constructions of target populations and their deservingness employ both interpretive strategies – such as text analysis and interviews – and quantitative strategies. Kreitzer and Smith empirically map constructions of power and deservingness of 87 target populations by employing </w:t>
      </w:r>
      <w:proofErr w:type="spellStart"/>
      <w:r w:rsidRPr="00D756A1">
        <w:t>MTurk</w:t>
      </w:r>
      <w:proofErr w:type="spellEnd"/>
      <w:r w:rsidRPr="00D756A1">
        <w:t xml:space="preserve"> workers, based on their assessments of groups being “more united, easy to mobilize, wealthy, skilled, focused on their goals, or accustomed to voting or directly contacting public officials,” for power. To assess deservingness, participants were asked to place groups on a scale of 0-100, where 0 represents groups who are “greedy, disrespectful, disloyal, immoral, disgusting” and 100 represents “good, smart, hardworking, loyal, disciplined, and generous” groups. In this project, I follow Kreitzer and Smith by analyzing questions on a recently fielded cross-sectional survey. </w:t>
      </w:r>
    </w:p>
    <w:p w14:paraId="139A86D0" w14:textId="7B1CADB5" w:rsidR="002A7A81" w:rsidRPr="00786A24" w:rsidRDefault="002A7A81" w:rsidP="0065289E">
      <w:pPr>
        <w:spacing w:line="360" w:lineRule="auto"/>
        <w:rPr>
          <w:sz w:val="23"/>
          <w:szCs w:val="23"/>
        </w:rPr>
      </w:pPr>
    </w:p>
    <w:p w14:paraId="54A10763" w14:textId="77777777" w:rsidR="00853669" w:rsidRPr="00853669" w:rsidRDefault="00853669" w:rsidP="00853669">
      <w:pPr>
        <w:spacing w:line="360" w:lineRule="auto"/>
        <w:rPr>
          <w:i/>
          <w:iCs/>
        </w:rPr>
      </w:pPr>
      <w:r w:rsidRPr="00853669">
        <w:rPr>
          <w:i/>
          <w:iCs/>
        </w:rPr>
        <w:t>Data Collection Procedures</w:t>
      </w:r>
    </w:p>
    <w:p w14:paraId="6F98F2F8" w14:textId="19F255AD" w:rsidR="002A7A81" w:rsidRPr="00853669" w:rsidRDefault="00853669" w:rsidP="00D9367F">
      <w:pPr>
        <w:pStyle w:val="ListParagraph"/>
        <w:numPr>
          <w:ilvl w:val="0"/>
          <w:numId w:val="31"/>
        </w:numPr>
        <w:spacing w:line="360" w:lineRule="auto"/>
      </w:pPr>
      <w:r w:rsidRPr="00100B73">
        <w:lastRenderedPageBreak/>
        <w:t xml:space="preserve">This survey targets the US adult general population. 2,716 participants will be recruited via quoted sampling on X dimensions (partisanship, gender, age, race/ethnicity) on the platform Forthright. To be eligible for the study, participants are required to provide informed consent, be at least 18 years old, and be residents of the US. They must also pass two attention checks in the </w:t>
      </w:r>
      <w:proofErr w:type="gramStart"/>
      <w:r w:rsidRPr="00100B73">
        <w:t>survey, and</w:t>
      </w:r>
      <w:proofErr w:type="gramEnd"/>
      <w:r w:rsidRPr="00100B73">
        <w:t xml:space="preserve"> will be paid (some amount) for completing the 30-minute survey. I will apply exclusions for low response quality failing to pass both attention checks and satisficing. </w:t>
      </w:r>
    </w:p>
    <w:p w14:paraId="60917BF4" w14:textId="77777777" w:rsidR="00853669" w:rsidRDefault="00853669" w:rsidP="00853669">
      <w:pPr>
        <w:spacing w:line="360" w:lineRule="auto"/>
      </w:pPr>
    </w:p>
    <w:p w14:paraId="4D6AF7B1" w14:textId="165FD1E4" w:rsidR="00853669" w:rsidRPr="00853669" w:rsidRDefault="00853669" w:rsidP="00853669">
      <w:pPr>
        <w:spacing w:line="360" w:lineRule="auto"/>
        <w:rPr>
          <w:i/>
          <w:iCs/>
        </w:rPr>
      </w:pPr>
      <w:r>
        <w:rPr>
          <w:i/>
          <w:iCs/>
        </w:rPr>
        <w:t>Sample Size Rationale</w:t>
      </w:r>
    </w:p>
    <w:p w14:paraId="489BF70A" w14:textId="53E115A9" w:rsidR="00853669" w:rsidRPr="00100B73" w:rsidRDefault="00853669" w:rsidP="00D9367F">
      <w:pPr>
        <w:pStyle w:val="ListParagraph"/>
        <w:numPr>
          <w:ilvl w:val="0"/>
          <w:numId w:val="31"/>
        </w:numPr>
        <w:spacing w:line="360" w:lineRule="auto"/>
      </w:pPr>
      <w:r>
        <w:t>I e</w:t>
      </w:r>
      <w:r w:rsidRPr="00100B73">
        <w:t xml:space="preserve">stimate the minimum sample size needed to reach 80% power would be 180 total, </w:t>
      </w:r>
      <w:proofErr w:type="gramStart"/>
      <w:r w:rsidRPr="00100B73">
        <w:t>or  30</w:t>
      </w:r>
      <w:proofErr w:type="gramEnd"/>
      <w:r w:rsidRPr="00100B73">
        <w:t xml:space="preserve"> respondents per group, suggesting a sample of 2,716 participants total and 905 per rotating subgroup is more than sufficient</w:t>
      </w:r>
      <w:r>
        <w:rPr>
          <w:rStyle w:val="EndnoteReference"/>
        </w:rPr>
        <w:endnoteReference w:id="1"/>
      </w:r>
      <w:r w:rsidRPr="00100B73">
        <w:t>.</w:t>
      </w:r>
      <w:r>
        <w:t xml:space="preserve"> </w:t>
      </w:r>
      <w:r w:rsidRPr="00100B73">
        <w:t xml:space="preserve">Considering my other hypotheses, this sample size will allow me to control for multiple covariates, examine, interaction effects, and conduct meaningful analysis on deservingness with </w:t>
      </w:r>
      <w:proofErr w:type="spellStart"/>
      <w:r w:rsidRPr="00100B73">
        <w:t>subsetting</w:t>
      </w:r>
      <w:proofErr w:type="spellEnd"/>
      <w:r w:rsidRPr="00100B73">
        <w:t>. If the 2,716 participants are representative of the US, the sample notably should be large enough to examine how being incarcerated (about 1 in 20 Americans) shapes deservingness evaluations.</w:t>
      </w:r>
    </w:p>
    <w:p w14:paraId="5D5FB651" w14:textId="77777777" w:rsidR="00853669" w:rsidRPr="00786A24" w:rsidRDefault="00853669" w:rsidP="0065289E">
      <w:pPr>
        <w:spacing w:line="360" w:lineRule="auto"/>
        <w:rPr>
          <w:sz w:val="23"/>
          <w:szCs w:val="23"/>
        </w:rPr>
      </w:pPr>
    </w:p>
    <w:p w14:paraId="03ADA4A6" w14:textId="6BDB90FA" w:rsidR="00853669" w:rsidRPr="00853669" w:rsidRDefault="00853669" w:rsidP="00853669">
      <w:pPr>
        <w:spacing w:line="360" w:lineRule="auto"/>
        <w:rPr>
          <w:i/>
          <w:iCs/>
        </w:rPr>
      </w:pPr>
      <w:r w:rsidRPr="00853669">
        <w:rPr>
          <w:i/>
          <w:iCs/>
        </w:rPr>
        <w:t>Variables</w:t>
      </w:r>
    </w:p>
    <w:p w14:paraId="37921640" w14:textId="7138B594" w:rsidR="00853669" w:rsidRPr="00100B73" w:rsidRDefault="00853669" w:rsidP="00D9367F">
      <w:pPr>
        <w:pStyle w:val="ListParagraph"/>
        <w:numPr>
          <w:ilvl w:val="0"/>
          <w:numId w:val="31"/>
        </w:numPr>
        <w:spacing w:line="360" w:lineRule="auto"/>
      </w:pPr>
      <w:r w:rsidRPr="00100B73">
        <w:t>The following are between-subjects, single-outcome variables of interest.</w:t>
      </w:r>
    </w:p>
    <w:p w14:paraId="74E5E739" w14:textId="77777777" w:rsidR="00853669" w:rsidRDefault="00853669" w:rsidP="00853669">
      <w:pPr>
        <w:spacing w:line="360" w:lineRule="auto"/>
        <w:rPr>
          <w:b/>
          <w:bCs/>
        </w:rPr>
      </w:pPr>
    </w:p>
    <w:p w14:paraId="7A6C5396" w14:textId="45C6C0F9" w:rsidR="00853669" w:rsidRPr="00853669" w:rsidRDefault="00853669" w:rsidP="00853669">
      <w:pPr>
        <w:spacing w:line="360" w:lineRule="auto"/>
        <w:rPr>
          <w:i/>
          <w:iCs/>
        </w:rPr>
      </w:pPr>
      <w:r w:rsidRPr="00853669">
        <w:rPr>
          <w:i/>
          <w:iCs/>
        </w:rPr>
        <w:t>Dependent Variables</w:t>
      </w:r>
    </w:p>
    <w:p w14:paraId="12702466" w14:textId="77777777" w:rsidR="00A47E56" w:rsidRDefault="00853669" w:rsidP="00D9367F">
      <w:pPr>
        <w:pStyle w:val="ListParagraph"/>
        <w:numPr>
          <w:ilvl w:val="0"/>
          <w:numId w:val="31"/>
        </w:numPr>
        <w:spacing w:line="360" w:lineRule="auto"/>
      </w:pPr>
      <w:r w:rsidRPr="00D9367F">
        <w:rPr>
          <w:u w:val="single"/>
        </w:rPr>
        <w:t>Perceptions of Incarcerated Sub-Groups Deservingness</w:t>
      </w:r>
      <w:r w:rsidRPr="00100B73">
        <w:t xml:space="preserve"> – Respondents are asked to assess the deservingness of a battery of a first cluster target populations in randomized order using a 0-100 slider scale set to 50. This first cluster will include “criminals,” “incarcerated women,” and “incarcerated people/prisoners.” Next, respondents are divided into three groups (A, B, and C) two of which (A and C) additional incarcerated/criminal sub-types. Respondents in group A are also asked to evaluate “incarcerated parents” and “exonerated/wrongfully convicted.” Group C are asked to evaluate the deservingness/power of “formerly incarcerated/ex-felons” and “sex offenders.</w:t>
      </w:r>
      <w:r w:rsidR="00AF476B">
        <w:t>”</w:t>
      </w:r>
    </w:p>
    <w:p w14:paraId="28CFA67E" w14:textId="79036615" w:rsidR="00853669" w:rsidRPr="00100B73" w:rsidRDefault="00853669" w:rsidP="00D9367F">
      <w:pPr>
        <w:pStyle w:val="ListParagraph"/>
        <w:numPr>
          <w:ilvl w:val="0"/>
          <w:numId w:val="31"/>
        </w:numPr>
        <w:spacing w:line="360" w:lineRule="auto"/>
      </w:pPr>
      <w:r w:rsidRPr="00100B73">
        <w:t xml:space="preserve"> </w:t>
      </w:r>
    </w:p>
    <w:p w14:paraId="4132F322" w14:textId="77777777" w:rsidR="00853669" w:rsidRPr="00100B73" w:rsidRDefault="00853669" w:rsidP="00853669">
      <w:pPr>
        <w:spacing w:line="360" w:lineRule="auto"/>
        <w:rPr>
          <w:u w:val="single"/>
        </w:rPr>
      </w:pPr>
    </w:p>
    <w:p w14:paraId="5AA64481" w14:textId="60481DB3" w:rsidR="00853669" w:rsidRPr="00100B73" w:rsidRDefault="00853669" w:rsidP="00D9367F">
      <w:pPr>
        <w:pStyle w:val="ListParagraph"/>
        <w:numPr>
          <w:ilvl w:val="0"/>
          <w:numId w:val="31"/>
        </w:numPr>
        <w:spacing w:line="360" w:lineRule="auto"/>
      </w:pPr>
      <w:r w:rsidRPr="00D9367F">
        <w:rPr>
          <w:u w:val="single"/>
        </w:rPr>
        <w:t>Sub-Group Policy Views</w:t>
      </w:r>
      <w:r w:rsidRPr="00100B73">
        <w:t xml:space="preserve"> – Respondents’ support for policies that target incarcerated subsets of interest will be measured with a 5-point Liker Scale of policies in randomized order. Respondents are told “some people would like to see changes to incarceration in the United States,” and asked if they support or oppose:</w:t>
      </w:r>
    </w:p>
    <w:p w14:paraId="379EEAF2" w14:textId="77777777" w:rsidR="00853669" w:rsidRPr="00100B73" w:rsidRDefault="00853669" w:rsidP="00853669">
      <w:pPr>
        <w:pStyle w:val="ListParagraph"/>
        <w:numPr>
          <w:ilvl w:val="0"/>
          <w:numId w:val="4"/>
        </w:numPr>
        <w:spacing w:line="360" w:lineRule="auto"/>
      </w:pPr>
      <w:r w:rsidRPr="00100B73">
        <w:t xml:space="preserve">Allow the death penalty for people convicted of murder. </w:t>
      </w:r>
    </w:p>
    <w:p w14:paraId="66A816D6" w14:textId="77777777" w:rsidR="00853669" w:rsidRPr="00100B73" w:rsidRDefault="00853669" w:rsidP="00853669">
      <w:pPr>
        <w:pStyle w:val="ListParagraph"/>
        <w:numPr>
          <w:ilvl w:val="0"/>
          <w:numId w:val="4"/>
        </w:numPr>
        <w:spacing w:line="360" w:lineRule="auto"/>
      </w:pPr>
      <w:r w:rsidRPr="00100B73">
        <w:t>Require that prison laborers be paid according to state minimum wage.</w:t>
      </w:r>
    </w:p>
    <w:p w14:paraId="5980F02C" w14:textId="77777777" w:rsidR="00853669" w:rsidRPr="00100B73" w:rsidRDefault="00853669" w:rsidP="00853669">
      <w:pPr>
        <w:pStyle w:val="ListParagraph"/>
        <w:numPr>
          <w:ilvl w:val="0"/>
          <w:numId w:val="4"/>
        </w:numPr>
        <w:spacing w:line="360" w:lineRule="auto"/>
      </w:pPr>
      <w:r w:rsidRPr="00100B73">
        <w:t>Eliminating costs for phone calls between people in prison and their families or communities.</w:t>
      </w:r>
    </w:p>
    <w:p w14:paraId="428ABF6C" w14:textId="77777777" w:rsidR="00853669" w:rsidRPr="00100B73" w:rsidRDefault="00853669" w:rsidP="00853669">
      <w:pPr>
        <w:pStyle w:val="ListParagraph"/>
        <w:numPr>
          <w:ilvl w:val="0"/>
          <w:numId w:val="4"/>
        </w:numPr>
        <w:spacing w:line="360" w:lineRule="auto"/>
      </w:pPr>
      <w:r w:rsidRPr="00100B73">
        <w:t>Increasing funding for accredited GED and college courses in prisons.</w:t>
      </w:r>
    </w:p>
    <w:p w14:paraId="5FDE5A3D" w14:textId="77777777" w:rsidR="00853669" w:rsidRPr="00100B73" w:rsidRDefault="00853669" w:rsidP="00853669">
      <w:pPr>
        <w:pStyle w:val="ListParagraph"/>
        <w:numPr>
          <w:ilvl w:val="0"/>
          <w:numId w:val="4"/>
        </w:numPr>
        <w:spacing w:line="360" w:lineRule="auto"/>
      </w:pPr>
      <w:r w:rsidRPr="00100B73">
        <w:t xml:space="preserve">Maintaining the use of life without the possibility of parole sentences. </w:t>
      </w:r>
    </w:p>
    <w:p w14:paraId="7038C55A" w14:textId="77777777" w:rsidR="00853669" w:rsidRPr="00100B73" w:rsidRDefault="00853669" w:rsidP="00853669">
      <w:pPr>
        <w:pStyle w:val="ListParagraph"/>
        <w:numPr>
          <w:ilvl w:val="0"/>
          <w:numId w:val="4"/>
        </w:numPr>
        <w:spacing w:line="360" w:lineRule="auto"/>
      </w:pPr>
      <w:r w:rsidRPr="00100B73">
        <w:t xml:space="preserve">Allow judges to offer parents of young children sentencing alternatives, like parole. </w:t>
      </w:r>
    </w:p>
    <w:p w14:paraId="669349A7" w14:textId="77777777" w:rsidR="00D9367F" w:rsidRDefault="00853669" w:rsidP="00853669">
      <w:pPr>
        <w:pStyle w:val="ListParagraph"/>
        <w:numPr>
          <w:ilvl w:val="0"/>
          <w:numId w:val="31"/>
        </w:numPr>
        <w:spacing w:line="360" w:lineRule="auto"/>
      </w:pPr>
      <w:r w:rsidRPr="00100B73">
        <w:t>In a subsequent section with binary (favor, oppose, don’t know/no opinion) questions on election reform policy, participants are also asked about “requiring that jail and election officers ensure that incarcerated people who are eligible to vote while incarcerated are able to exercise that right.”</w:t>
      </w:r>
    </w:p>
    <w:p w14:paraId="58F04CC1" w14:textId="77777777" w:rsidR="00D9367F" w:rsidRDefault="00D9367F" w:rsidP="00D9367F">
      <w:pPr>
        <w:pStyle w:val="ListParagraph"/>
        <w:spacing w:line="360" w:lineRule="auto"/>
        <w:ind w:left="720" w:firstLine="0"/>
      </w:pPr>
    </w:p>
    <w:p w14:paraId="5CC22CC0" w14:textId="371CCA8D" w:rsidR="00853669" w:rsidRPr="00D9367F" w:rsidRDefault="00853669" w:rsidP="00853669">
      <w:pPr>
        <w:pStyle w:val="ListParagraph"/>
        <w:numPr>
          <w:ilvl w:val="0"/>
          <w:numId w:val="31"/>
        </w:numPr>
        <w:spacing w:line="360" w:lineRule="auto"/>
      </w:pPr>
      <w:r w:rsidRPr="00D9367F">
        <w:rPr>
          <w:i/>
          <w:iCs/>
        </w:rPr>
        <w:t>Independent Variables</w:t>
      </w:r>
    </w:p>
    <w:p w14:paraId="203BB18C" w14:textId="77777777" w:rsidR="00853669" w:rsidRPr="00100B73" w:rsidRDefault="00853669" w:rsidP="00853669">
      <w:pPr>
        <w:spacing w:line="360" w:lineRule="auto"/>
      </w:pPr>
      <w:r w:rsidRPr="00100B73">
        <w:rPr>
          <w:u w:val="single"/>
        </w:rPr>
        <w:t xml:space="preserve">A. Social connections to incarcerated people </w:t>
      </w:r>
      <w:r w:rsidRPr="00100B73">
        <w:t xml:space="preserve">– Respondents are asked whether in the past five years, they or someone they know closely experienced 11 different items in randomized order as a binary “you,” “someone you know well,” or “no/don’t know” question. One item is “been incarcerated in jail or prison.” Respondents are reminded that answers are confidential. </w:t>
      </w:r>
    </w:p>
    <w:p w14:paraId="2D16FBA3" w14:textId="77777777" w:rsidR="00853669" w:rsidRPr="00100B73" w:rsidRDefault="00853669" w:rsidP="00853669">
      <w:pPr>
        <w:spacing w:line="360" w:lineRule="auto"/>
      </w:pPr>
    </w:p>
    <w:p w14:paraId="65C06365" w14:textId="77777777" w:rsidR="00853669" w:rsidRPr="00100B73" w:rsidRDefault="00853669" w:rsidP="00853669">
      <w:pPr>
        <w:spacing w:line="360" w:lineRule="auto"/>
      </w:pPr>
      <w:r w:rsidRPr="00100B73">
        <w:rPr>
          <w:u w:val="single"/>
        </w:rPr>
        <w:t>B Personal Experiences/Victimhood</w:t>
      </w:r>
      <w:r w:rsidRPr="00100B73">
        <w:t xml:space="preserve"> – Whether respondents have been victims of a violent crime, or someone they “know well” has, is included in the </w:t>
      </w:r>
      <w:proofErr w:type="gramStart"/>
      <w:r w:rsidRPr="00100B73">
        <w:t>aforementioned experiences</w:t>
      </w:r>
      <w:proofErr w:type="gramEnd"/>
      <w:r w:rsidRPr="00100B73">
        <w:t xml:space="preserve"> block. </w:t>
      </w:r>
    </w:p>
    <w:p w14:paraId="20B208F6" w14:textId="77777777" w:rsidR="00853669" w:rsidRPr="00100B73" w:rsidRDefault="00853669" w:rsidP="00853669">
      <w:pPr>
        <w:spacing w:line="360" w:lineRule="auto"/>
      </w:pPr>
    </w:p>
    <w:p w14:paraId="690E9517" w14:textId="77777777" w:rsidR="00853669" w:rsidRPr="00100B73" w:rsidRDefault="00853669" w:rsidP="00853669">
      <w:pPr>
        <w:spacing w:line="360" w:lineRule="auto"/>
      </w:pPr>
      <w:r w:rsidRPr="00100B73">
        <w:rPr>
          <w:u w:val="single"/>
        </w:rPr>
        <w:t>C Punitiveness</w:t>
      </w:r>
      <w:r w:rsidRPr="00100B73">
        <w:t xml:space="preserve"> – Punitiveness will be measured with </w:t>
      </w:r>
      <w:r w:rsidRPr="00100B73">
        <w:rPr>
          <w:u w:val="single"/>
        </w:rPr>
        <w:t>two</w:t>
      </w:r>
      <w:r w:rsidRPr="00100B73">
        <w:t xml:space="preserve"> variables. The first measure will be a 7-point scale question reflecting respondent’s views about the purpose of incarceration. </w:t>
      </w:r>
    </w:p>
    <w:p w14:paraId="6F7A7762" w14:textId="77777777" w:rsidR="00853669" w:rsidRPr="00100B73" w:rsidRDefault="00853669" w:rsidP="00853669">
      <w:pPr>
        <w:spacing w:line="360" w:lineRule="auto"/>
        <w:ind w:left="720"/>
        <w:rPr>
          <w:i/>
          <w:iCs/>
        </w:rPr>
      </w:pPr>
      <w:r w:rsidRPr="00100B73">
        <w:rPr>
          <w:i/>
          <w:iCs/>
        </w:rPr>
        <w:t xml:space="preserve">People disagree about the purpose of incarceration, with some believing the objective is to punish incarcerated individuals for past actions while others believe the objective is to rehabilitate people to become productive members of society. </w:t>
      </w:r>
    </w:p>
    <w:p w14:paraId="4842D73F" w14:textId="77777777" w:rsidR="00853669" w:rsidRPr="00100B73" w:rsidRDefault="00853669" w:rsidP="00853669">
      <w:pPr>
        <w:spacing w:line="360" w:lineRule="auto"/>
        <w:ind w:left="720"/>
        <w:rPr>
          <w:i/>
          <w:iCs/>
        </w:rPr>
      </w:pPr>
    </w:p>
    <w:p w14:paraId="47487469" w14:textId="77777777" w:rsidR="00853669" w:rsidRPr="00100B73" w:rsidRDefault="00853669" w:rsidP="00853669">
      <w:pPr>
        <w:spacing w:line="360" w:lineRule="auto"/>
        <w:ind w:left="720"/>
      </w:pPr>
      <w:r w:rsidRPr="00100B73">
        <w:rPr>
          <w:i/>
          <w:iCs/>
        </w:rPr>
        <w:t xml:space="preserve">When it comes to incarceration, where would you place yourself on this scale with one (1) being to punish incarcerated individuals for past actions and seven (7) being to rehabilitate people to become productive members of society. </w:t>
      </w:r>
    </w:p>
    <w:p w14:paraId="41A6C8E5" w14:textId="77777777" w:rsidR="00853669" w:rsidRPr="00100B73" w:rsidRDefault="00853669" w:rsidP="00853669">
      <w:pPr>
        <w:spacing w:line="360" w:lineRule="auto"/>
        <w:rPr>
          <w:u w:val="single"/>
        </w:rPr>
      </w:pPr>
    </w:p>
    <w:p w14:paraId="3675D07C" w14:textId="793347FF" w:rsidR="00853669" w:rsidRPr="00100B73" w:rsidRDefault="00853669" w:rsidP="00D9367F">
      <w:pPr>
        <w:pStyle w:val="ListParagraph"/>
        <w:numPr>
          <w:ilvl w:val="0"/>
          <w:numId w:val="31"/>
        </w:numPr>
        <w:spacing w:line="360" w:lineRule="auto"/>
      </w:pPr>
      <w:r w:rsidRPr="437AE678">
        <w:t xml:space="preserve">While this question could reflect positive responses, rather than normative beliefs about what should be, it will be coupled with a composite variable made up of respondents’ support for the death penalty “for people convicted of murder” and “maintaining the use of life without the possibility of parole sentences.” Responses will be measured on a 5-point Likert scale, in a question cluster that includes additional criminal legal/prison policies. The order in which respondents see the two policy questions as well as policy questions versus the purpose of punishment will be randomized. </w:t>
      </w:r>
    </w:p>
    <w:p w14:paraId="60CBEFF9" w14:textId="77777777" w:rsidR="00853669" w:rsidRDefault="00853669" w:rsidP="00853669">
      <w:pPr>
        <w:spacing w:line="360" w:lineRule="auto"/>
        <w:rPr>
          <w:u w:val="single"/>
        </w:rPr>
      </w:pPr>
    </w:p>
    <w:p w14:paraId="0AC215E0" w14:textId="017ECB9B" w:rsidR="00853669" w:rsidRPr="00D9367F" w:rsidRDefault="00853669" w:rsidP="00D9367F">
      <w:pPr>
        <w:pStyle w:val="ListParagraph"/>
        <w:numPr>
          <w:ilvl w:val="0"/>
          <w:numId w:val="31"/>
        </w:numPr>
        <w:spacing w:line="360" w:lineRule="auto"/>
        <w:rPr>
          <w:u w:val="single"/>
        </w:rPr>
      </w:pPr>
      <w:r w:rsidRPr="00D9367F">
        <w:rPr>
          <w:u w:val="single"/>
        </w:rPr>
        <w:t>D Economic Individualism/Conservativism</w:t>
      </w:r>
    </w:p>
    <w:p w14:paraId="52CDF3DD" w14:textId="77777777" w:rsidR="00853669" w:rsidRPr="00100B73" w:rsidRDefault="00853669" w:rsidP="00853669">
      <w:pPr>
        <w:spacing w:line="360" w:lineRule="auto"/>
      </w:pPr>
      <w:r w:rsidRPr="00100B73">
        <w:t xml:space="preserve">Respondents are asked four questions about government funding and regulation. I’m interested in whether Democrats/liberals who lean punitive and low deservingness evaluations also lean “conservative” on regulation/government spending, because one explanation for Democrat’s punitiveness could be self-reporting Democrats who hold more economically conservative </w:t>
      </w:r>
      <w:proofErr w:type="gramStart"/>
      <w:r w:rsidRPr="00100B73">
        <w:t>views, and</w:t>
      </w:r>
      <w:proofErr w:type="gramEnd"/>
      <w:r w:rsidRPr="00100B73">
        <w:t xml:space="preserve"> oppose prison reforms that would be seen as excessive government spending. What is of interest here is why particularly white Democrats get </w:t>
      </w:r>
      <w:proofErr w:type="gramStart"/>
      <w:r w:rsidRPr="00100B73">
        <w:t>punitive, and</w:t>
      </w:r>
      <w:proofErr w:type="gramEnd"/>
      <w:r w:rsidRPr="00100B73">
        <w:t xml:space="preserve"> trying to isolate punitiveness as a principled logic from emotional and probably racially-charged impulse. </w:t>
      </w:r>
    </w:p>
    <w:p w14:paraId="421135AF" w14:textId="77777777" w:rsidR="00853669" w:rsidRPr="00100B73" w:rsidRDefault="00853669" w:rsidP="00853669">
      <w:pPr>
        <w:spacing w:line="360" w:lineRule="auto"/>
      </w:pPr>
      <w:r w:rsidRPr="00100B73">
        <w:t xml:space="preserve"> </w:t>
      </w:r>
    </w:p>
    <w:p w14:paraId="29455098" w14:textId="47B59B45" w:rsidR="00853669" w:rsidRPr="00D9367F" w:rsidRDefault="00853669" w:rsidP="00D9367F">
      <w:pPr>
        <w:pStyle w:val="ListParagraph"/>
        <w:numPr>
          <w:ilvl w:val="0"/>
          <w:numId w:val="31"/>
        </w:numPr>
        <w:spacing w:line="360" w:lineRule="auto"/>
        <w:rPr>
          <w:i/>
          <w:iCs/>
          <w:u w:val="single"/>
        </w:rPr>
      </w:pPr>
      <w:r w:rsidRPr="00D9367F">
        <w:rPr>
          <w:i/>
          <w:iCs/>
          <w:u w:val="single"/>
        </w:rPr>
        <w:t>E Racial Resentment</w:t>
      </w:r>
    </w:p>
    <w:p w14:paraId="63319EC6" w14:textId="77777777" w:rsidR="00853669" w:rsidRPr="00100B73" w:rsidRDefault="00853669" w:rsidP="00853669">
      <w:pPr>
        <w:spacing w:line="360" w:lineRule="auto"/>
      </w:pPr>
      <w:r w:rsidRPr="437AE678">
        <w:t xml:space="preserve">Racial resentment and attitudes will be measured with scores from the ANES Kinder Scales and FIRE battery. </w:t>
      </w:r>
    </w:p>
    <w:p w14:paraId="01A4FDAE" w14:textId="77777777" w:rsidR="00853669" w:rsidRPr="00100B73" w:rsidRDefault="00853669" w:rsidP="00853669">
      <w:pPr>
        <w:spacing w:line="360" w:lineRule="auto"/>
      </w:pPr>
    </w:p>
    <w:p w14:paraId="31A4B755" w14:textId="1F9E1465" w:rsidR="00853669" w:rsidRPr="00D9367F" w:rsidRDefault="00853669" w:rsidP="00D9367F">
      <w:pPr>
        <w:pStyle w:val="ListParagraph"/>
        <w:numPr>
          <w:ilvl w:val="0"/>
          <w:numId w:val="31"/>
        </w:numPr>
        <w:spacing w:line="360" w:lineRule="auto"/>
        <w:rPr>
          <w:u w:val="single"/>
        </w:rPr>
      </w:pPr>
      <w:r w:rsidRPr="00D9367F">
        <w:rPr>
          <w:u w:val="single"/>
        </w:rPr>
        <w:t xml:space="preserve">F. Respondent Characteristics </w:t>
      </w:r>
    </w:p>
    <w:p w14:paraId="1719F76C" w14:textId="77777777" w:rsidR="00853669" w:rsidRPr="00100B73" w:rsidRDefault="00853669" w:rsidP="00853669">
      <w:pPr>
        <w:spacing w:line="360" w:lineRule="auto"/>
      </w:pPr>
      <w:r w:rsidRPr="00100B73">
        <w:t>Last, I will measure these demographic variables (age, gender, race/ethnicity, education), political ideology (using a 7-point scale from very liberal to very conservative), and party identification. I’ll include respondents who pass screeners and attention checks.</w:t>
      </w:r>
    </w:p>
    <w:p w14:paraId="5A35AA69" w14:textId="77777777" w:rsidR="00853669" w:rsidRDefault="00853669" w:rsidP="00853669">
      <w:pPr>
        <w:spacing w:line="360" w:lineRule="auto"/>
        <w:rPr>
          <w:b/>
          <w:bCs/>
        </w:rPr>
      </w:pPr>
    </w:p>
    <w:p w14:paraId="57D75ADE" w14:textId="15D2B6A6" w:rsidR="00853669" w:rsidRPr="00D9367F" w:rsidRDefault="00853669" w:rsidP="00D9367F">
      <w:pPr>
        <w:pStyle w:val="ListParagraph"/>
        <w:numPr>
          <w:ilvl w:val="0"/>
          <w:numId w:val="31"/>
        </w:numPr>
        <w:spacing w:line="360" w:lineRule="auto"/>
        <w:rPr>
          <w:i/>
          <w:iCs/>
        </w:rPr>
      </w:pPr>
      <w:r w:rsidRPr="00D9367F">
        <w:rPr>
          <w:i/>
          <w:iCs/>
        </w:rPr>
        <w:lastRenderedPageBreak/>
        <w:t>Analysis Plan</w:t>
      </w:r>
    </w:p>
    <w:p w14:paraId="7BC5DB33" w14:textId="77777777" w:rsidR="00853669" w:rsidRPr="00100B73" w:rsidRDefault="00853669" w:rsidP="00853669">
      <w:pPr>
        <w:spacing w:line="360" w:lineRule="auto"/>
      </w:pPr>
      <w:r w:rsidRPr="00100B73">
        <w:t xml:space="preserve">First, to prepare the survey data I’ll clean, code, and handle missing values and outliers. Following Kreitzer and Smith (2024), I will adjust for the tendency of respondents to be “gracious in their evaluations of groups” or uniformly mark groups across the board as deserving by “standardizing the scores respondents [give] to groups, by finding the difference between the score a respondent gives to a given group and the average score the respondent gave across all groups” (Kreitzer and Smith 2024).  </w:t>
      </w:r>
    </w:p>
    <w:p w14:paraId="70772A96" w14:textId="77777777" w:rsidR="00853669" w:rsidRDefault="00853669" w:rsidP="00853669">
      <w:pPr>
        <w:spacing w:line="360" w:lineRule="auto"/>
      </w:pPr>
    </w:p>
    <w:p w14:paraId="26A9AE76" w14:textId="2460DD0A" w:rsidR="00853669" w:rsidRPr="00100B73" w:rsidRDefault="00853669" w:rsidP="00A47E56">
      <w:pPr>
        <w:pStyle w:val="ListParagraph"/>
        <w:numPr>
          <w:ilvl w:val="0"/>
          <w:numId w:val="31"/>
        </w:numPr>
        <w:spacing w:line="360" w:lineRule="auto"/>
      </w:pPr>
      <w:r w:rsidRPr="00100B73">
        <w:t xml:space="preserve">Second, I’ll create composite scores for composite variables (punitiveness and racial resentment). Next, I’ll compute means, standard deviations, and correlations for all/variables of interest, and replicate visualizations of deservingness and power constructions of target groups. </w:t>
      </w:r>
    </w:p>
    <w:p w14:paraId="5696A2FB" w14:textId="77777777" w:rsidR="00853669" w:rsidRDefault="00853669" w:rsidP="00853669">
      <w:pPr>
        <w:spacing w:line="360" w:lineRule="auto"/>
      </w:pPr>
    </w:p>
    <w:p w14:paraId="197C1577" w14:textId="77777777" w:rsidR="00A47E56" w:rsidRDefault="00A47E56" w:rsidP="00853669">
      <w:pPr>
        <w:spacing w:line="360" w:lineRule="auto"/>
      </w:pPr>
    </w:p>
    <w:p w14:paraId="37005A6B" w14:textId="22B4C983" w:rsidR="00F7077F" w:rsidRPr="00F7077F" w:rsidRDefault="00F7077F" w:rsidP="00F7077F">
      <w:pPr>
        <w:pStyle w:val="whitespace-pre-wrap"/>
        <w:rPr>
          <w:b/>
          <w:bCs/>
        </w:rPr>
      </w:pPr>
      <w:r w:rsidRPr="00F7077F">
        <w:rPr>
          <w:b/>
          <w:bCs/>
        </w:rPr>
        <w:t>COMPARATIVE</w:t>
      </w:r>
    </w:p>
    <w:p w14:paraId="63DC9C9B" w14:textId="130D95B8" w:rsidR="00F7077F" w:rsidRDefault="00F7077F" w:rsidP="00F7077F">
      <w:pPr>
        <w:pStyle w:val="whitespace-pre-wrap"/>
      </w:pPr>
      <w:r>
        <w:t>H</w:t>
      </w:r>
      <w:r w:rsidR="00A47E56">
        <w:t>X</w:t>
      </w:r>
      <w:r>
        <w:t>: Comparing Deservingness-Policy Relationships Across Domains</w:t>
      </w:r>
    </w:p>
    <w:p w14:paraId="2170CA0A" w14:textId="77777777" w:rsidR="00F7077F" w:rsidRDefault="00F7077F" w:rsidP="00F7077F">
      <w:pPr>
        <w:pStyle w:val="whitespace-pre-wrap"/>
      </w:pPr>
      <w:r>
        <w:t>For each domain, create:</w:t>
      </w:r>
    </w:p>
    <w:p w14:paraId="7F03B267" w14:textId="77777777" w:rsidR="00F7077F" w:rsidRDefault="00F7077F" w:rsidP="00F7077F">
      <w:pPr>
        <w:pStyle w:val="whitespace-normal"/>
        <w:numPr>
          <w:ilvl w:val="0"/>
          <w:numId w:val="37"/>
        </w:numPr>
      </w:pPr>
      <w:r>
        <w:t>Domain-specific deservingness measures:</w:t>
      </w:r>
    </w:p>
    <w:p w14:paraId="4BE01247" w14:textId="77777777" w:rsidR="00F7077F" w:rsidRDefault="00F7077F" w:rsidP="00F7077F">
      <w:pPr>
        <w:pStyle w:val="whitespace-normal"/>
        <w:numPr>
          <w:ilvl w:val="0"/>
          <w:numId w:val="38"/>
        </w:numPr>
      </w:pPr>
      <w:r>
        <w:t>Carceral: Mean ratings of "criminals," "incarcerated people/prisoners"</w:t>
      </w:r>
    </w:p>
    <w:p w14:paraId="6E2A072E" w14:textId="77777777" w:rsidR="00F7077F" w:rsidRDefault="00F7077F" w:rsidP="00F7077F">
      <w:pPr>
        <w:pStyle w:val="whitespace-normal"/>
        <w:numPr>
          <w:ilvl w:val="0"/>
          <w:numId w:val="38"/>
        </w:numPr>
      </w:pPr>
      <w:r>
        <w:t>Welfare: Mean ratings of "Cash Welfare/TANF Recipient," "Food Stamps/SNAP Recipient"</w:t>
      </w:r>
    </w:p>
    <w:p w14:paraId="5D62644C" w14:textId="77777777" w:rsidR="00F7077F" w:rsidRDefault="00F7077F" w:rsidP="00F7077F">
      <w:pPr>
        <w:pStyle w:val="whitespace-normal"/>
        <w:numPr>
          <w:ilvl w:val="0"/>
          <w:numId w:val="38"/>
        </w:numPr>
      </w:pPr>
      <w:r>
        <w:t>Immigration: Mean ratings of "Immigrants," "Unauthorized/Undocumented Immigrants"</w:t>
      </w:r>
    </w:p>
    <w:p w14:paraId="22AEA9BA" w14:textId="77777777" w:rsidR="00F7077F" w:rsidRDefault="00F7077F" w:rsidP="00F7077F">
      <w:pPr>
        <w:pStyle w:val="whitespace-normal"/>
        <w:numPr>
          <w:ilvl w:val="0"/>
          <w:numId w:val="39"/>
        </w:numPr>
      </w:pPr>
      <w:r>
        <w:t>Domain-specific policy support indices:</w:t>
      </w:r>
    </w:p>
    <w:p w14:paraId="21B2108D" w14:textId="77777777" w:rsidR="00F7077F" w:rsidRDefault="00F7077F" w:rsidP="00F7077F">
      <w:pPr>
        <w:pStyle w:val="whitespace-normal"/>
        <w:numPr>
          <w:ilvl w:val="0"/>
          <w:numId w:val="40"/>
        </w:numPr>
      </w:pPr>
      <w:r>
        <w:t xml:space="preserve">Carceral: Mean support for: </w:t>
      </w:r>
    </w:p>
    <w:p w14:paraId="4731ABBE" w14:textId="77777777" w:rsidR="00F7077F" w:rsidRDefault="00F7077F" w:rsidP="00F7077F">
      <w:pPr>
        <w:pStyle w:val="whitespace-normal"/>
        <w:numPr>
          <w:ilvl w:val="1"/>
          <w:numId w:val="40"/>
        </w:numPr>
      </w:pPr>
      <w:r>
        <w:t>Prison education funding</w:t>
      </w:r>
    </w:p>
    <w:p w14:paraId="57966C8B" w14:textId="77777777" w:rsidR="00F7077F" w:rsidRDefault="00F7077F" w:rsidP="00F7077F">
      <w:pPr>
        <w:pStyle w:val="whitespace-normal"/>
        <w:numPr>
          <w:ilvl w:val="1"/>
          <w:numId w:val="40"/>
        </w:numPr>
      </w:pPr>
      <w:r>
        <w:t>Phone call costs</w:t>
      </w:r>
    </w:p>
    <w:p w14:paraId="40CEE624" w14:textId="77777777" w:rsidR="00F7077F" w:rsidRDefault="00F7077F" w:rsidP="00F7077F">
      <w:pPr>
        <w:pStyle w:val="whitespace-normal"/>
        <w:numPr>
          <w:ilvl w:val="1"/>
          <w:numId w:val="40"/>
        </w:numPr>
      </w:pPr>
      <w:r>
        <w:t>Voting access</w:t>
      </w:r>
    </w:p>
    <w:p w14:paraId="5C5FBE28" w14:textId="77777777" w:rsidR="00F7077F" w:rsidRDefault="00F7077F" w:rsidP="00F7077F">
      <w:pPr>
        <w:pStyle w:val="whitespace-normal"/>
        <w:numPr>
          <w:ilvl w:val="1"/>
          <w:numId w:val="40"/>
        </w:numPr>
      </w:pPr>
      <w:r>
        <w:t>Prison labor minimum wage</w:t>
      </w:r>
    </w:p>
    <w:p w14:paraId="600EDE85" w14:textId="77777777" w:rsidR="00F7077F" w:rsidRDefault="00F7077F" w:rsidP="00F7077F">
      <w:pPr>
        <w:pStyle w:val="whitespace-normal"/>
        <w:numPr>
          <w:ilvl w:val="0"/>
          <w:numId w:val="40"/>
        </w:numPr>
      </w:pPr>
      <w:r>
        <w:t xml:space="preserve">Welfare: Mean support for: </w:t>
      </w:r>
    </w:p>
    <w:p w14:paraId="357B73ED" w14:textId="77777777" w:rsidR="00F7077F" w:rsidRDefault="00F7077F" w:rsidP="00F7077F">
      <w:pPr>
        <w:pStyle w:val="whitespace-normal"/>
        <w:numPr>
          <w:ilvl w:val="1"/>
          <w:numId w:val="40"/>
        </w:numPr>
      </w:pPr>
      <w:r>
        <w:t>Medicaid assistance</w:t>
      </w:r>
    </w:p>
    <w:p w14:paraId="5C1B1C3E" w14:textId="77777777" w:rsidR="00F7077F" w:rsidRDefault="00F7077F" w:rsidP="00F7077F">
      <w:pPr>
        <w:pStyle w:val="whitespace-normal"/>
        <w:numPr>
          <w:ilvl w:val="1"/>
          <w:numId w:val="40"/>
        </w:numPr>
      </w:pPr>
      <w:r>
        <w:t>Unemployment Insurance</w:t>
      </w:r>
    </w:p>
    <w:p w14:paraId="17176BDD" w14:textId="77777777" w:rsidR="00F7077F" w:rsidRDefault="00F7077F" w:rsidP="00F7077F">
      <w:pPr>
        <w:pStyle w:val="whitespace-normal"/>
        <w:numPr>
          <w:ilvl w:val="1"/>
          <w:numId w:val="40"/>
        </w:numPr>
      </w:pPr>
      <w:r>
        <w:t>TANF assistance</w:t>
      </w:r>
    </w:p>
    <w:p w14:paraId="7891C1FE" w14:textId="77777777" w:rsidR="00F7077F" w:rsidRDefault="00F7077F" w:rsidP="00F7077F">
      <w:pPr>
        <w:pStyle w:val="whitespace-normal"/>
        <w:numPr>
          <w:ilvl w:val="0"/>
          <w:numId w:val="40"/>
        </w:numPr>
      </w:pPr>
      <w:r>
        <w:lastRenderedPageBreak/>
        <w:t xml:space="preserve">Immigration: Mean support for immigration goals like: </w:t>
      </w:r>
    </w:p>
    <w:p w14:paraId="0ACC1CC5" w14:textId="77777777" w:rsidR="00F7077F" w:rsidRDefault="00F7077F" w:rsidP="00F7077F">
      <w:pPr>
        <w:pStyle w:val="whitespace-normal"/>
        <w:numPr>
          <w:ilvl w:val="1"/>
          <w:numId w:val="40"/>
        </w:numPr>
      </w:pPr>
      <w:r>
        <w:t>Pathway to citizenship</w:t>
      </w:r>
    </w:p>
    <w:p w14:paraId="53786FD5" w14:textId="77777777" w:rsidR="00F7077F" w:rsidRDefault="00F7077F" w:rsidP="00F7077F">
      <w:pPr>
        <w:pStyle w:val="whitespace-normal"/>
        <w:numPr>
          <w:ilvl w:val="1"/>
          <w:numId w:val="40"/>
        </w:numPr>
      </w:pPr>
      <w:r>
        <w:t>Family sponsorship</w:t>
      </w:r>
    </w:p>
    <w:p w14:paraId="4E67160B" w14:textId="77777777" w:rsidR="00F7077F" w:rsidRDefault="00F7077F" w:rsidP="00F7077F">
      <w:pPr>
        <w:pStyle w:val="whitespace-normal"/>
        <w:numPr>
          <w:ilvl w:val="1"/>
          <w:numId w:val="40"/>
        </w:numPr>
      </w:pPr>
      <w:r>
        <w:t>Refugee acceptance</w:t>
      </w:r>
    </w:p>
    <w:p w14:paraId="63C591C4" w14:textId="77777777" w:rsidR="00F7077F" w:rsidRDefault="00F7077F" w:rsidP="00F7077F">
      <w:pPr>
        <w:pStyle w:val="whitespace-pre-wrap"/>
      </w:pPr>
      <w:r>
        <w:t>Then compare correlation coefficients between deservingness and policy support across domains.</w:t>
      </w:r>
    </w:p>
    <w:p w14:paraId="2D75EA04" w14:textId="77777777" w:rsidR="00F7077F" w:rsidRDefault="00F7077F" w:rsidP="00F7077F">
      <w:pPr>
        <w:pStyle w:val="whitespace-pre-wrap"/>
      </w:pPr>
      <w:r>
        <w:t>H2: Abstract vs Concrete Testing</w:t>
      </w:r>
    </w:p>
    <w:p w14:paraId="1F9F5ED1" w14:textId="77777777" w:rsidR="00F7077F" w:rsidRDefault="00F7077F" w:rsidP="00F7077F">
      <w:pPr>
        <w:pStyle w:val="whitespace-pre-wrap"/>
      </w:pPr>
      <w:r>
        <w:t>Within carceral domain, compare correlations between deservingness and:</w:t>
      </w:r>
    </w:p>
    <w:p w14:paraId="400536B7" w14:textId="77777777" w:rsidR="00F7077F" w:rsidRDefault="00F7077F" w:rsidP="00F7077F">
      <w:pPr>
        <w:pStyle w:val="whitespace-normal"/>
        <w:numPr>
          <w:ilvl w:val="0"/>
          <w:numId w:val="41"/>
        </w:numPr>
      </w:pPr>
      <w:r>
        <w:t xml:space="preserve">Concrete policies: </w:t>
      </w:r>
    </w:p>
    <w:p w14:paraId="2310EC90" w14:textId="77777777" w:rsidR="00F7077F" w:rsidRDefault="00F7077F" w:rsidP="00F7077F">
      <w:pPr>
        <w:pStyle w:val="whitespace-normal"/>
        <w:numPr>
          <w:ilvl w:val="1"/>
          <w:numId w:val="41"/>
        </w:numPr>
      </w:pPr>
      <w:r>
        <w:t>Phone calls (cost elimination)</w:t>
      </w:r>
    </w:p>
    <w:p w14:paraId="5B50213C" w14:textId="77777777" w:rsidR="00F7077F" w:rsidRDefault="00F7077F" w:rsidP="00F7077F">
      <w:pPr>
        <w:pStyle w:val="whitespace-normal"/>
        <w:numPr>
          <w:ilvl w:val="1"/>
          <w:numId w:val="41"/>
        </w:numPr>
      </w:pPr>
      <w:r>
        <w:t>Education funding</w:t>
      </w:r>
    </w:p>
    <w:p w14:paraId="2C17DB3B" w14:textId="77777777" w:rsidR="00F7077F" w:rsidRDefault="00F7077F" w:rsidP="00F7077F">
      <w:pPr>
        <w:pStyle w:val="whitespace-normal"/>
        <w:numPr>
          <w:ilvl w:val="1"/>
          <w:numId w:val="41"/>
        </w:numPr>
      </w:pPr>
      <w:r>
        <w:t>Labor wages</w:t>
      </w:r>
    </w:p>
    <w:p w14:paraId="2A423782" w14:textId="77777777" w:rsidR="00F7077F" w:rsidRDefault="00F7077F" w:rsidP="00F7077F">
      <w:pPr>
        <w:pStyle w:val="whitespace-normal"/>
        <w:numPr>
          <w:ilvl w:val="0"/>
          <w:numId w:val="41"/>
        </w:numPr>
      </w:pPr>
      <w:r>
        <w:t xml:space="preserve">Abstract policies: </w:t>
      </w:r>
    </w:p>
    <w:p w14:paraId="49583E3B" w14:textId="77777777" w:rsidR="00F7077F" w:rsidRDefault="00F7077F" w:rsidP="00F7077F">
      <w:pPr>
        <w:pStyle w:val="whitespace-normal"/>
        <w:numPr>
          <w:ilvl w:val="1"/>
          <w:numId w:val="41"/>
        </w:numPr>
      </w:pPr>
      <w:r>
        <w:t>Voting access</w:t>
      </w:r>
    </w:p>
    <w:p w14:paraId="59584CA0" w14:textId="77777777" w:rsidR="00F7077F" w:rsidRDefault="00F7077F" w:rsidP="00F7077F">
      <w:pPr>
        <w:pStyle w:val="whitespace-normal"/>
        <w:numPr>
          <w:ilvl w:val="1"/>
          <w:numId w:val="41"/>
        </w:numPr>
      </w:pPr>
      <w:r>
        <w:t>Sentencing alternatives</w:t>
      </w:r>
    </w:p>
    <w:p w14:paraId="2B80853F" w14:textId="77777777" w:rsidR="00F7077F" w:rsidRDefault="00F7077F" w:rsidP="00F7077F">
      <w:pPr>
        <w:pStyle w:val="whitespace-pre-wrap"/>
      </w:pPr>
      <w:r>
        <w:t>Do same comparison in other domains, e.g., welfare concrete (SNAP) vs abstract (general assistance).</w:t>
      </w:r>
    </w:p>
    <w:p w14:paraId="77BBA679" w14:textId="77777777" w:rsidR="00F7077F" w:rsidRPr="00100B73" w:rsidRDefault="00F7077F" w:rsidP="00853669">
      <w:pPr>
        <w:spacing w:line="360" w:lineRule="auto"/>
      </w:pPr>
    </w:p>
    <w:p w14:paraId="6BF76746" w14:textId="77777777" w:rsidR="00853669" w:rsidRDefault="00853669" w:rsidP="00853669">
      <w:pPr>
        <w:spacing w:line="360" w:lineRule="auto"/>
      </w:pPr>
      <w:r w:rsidRPr="00100B73">
        <w:t>Next, I will test my hypotheses</w:t>
      </w:r>
      <w:r>
        <w:t>:</w:t>
      </w:r>
    </w:p>
    <w:p w14:paraId="445199AF" w14:textId="0D41DE72" w:rsidR="0000091A" w:rsidRDefault="0000091A" w:rsidP="0065289E">
      <w:pPr>
        <w:spacing w:line="360" w:lineRule="auto"/>
        <w:rPr>
          <w:sz w:val="23"/>
          <w:szCs w:val="23"/>
        </w:rPr>
      </w:pPr>
    </w:p>
    <w:p w14:paraId="620A883C" w14:textId="25A6F671" w:rsidR="00B6716F" w:rsidRPr="00853669" w:rsidRDefault="00B6716F" w:rsidP="00B6716F">
      <w:pPr>
        <w:spacing w:line="360" w:lineRule="auto"/>
        <w:rPr>
          <w:rFonts w:ascii="Arial" w:hAnsi="Arial" w:cs="Arial"/>
          <w:b/>
          <w:bCs/>
        </w:rPr>
      </w:pPr>
      <w:r>
        <w:rPr>
          <w:rFonts w:ascii="Arial" w:hAnsi="Arial" w:cs="Arial"/>
          <w:b/>
          <w:bCs/>
        </w:rPr>
        <w:t>VI</w:t>
      </w:r>
      <w:r w:rsidRPr="00853669">
        <w:rPr>
          <w:rFonts w:ascii="Arial" w:hAnsi="Arial" w:cs="Arial"/>
          <w:b/>
          <w:bCs/>
        </w:rPr>
        <w:t xml:space="preserve">. </w:t>
      </w:r>
      <w:r>
        <w:rPr>
          <w:rFonts w:ascii="Arial" w:hAnsi="Arial" w:cs="Arial"/>
          <w:b/>
          <w:bCs/>
        </w:rPr>
        <w:t>Implications</w:t>
      </w:r>
    </w:p>
    <w:sectPr w:rsidR="00B6716F" w:rsidRPr="00853669" w:rsidSect="00100B73">
      <w:footerReference w:type="even" r:id="rId8"/>
      <w:foot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66D4C" w14:textId="77777777" w:rsidR="009F31EC" w:rsidRDefault="009F31EC" w:rsidP="007D35A3">
      <w:r>
        <w:separator/>
      </w:r>
    </w:p>
  </w:endnote>
  <w:endnote w:type="continuationSeparator" w:id="0">
    <w:p w14:paraId="6F92D5BC" w14:textId="77777777" w:rsidR="009F31EC" w:rsidRDefault="009F31EC" w:rsidP="007D35A3">
      <w:r>
        <w:continuationSeparator/>
      </w:r>
    </w:p>
  </w:endnote>
  <w:endnote w:id="1">
    <w:p w14:paraId="2261081C" w14:textId="77777777" w:rsidR="00853669" w:rsidRDefault="00853669" w:rsidP="00853669">
      <w:r>
        <w:rPr>
          <w:rStyle w:val="EndnoteReference"/>
        </w:rPr>
        <w:endnoteRef/>
      </w:r>
      <w:r>
        <w:t xml:space="preserve"> </w:t>
      </w:r>
      <w:r w:rsidRPr="00A418A1">
        <w:t xml:space="preserve">If helpful, this is what I did as a ‘power </w:t>
      </w:r>
      <w:proofErr w:type="spellStart"/>
      <w:r w:rsidRPr="00A418A1">
        <w:t>ananlysis</w:t>
      </w:r>
      <w:proofErr w:type="spellEnd"/>
      <w:r w:rsidRPr="00A418A1">
        <w:t>’ to justify the sample size. Maybe fruitless exercise since sample size is known, but I’m just looking at other pre-analysis plans/shooting shot.</w:t>
      </w:r>
      <w:r>
        <w:t xml:space="preserve"> </w:t>
      </w:r>
    </w:p>
    <w:p w14:paraId="7F80ECF7" w14:textId="77777777" w:rsidR="00853669" w:rsidRPr="00100B73" w:rsidRDefault="00853669" w:rsidP="00853669"/>
    <w:p w14:paraId="100FB4EC" w14:textId="77777777" w:rsidR="00853669" w:rsidRPr="00100B73" w:rsidRDefault="00853669" w:rsidP="00853669">
      <w:r w:rsidRPr="437AE678">
        <w:t>As ballparks, I might expect the following differences:</w:t>
      </w:r>
    </w:p>
    <w:p w14:paraId="459C7882" w14:textId="77777777" w:rsidR="00853669" w:rsidRPr="00100B73" w:rsidRDefault="00853669" w:rsidP="00853669">
      <w:pPr>
        <w:pStyle w:val="ListParagraph"/>
        <w:numPr>
          <w:ilvl w:val="0"/>
          <w:numId w:val="7"/>
        </w:numPr>
        <w:spacing w:line="240" w:lineRule="auto"/>
      </w:pPr>
      <w:r w:rsidRPr="00100B73">
        <w:t xml:space="preserve">Differences in deservingness evaluations of incarcerated parents and incarcerated people could be </w:t>
      </w:r>
      <w:proofErr w:type="gramStart"/>
      <w:r w:rsidRPr="00100B73">
        <w:t>similar to</w:t>
      </w:r>
      <w:proofErr w:type="gramEnd"/>
      <w:r w:rsidRPr="00100B73">
        <w:t xml:space="preserve"> that between </w:t>
      </w:r>
      <w:proofErr w:type="spellStart"/>
      <w:r w:rsidRPr="00100B73">
        <w:t>DREAMers</w:t>
      </w:r>
      <w:proofErr w:type="spellEnd"/>
      <w:r w:rsidRPr="00100B73">
        <w:t xml:space="preserve"> and illegal aliens (d = 0.50). </w:t>
      </w:r>
    </w:p>
    <w:p w14:paraId="1EC7E49A" w14:textId="77777777" w:rsidR="00853669" w:rsidRPr="00100B73" w:rsidRDefault="00853669" w:rsidP="00853669">
      <w:pPr>
        <w:pStyle w:val="ListParagraph"/>
        <w:numPr>
          <w:ilvl w:val="0"/>
          <w:numId w:val="7"/>
        </w:numPr>
        <w:spacing w:line="240" w:lineRule="auto"/>
      </w:pPr>
      <w:r w:rsidRPr="00100B73">
        <w:t xml:space="preserve">Differences in deservingness evaluations of incarcerated women versus incarcerated people will be weaker than those between parents and incarcerated people (should elaborate re: gender and social constructions, given my assumption people think criminal or prisoner = man). </w:t>
      </w:r>
    </w:p>
    <w:p w14:paraId="7599A575" w14:textId="77777777" w:rsidR="00853669" w:rsidRPr="00100B73" w:rsidRDefault="00853669" w:rsidP="00853669">
      <w:pPr>
        <w:pStyle w:val="ListParagraph"/>
        <w:numPr>
          <w:ilvl w:val="0"/>
          <w:numId w:val="7"/>
        </w:numPr>
        <w:spacing w:line="240" w:lineRule="auto"/>
      </w:pPr>
      <w:r w:rsidRPr="00100B73">
        <w:t>Differences in deservingness evaluations of incarcerated people versus criminals may be unchanged since 2018 (d = 0.30).</w:t>
      </w:r>
    </w:p>
    <w:p w14:paraId="226D7E94" w14:textId="77777777" w:rsidR="00853669" w:rsidRPr="00100B73" w:rsidRDefault="00853669" w:rsidP="00853669">
      <w:pPr>
        <w:pStyle w:val="ListParagraph"/>
        <w:numPr>
          <w:ilvl w:val="0"/>
          <w:numId w:val="7"/>
        </w:numPr>
        <w:spacing w:line="240" w:lineRule="auto"/>
      </w:pPr>
      <w:r w:rsidRPr="00100B73">
        <w:t>Differences in evaluations of exonerated/wrongly convicted versus incarcerated people should be the largest difference observed (estimate d = 0.70).</w:t>
      </w:r>
    </w:p>
    <w:p w14:paraId="5D9DBE05" w14:textId="77777777" w:rsidR="00853669" w:rsidRPr="00100B73" w:rsidRDefault="00853669" w:rsidP="00853669">
      <w:pPr>
        <w:pStyle w:val="ListParagraph"/>
        <w:numPr>
          <w:ilvl w:val="0"/>
          <w:numId w:val="7"/>
        </w:numPr>
        <w:spacing w:line="240" w:lineRule="auto"/>
      </w:pPr>
      <w:r w:rsidRPr="437AE678">
        <w:t>Differences in constructions of formerly incarcerated/ex-felons and criminals should resemble that between 2018 “ex-felons” and criminals (d = 0.52)</w:t>
      </w:r>
    </w:p>
    <w:p w14:paraId="078F9FE2" w14:textId="77777777" w:rsidR="00853669" w:rsidRDefault="00853669" w:rsidP="00853669">
      <w:pPr>
        <w:pStyle w:val="EndnoteText"/>
      </w:pPr>
      <w:r w:rsidRPr="00100B73">
        <w:rPr>
          <w:sz w:val="24"/>
        </w:rPr>
        <w:t xml:space="preserve">Converting these effect sizes to Cohen’s f for ANOVA suggests my conservative estimate should be f = 0.11; liberal estimate based off the largest effect size (or that found between exonerated/wrongly convicted and criminals) should be f = 0.35, and a moderate effect size converted from median effect size should be f = 0.25. I use f = 0.25 for effect size, the standard 0.05 significance level (5% chance of finding a significant relationship in my sample that isn’t real in the world), the standard 0.80 power estimate (80% chance of detecting an effect on the sample if it </w:t>
      </w:r>
      <w:proofErr w:type="gramStart"/>
      <w:r w:rsidRPr="00100B73">
        <w:rPr>
          <w:sz w:val="24"/>
        </w:rPr>
        <w:t>actually exists</w:t>
      </w:r>
      <w:proofErr w:type="gramEnd"/>
      <w:r w:rsidRPr="00100B73">
        <w:rPr>
          <w:sz w:val="24"/>
        </w:rPr>
        <w:t xml:space="preserve"> in the world), and am evaluating 6 groups. With these parameters, I get λ = 13.27, and estimate the minimum sample size needed to reach 80% power would be 180 total, </w:t>
      </w:r>
      <w:proofErr w:type="gramStart"/>
      <w:r w:rsidRPr="00100B73">
        <w:rPr>
          <w:sz w:val="24"/>
        </w:rPr>
        <w:t>or  30</w:t>
      </w:r>
      <w:proofErr w:type="gramEnd"/>
      <w:r w:rsidRPr="00100B73">
        <w:rPr>
          <w:sz w:val="24"/>
        </w:rPr>
        <w:t xml:space="preserve"> respondents per group, suggesting a sample of 2,716 participants total and 905 per rotating subgroup is more than sufficient. </w:t>
      </w:r>
      <w:r w:rsidRPr="00100B73">
        <w:rPr>
          <w:i/>
          <w:iCs/>
          <w:sz w:val="24"/>
        </w:rPr>
        <w:t xml:space="preserve">(**think I have done something wrong here).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Open Sans">
    <w:altName w:val="﷽﷽﷽﷽﷽﷽﷽﷽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9825021"/>
      <w:docPartObj>
        <w:docPartGallery w:val="Page Numbers (Bottom of Page)"/>
        <w:docPartUnique/>
      </w:docPartObj>
    </w:sdtPr>
    <w:sdtContent>
      <w:p w14:paraId="007391F4" w14:textId="2612B202" w:rsidR="004C2E27" w:rsidRDefault="004C2E27"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D3410E" w14:textId="77777777" w:rsidR="004C2E27" w:rsidRDefault="004C2E27" w:rsidP="004C2E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8151105"/>
      <w:docPartObj>
        <w:docPartGallery w:val="Page Numbers (Bottom of Page)"/>
        <w:docPartUnique/>
      </w:docPartObj>
    </w:sdtPr>
    <w:sdtContent>
      <w:p w14:paraId="5303EBCD" w14:textId="4FA7F842" w:rsidR="004C2E27" w:rsidRDefault="004C2E27"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1BB2194" w14:textId="77777777" w:rsidR="004C2E27" w:rsidRDefault="004C2E27" w:rsidP="004C2E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958C4" w14:textId="77777777" w:rsidR="009F31EC" w:rsidRDefault="009F31EC" w:rsidP="007D35A3">
      <w:r>
        <w:separator/>
      </w:r>
    </w:p>
  </w:footnote>
  <w:footnote w:type="continuationSeparator" w:id="0">
    <w:p w14:paraId="7D4B979A" w14:textId="77777777" w:rsidR="009F31EC" w:rsidRDefault="009F31EC" w:rsidP="007D35A3">
      <w:r>
        <w:continuationSeparator/>
      </w:r>
    </w:p>
  </w:footnote>
  <w:footnote w:id="1">
    <w:p w14:paraId="7831D6EF" w14:textId="259A2DB7" w:rsidR="00595E87" w:rsidRPr="00595E87" w:rsidRDefault="00595E87">
      <w:pPr>
        <w:pStyle w:val="FootnoteText"/>
      </w:pPr>
      <w:r w:rsidRPr="00595E87">
        <w:rPr>
          <w:rStyle w:val="FootnoteReference"/>
        </w:rPr>
        <w:footnoteRef/>
      </w:r>
      <w:r w:rsidRPr="00595E87">
        <w:t xml:space="preserve"> See: https://pressley.house.gov/2023/12/06/pressley-welch-unveil-historic-bill-to-guarantee-right-to-vote-for-incarcerated-citizens/</w:t>
      </w:r>
    </w:p>
  </w:footnote>
  <w:footnote w:id="2">
    <w:p w14:paraId="1EFEF86F" w14:textId="77777777" w:rsidR="00561129" w:rsidRDefault="00561129" w:rsidP="00561129">
      <w:pPr>
        <w:pStyle w:val="FootnoteText"/>
      </w:pPr>
      <w:r>
        <w:rPr>
          <w:rStyle w:val="FootnoteReference"/>
        </w:rPr>
        <w:footnoteRef/>
      </w:r>
      <w:r>
        <w:t xml:space="preserve"> </w:t>
      </w:r>
      <w:r w:rsidRPr="00EE59D4">
        <w:rPr>
          <w:rFonts w:ascii="Arial" w:hAnsi="Arial" w:cs="Arial"/>
        </w:rPr>
        <w:t xml:space="preserve">Michael Bang Petersen (2007) for instance, argues that the “lazy or unlucky” determination driving perceptions of need and control override cultural context, </w:t>
      </w:r>
      <w:r>
        <w:rPr>
          <w:rFonts w:ascii="Arial" w:hAnsi="Arial" w:cs="Arial"/>
        </w:rPr>
        <w:t xml:space="preserve">as weeding out ‘cheaters’ and helping reciprocators were both evolutionarily advantageous </w:t>
      </w:r>
      <w:r w:rsidRPr="006B783F">
        <w:rPr>
          <w:sz w:val="23"/>
          <w:szCs w:val="23"/>
        </w:rPr>
        <w:t xml:space="preserve">(Peterson 2012, </w:t>
      </w:r>
      <w:r w:rsidRPr="006B783F">
        <w:rPr>
          <w:sz w:val="23"/>
          <w:szCs w:val="23"/>
        </w:rPr>
        <w:t>Aaroe and Petersen 2014</w:t>
      </w:r>
      <w:r w:rsidRPr="006B783F">
        <w:rPr>
          <w:sz w:val="23"/>
          <w:szCs w:val="23"/>
        </w:rPr>
        <w:t>).</w:t>
      </w:r>
      <w:r>
        <w:rPr>
          <w:rFonts w:ascii="Arial" w:hAnsi="Arial" w:cs="Arial"/>
        </w:rPr>
        <w:t>. O</w:t>
      </w:r>
      <w:r w:rsidRPr="00EE59D4">
        <w:rPr>
          <w:rFonts w:ascii="Arial" w:hAnsi="Arial" w:cs="Arial"/>
        </w:rPr>
        <w:t>thers stress that while the “CARIN” mechanisms constitute a constituent evaluative logic their meaning and salience varies across cultural contexts (Meuleman, Roosma, Abts 2020).</w:t>
      </w:r>
      <w:r>
        <w:rPr>
          <w:rFonts w:ascii="Arial" w:hAnsi="Arial" w:cs="Arial"/>
        </w:rPr>
        <w:t xml:space="preserve"> </w:t>
      </w:r>
    </w:p>
  </w:footnote>
  <w:footnote w:id="3">
    <w:p w14:paraId="6AD8A7A1" w14:textId="77777777" w:rsidR="003B6425" w:rsidRDefault="003B6425" w:rsidP="003B6425">
      <w:pPr>
        <w:pStyle w:val="FootnoteText"/>
      </w:pPr>
      <w:r>
        <w:rPr>
          <w:rStyle w:val="FootnoteReference"/>
        </w:rPr>
        <w:footnoteRef/>
      </w:r>
      <w:r>
        <w:t xml:space="preserve"> Exceptions to this include good time credits included in the First Step Act (2018).</w:t>
      </w:r>
    </w:p>
  </w:footnote>
  <w:footnote w:id="4">
    <w:p w14:paraId="5AB4EF4B" w14:textId="1C8C955A" w:rsidR="00103010" w:rsidRPr="00595E87" w:rsidRDefault="00103010">
      <w:pPr>
        <w:pStyle w:val="FootnoteText"/>
      </w:pPr>
      <w:r w:rsidRPr="00595E87">
        <w:rPr>
          <w:rStyle w:val="FootnoteReference"/>
        </w:rPr>
        <w:footnoteRef/>
      </w:r>
      <w:r w:rsidRPr="00595E87">
        <w:t xml:space="preserve"> However, the English and Kalla study examines the impact of racialized frames on housing and economic justice/policy. I do note that while these are broadly considered race neutral, both are still </w:t>
      </w:r>
      <w:r w:rsidRPr="00595E87">
        <w:t xml:space="preserve">racialized and I suspect invoke an “I struggle too” response among white respondents.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C7C01" w14:textId="5978DE31" w:rsidR="00100B73" w:rsidRDefault="00100B73">
    <w:pPr>
      <w:pStyle w:val="Header"/>
      <w:rPr>
        <w:rFonts w:ascii="Calibri" w:hAnsi="Calibri" w:cs="Calibri"/>
      </w:rPr>
    </w:pPr>
    <w:r>
      <w:rPr>
        <w:rFonts w:ascii="Calibri" w:hAnsi="Calibri" w:cs="Calibri"/>
      </w:rPr>
      <w:t>Kristina Mensik</w:t>
    </w:r>
  </w:p>
  <w:p w14:paraId="256073C5" w14:textId="7BDEB5B5" w:rsidR="00100B73" w:rsidRDefault="00C52DFF">
    <w:pPr>
      <w:pStyle w:val="Header"/>
      <w:rPr>
        <w:rFonts w:ascii="Calibri" w:hAnsi="Calibri" w:cs="Calibri"/>
      </w:rPr>
    </w:pPr>
    <w:r>
      <w:rPr>
        <w:rFonts w:ascii="Calibri" w:hAnsi="Calibri" w:cs="Calibri"/>
      </w:rPr>
      <w:t>Nov 11, 2023</w:t>
    </w:r>
  </w:p>
  <w:p w14:paraId="22CE0BEE" w14:textId="6D93C405" w:rsidR="00C52DFF" w:rsidRDefault="00C52DFF">
    <w:pPr>
      <w:pStyle w:val="Header"/>
      <w:rPr>
        <w:rFonts w:ascii="Calibri" w:hAnsi="Calibri" w:cs="Calibri"/>
      </w:rPr>
    </w:pPr>
    <w:r>
      <w:rPr>
        <w:rFonts w:ascii="Calibri" w:hAnsi="Calibri" w:cs="Calibri"/>
      </w:rPr>
      <w:t>908 – Prelim Deliverable</w:t>
    </w:r>
  </w:p>
  <w:p w14:paraId="535F96EE" w14:textId="77777777" w:rsidR="00C52DFF" w:rsidRPr="00100B73" w:rsidRDefault="00C52DFF">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05B5"/>
    <w:multiLevelType w:val="hybridMultilevel"/>
    <w:tmpl w:val="1D5EF2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152E6"/>
    <w:multiLevelType w:val="multilevel"/>
    <w:tmpl w:val="0300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916782"/>
    <w:multiLevelType w:val="hybridMultilevel"/>
    <w:tmpl w:val="4BD6C140"/>
    <w:lvl w:ilvl="0" w:tplc="38C44264">
      <w:start w:val="1"/>
      <w:numFmt w:val="bullet"/>
      <w:lvlText w:val="—"/>
      <w:lvlJc w:val="left"/>
      <w:pPr>
        <w:ind w:left="1440" w:hanging="360"/>
      </w:pPr>
      <w:rPr>
        <w:rFonts w:ascii="d" w:hAnsi="d"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614857"/>
    <w:multiLevelType w:val="hybridMultilevel"/>
    <w:tmpl w:val="D5A4A7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1D671A"/>
    <w:multiLevelType w:val="hybridMultilevel"/>
    <w:tmpl w:val="1FBA77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6319A"/>
    <w:multiLevelType w:val="hybridMultilevel"/>
    <w:tmpl w:val="2ED287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F1424F8"/>
    <w:multiLevelType w:val="multilevel"/>
    <w:tmpl w:val="1076C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287C19"/>
    <w:multiLevelType w:val="multilevel"/>
    <w:tmpl w:val="51EA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94069"/>
    <w:multiLevelType w:val="hybridMultilevel"/>
    <w:tmpl w:val="66262138"/>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9" w15:restartNumberingAfterBreak="0">
    <w:nsid w:val="1B774F2F"/>
    <w:multiLevelType w:val="hybridMultilevel"/>
    <w:tmpl w:val="1A5C8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3C5C5D"/>
    <w:multiLevelType w:val="multilevel"/>
    <w:tmpl w:val="3FF631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AA2731"/>
    <w:multiLevelType w:val="hybridMultilevel"/>
    <w:tmpl w:val="BAC46C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EEB4E76"/>
    <w:multiLevelType w:val="hybridMultilevel"/>
    <w:tmpl w:val="81FAC802"/>
    <w:lvl w:ilvl="0" w:tplc="3BE2CD7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5D6F93"/>
    <w:multiLevelType w:val="hybridMultilevel"/>
    <w:tmpl w:val="BAC46C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3837D3"/>
    <w:multiLevelType w:val="hybridMultilevel"/>
    <w:tmpl w:val="9976AC60"/>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652A8F"/>
    <w:multiLevelType w:val="multilevel"/>
    <w:tmpl w:val="D00C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AB0E00"/>
    <w:multiLevelType w:val="multilevel"/>
    <w:tmpl w:val="6D16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EC4B44"/>
    <w:multiLevelType w:val="multilevel"/>
    <w:tmpl w:val="8656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0123F9"/>
    <w:multiLevelType w:val="multilevel"/>
    <w:tmpl w:val="758032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87067D"/>
    <w:multiLevelType w:val="hybridMultilevel"/>
    <w:tmpl w:val="A5729F7A"/>
    <w:lvl w:ilvl="0" w:tplc="FFFFFFFF">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DB47EA"/>
    <w:multiLevelType w:val="multilevel"/>
    <w:tmpl w:val="20AE0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2D1708"/>
    <w:multiLevelType w:val="multilevel"/>
    <w:tmpl w:val="A1D85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893C82"/>
    <w:multiLevelType w:val="multilevel"/>
    <w:tmpl w:val="FA704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8B7CDF"/>
    <w:multiLevelType w:val="multilevel"/>
    <w:tmpl w:val="9B7ED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9F3DBF"/>
    <w:multiLevelType w:val="multilevel"/>
    <w:tmpl w:val="0B724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9A5BB1"/>
    <w:multiLevelType w:val="hybridMultilevel"/>
    <w:tmpl w:val="35DC889C"/>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CF2F50"/>
    <w:multiLevelType w:val="multilevel"/>
    <w:tmpl w:val="7E06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BE3A9F"/>
    <w:multiLevelType w:val="hybridMultilevel"/>
    <w:tmpl w:val="54EA1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CC54F6"/>
    <w:multiLevelType w:val="multilevel"/>
    <w:tmpl w:val="4FD05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E87B60"/>
    <w:multiLevelType w:val="multilevel"/>
    <w:tmpl w:val="D5A81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FF22F9"/>
    <w:multiLevelType w:val="hybridMultilevel"/>
    <w:tmpl w:val="9A1A7DD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377E0B"/>
    <w:multiLevelType w:val="hybridMultilevel"/>
    <w:tmpl w:val="3F2873E2"/>
    <w:lvl w:ilvl="0" w:tplc="A4A612E0">
      <w:start w:val="3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51676C"/>
    <w:multiLevelType w:val="hybridMultilevel"/>
    <w:tmpl w:val="E7A8A490"/>
    <w:lvl w:ilvl="0" w:tplc="63820E0A">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9BF63BB"/>
    <w:multiLevelType w:val="hybridMultilevel"/>
    <w:tmpl w:val="7C4AB076"/>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B15202A"/>
    <w:multiLevelType w:val="multilevel"/>
    <w:tmpl w:val="55E4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3B523A"/>
    <w:multiLevelType w:val="multilevel"/>
    <w:tmpl w:val="6DAA93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3E01D6"/>
    <w:multiLevelType w:val="multilevel"/>
    <w:tmpl w:val="41C8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0A75EA"/>
    <w:multiLevelType w:val="multilevel"/>
    <w:tmpl w:val="DA045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2D3CF7"/>
    <w:multiLevelType w:val="multilevel"/>
    <w:tmpl w:val="1DCA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A77704"/>
    <w:multiLevelType w:val="hybridMultilevel"/>
    <w:tmpl w:val="573AC8B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5195908"/>
    <w:multiLevelType w:val="hybridMultilevel"/>
    <w:tmpl w:val="8ED6250A"/>
    <w:lvl w:ilvl="0" w:tplc="3BE2CD7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6E43CA5"/>
    <w:multiLevelType w:val="multilevel"/>
    <w:tmpl w:val="A4C0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D9584F"/>
    <w:multiLevelType w:val="multilevel"/>
    <w:tmpl w:val="2FFA0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D70A72"/>
    <w:multiLevelType w:val="multilevel"/>
    <w:tmpl w:val="ACBC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560664"/>
    <w:multiLevelType w:val="hybridMultilevel"/>
    <w:tmpl w:val="D5A4A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96B37AB"/>
    <w:multiLevelType w:val="multilevel"/>
    <w:tmpl w:val="CDFCC9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C81ACB"/>
    <w:multiLevelType w:val="multilevel"/>
    <w:tmpl w:val="03EA8D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F1020AC"/>
    <w:multiLevelType w:val="hybridMultilevel"/>
    <w:tmpl w:val="39305A4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3AE560E"/>
    <w:multiLevelType w:val="multilevel"/>
    <w:tmpl w:val="1AF8F6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193D69"/>
    <w:multiLevelType w:val="multilevel"/>
    <w:tmpl w:val="4A64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31254F"/>
    <w:multiLevelType w:val="hybridMultilevel"/>
    <w:tmpl w:val="36805A8C"/>
    <w:lvl w:ilvl="0" w:tplc="0409000F">
      <w:start w:val="4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A0C2486"/>
    <w:multiLevelType w:val="hybridMultilevel"/>
    <w:tmpl w:val="E214B5F2"/>
    <w:lvl w:ilvl="0" w:tplc="A4A612E0">
      <w:numFmt w:val="bullet"/>
      <w:lvlText w:val=""/>
      <w:lvlJc w:val="left"/>
      <w:pPr>
        <w:ind w:left="1490" w:hanging="360"/>
      </w:pPr>
      <w:rPr>
        <w:rFonts w:ascii="Wingdings" w:eastAsia="Times New Roman" w:hAnsi="Wingdings" w:cs="Times New Roman"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52" w15:restartNumberingAfterBreak="0">
    <w:nsid w:val="73CD57A9"/>
    <w:multiLevelType w:val="multilevel"/>
    <w:tmpl w:val="66CC1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6C1982"/>
    <w:multiLevelType w:val="hybridMultilevel"/>
    <w:tmpl w:val="99943974"/>
    <w:lvl w:ilvl="0" w:tplc="38C44264">
      <w:start w:val="1"/>
      <w:numFmt w:val="bullet"/>
      <w:lvlText w:val="—"/>
      <w:lvlJc w:val="left"/>
      <w:pPr>
        <w:ind w:left="837" w:hanging="360"/>
      </w:pPr>
      <w:rPr>
        <w:rFonts w:ascii="d" w:hAnsi="d" w:hint="default"/>
      </w:rPr>
    </w:lvl>
    <w:lvl w:ilvl="1" w:tplc="04090003">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54" w15:restartNumberingAfterBreak="0">
    <w:nsid w:val="74827DC8"/>
    <w:multiLevelType w:val="multilevel"/>
    <w:tmpl w:val="4B6C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231E16"/>
    <w:multiLevelType w:val="multilevel"/>
    <w:tmpl w:val="F364D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82C0F04"/>
    <w:multiLevelType w:val="hybridMultilevel"/>
    <w:tmpl w:val="90A44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8825F63"/>
    <w:multiLevelType w:val="multilevel"/>
    <w:tmpl w:val="6140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306A08"/>
    <w:multiLevelType w:val="multilevel"/>
    <w:tmpl w:val="0F22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75674E"/>
    <w:multiLevelType w:val="multilevel"/>
    <w:tmpl w:val="AC7C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5716CE"/>
    <w:multiLevelType w:val="hybridMultilevel"/>
    <w:tmpl w:val="2FC882E0"/>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0313447">
    <w:abstractNumId w:val="33"/>
  </w:num>
  <w:num w:numId="2" w16cid:durableId="1034308799">
    <w:abstractNumId w:val="60"/>
  </w:num>
  <w:num w:numId="3" w16cid:durableId="608511848">
    <w:abstractNumId w:val="51"/>
  </w:num>
  <w:num w:numId="4" w16cid:durableId="726731855">
    <w:abstractNumId w:val="47"/>
  </w:num>
  <w:num w:numId="5" w16cid:durableId="1757628257">
    <w:abstractNumId w:val="8"/>
  </w:num>
  <w:num w:numId="6" w16cid:durableId="1538732976">
    <w:abstractNumId w:val="31"/>
  </w:num>
  <w:num w:numId="7" w16cid:durableId="1210074254">
    <w:abstractNumId w:val="39"/>
  </w:num>
  <w:num w:numId="8" w16cid:durableId="602224104">
    <w:abstractNumId w:val="19"/>
  </w:num>
  <w:num w:numId="9" w16cid:durableId="1450274258">
    <w:abstractNumId w:val="6"/>
  </w:num>
  <w:num w:numId="10" w16cid:durableId="1425808556">
    <w:abstractNumId w:val="43"/>
  </w:num>
  <w:num w:numId="11" w16cid:durableId="2077237973">
    <w:abstractNumId w:val="0"/>
  </w:num>
  <w:num w:numId="12" w16cid:durableId="1885828969">
    <w:abstractNumId w:val="25"/>
  </w:num>
  <w:num w:numId="13" w16cid:durableId="507449351">
    <w:abstractNumId w:val="30"/>
  </w:num>
  <w:num w:numId="14" w16cid:durableId="474614778">
    <w:abstractNumId w:val="40"/>
  </w:num>
  <w:num w:numId="15" w16cid:durableId="1034961313">
    <w:abstractNumId w:val="9"/>
  </w:num>
  <w:num w:numId="16" w16cid:durableId="1238443931">
    <w:abstractNumId w:val="32"/>
  </w:num>
  <w:num w:numId="17" w16cid:durableId="1253586434">
    <w:abstractNumId w:val="14"/>
  </w:num>
  <w:num w:numId="18" w16cid:durableId="2019195335">
    <w:abstractNumId w:val="12"/>
  </w:num>
  <w:num w:numId="19" w16cid:durableId="149685077">
    <w:abstractNumId w:val="2"/>
  </w:num>
  <w:num w:numId="20" w16cid:durableId="1867206904">
    <w:abstractNumId w:val="53"/>
  </w:num>
  <w:num w:numId="21" w16cid:durableId="2060548674">
    <w:abstractNumId w:val="56"/>
  </w:num>
  <w:num w:numId="22" w16cid:durableId="1538272503">
    <w:abstractNumId w:val="55"/>
  </w:num>
  <w:num w:numId="23" w16cid:durableId="1207722150">
    <w:abstractNumId w:val="5"/>
  </w:num>
  <w:num w:numId="24" w16cid:durableId="1197817439">
    <w:abstractNumId w:val="1"/>
  </w:num>
  <w:num w:numId="25" w16cid:durableId="1244530796">
    <w:abstractNumId w:val="27"/>
  </w:num>
  <w:num w:numId="26" w16cid:durableId="171993088">
    <w:abstractNumId w:val="4"/>
  </w:num>
  <w:num w:numId="27" w16cid:durableId="1786389997">
    <w:abstractNumId w:val="13"/>
  </w:num>
  <w:num w:numId="28" w16cid:durableId="1552963174">
    <w:abstractNumId w:val="44"/>
  </w:num>
  <w:num w:numId="29" w16cid:durableId="1137382242">
    <w:abstractNumId w:val="11"/>
  </w:num>
  <w:num w:numId="30" w16cid:durableId="1696542103">
    <w:abstractNumId w:val="3"/>
  </w:num>
  <w:num w:numId="31" w16cid:durableId="1962225030">
    <w:abstractNumId w:val="50"/>
  </w:num>
  <w:num w:numId="32" w16cid:durableId="2004048832">
    <w:abstractNumId w:val="24"/>
  </w:num>
  <w:num w:numId="33" w16cid:durableId="584997398">
    <w:abstractNumId w:val="15"/>
  </w:num>
  <w:num w:numId="34" w16cid:durableId="1407610786">
    <w:abstractNumId w:val="26"/>
  </w:num>
  <w:num w:numId="35" w16cid:durableId="1217856586">
    <w:abstractNumId w:val="54"/>
  </w:num>
  <w:num w:numId="36" w16cid:durableId="1103770721">
    <w:abstractNumId w:val="17"/>
  </w:num>
  <w:num w:numId="37" w16cid:durableId="1847209062">
    <w:abstractNumId w:val="37"/>
  </w:num>
  <w:num w:numId="38" w16cid:durableId="464810702">
    <w:abstractNumId w:val="59"/>
  </w:num>
  <w:num w:numId="39" w16cid:durableId="1165172836">
    <w:abstractNumId w:val="10"/>
  </w:num>
  <w:num w:numId="40" w16cid:durableId="323706410">
    <w:abstractNumId w:val="28"/>
  </w:num>
  <w:num w:numId="41" w16cid:durableId="439836714">
    <w:abstractNumId w:val="20"/>
  </w:num>
  <w:num w:numId="42" w16cid:durableId="990984983">
    <w:abstractNumId w:val="21"/>
  </w:num>
  <w:num w:numId="43" w16cid:durableId="640306105">
    <w:abstractNumId w:val="16"/>
  </w:num>
  <w:num w:numId="44" w16cid:durableId="436868378">
    <w:abstractNumId w:val="35"/>
  </w:num>
  <w:num w:numId="45" w16cid:durableId="390274504">
    <w:abstractNumId w:val="34"/>
  </w:num>
  <w:num w:numId="46" w16cid:durableId="735713151">
    <w:abstractNumId w:val="29"/>
  </w:num>
  <w:num w:numId="47" w16cid:durableId="404032483">
    <w:abstractNumId w:val="7"/>
  </w:num>
  <w:num w:numId="48" w16cid:durableId="903756008">
    <w:abstractNumId w:val="18"/>
  </w:num>
  <w:num w:numId="49" w16cid:durableId="467743468">
    <w:abstractNumId w:val="49"/>
  </w:num>
  <w:num w:numId="50" w16cid:durableId="1121606631">
    <w:abstractNumId w:val="23"/>
  </w:num>
  <w:num w:numId="51" w16cid:durableId="794562699">
    <w:abstractNumId w:val="52"/>
  </w:num>
  <w:num w:numId="52" w16cid:durableId="268516169">
    <w:abstractNumId w:val="45"/>
  </w:num>
  <w:num w:numId="53" w16cid:durableId="244264468">
    <w:abstractNumId w:val="22"/>
  </w:num>
  <w:num w:numId="54" w16cid:durableId="1700622445">
    <w:abstractNumId w:val="58"/>
  </w:num>
  <w:num w:numId="55" w16cid:durableId="1981420914">
    <w:abstractNumId w:val="48"/>
  </w:num>
  <w:num w:numId="56" w16cid:durableId="621620832">
    <w:abstractNumId w:val="57"/>
  </w:num>
  <w:num w:numId="57" w16cid:durableId="64645502">
    <w:abstractNumId w:val="46"/>
  </w:num>
  <w:num w:numId="58" w16cid:durableId="856236153">
    <w:abstractNumId w:val="41"/>
  </w:num>
  <w:num w:numId="59" w16cid:durableId="1205368895">
    <w:abstractNumId w:val="42"/>
  </w:num>
  <w:num w:numId="60" w16cid:durableId="934826077">
    <w:abstractNumId w:val="36"/>
  </w:num>
  <w:num w:numId="61" w16cid:durableId="175238697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EA"/>
    <w:rsid w:val="0000091A"/>
    <w:rsid w:val="0000145B"/>
    <w:rsid w:val="0000207F"/>
    <w:rsid w:val="00012B90"/>
    <w:rsid w:val="000160A0"/>
    <w:rsid w:val="000165B8"/>
    <w:rsid w:val="00021097"/>
    <w:rsid w:val="00021A65"/>
    <w:rsid w:val="00022097"/>
    <w:rsid w:val="00024C26"/>
    <w:rsid w:val="000250D1"/>
    <w:rsid w:val="000306ED"/>
    <w:rsid w:val="00030A8C"/>
    <w:rsid w:val="00033248"/>
    <w:rsid w:val="000336C8"/>
    <w:rsid w:val="0003474D"/>
    <w:rsid w:val="00034E5D"/>
    <w:rsid w:val="00036350"/>
    <w:rsid w:val="000370CB"/>
    <w:rsid w:val="000372B1"/>
    <w:rsid w:val="00037BF8"/>
    <w:rsid w:val="0004104F"/>
    <w:rsid w:val="00043407"/>
    <w:rsid w:val="00054961"/>
    <w:rsid w:val="000567DA"/>
    <w:rsid w:val="00060CBE"/>
    <w:rsid w:val="00061238"/>
    <w:rsid w:val="00061F91"/>
    <w:rsid w:val="000639C0"/>
    <w:rsid w:val="0006430A"/>
    <w:rsid w:val="0006496D"/>
    <w:rsid w:val="00064AD2"/>
    <w:rsid w:val="00064C1C"/>
    <w:rsid w:val="000666CE"/>
    <w:rsid w:val="00066FB4"/>
    <w:rsid w:val="000731A7"/>
    <w:rsid w:val="00073DEA"/>
    <w:rsid w:val="0007491F"/>
    <w:rsid w:val="00076A45"/>
    <w:rsid w:val="00080950"/>
    <w:rsid w:val="0008202B"/>
    <w:rsid w:val="00085C11"/>
    <w:rsid w:val="000869C2"/>
    <w:rsid w:val="00087539"/>
    <w:rsid w:val="00092D92"/>
    <w:rsid w:val="00094CCC"/>
    <w:rsid w:val="000A5D8B"/>
    <w:rsid w:val="000B548D"/>
    <w:rsid w:val="000B69E2"/>
    <w:rsid w:val="000C0F9D"/>
    <w:rsid w:val="000C1731"/>
    <w:rsid w:val="000C3E52"/>
    <w:rsid w:val="000C49C5"/>
    <w:rsid w:val="000C6D8B"/>
    <w:rsid w:val="000D060A"/>
    <w:rsid w:val="000D0E83"/>
    <w:rsid w:val="000D232F"/>
    <w:rsid w:val="000D2B5E"/>
    <w:rsid w:val="000E0CC4"/>
    <w:rsid w:val="000E2273"/>
    <w:rsid w:val="000E23E7"/>
    <w:rsid w:val="000E3C93"/>
    <w:rsid w:val="000E4889"/>
    <w:rsid w:val="000E4E27"/>
    <w:rsid w:val="000E604B"/>
    <w:rsid w:val="000F2810"/>
    <w:rsid w:val="000F371C"/>
    <w:rsid w:val="000F5217"/>
    <w:rsid w:val="000F7032"/>
    <w:rsid w:val="00100B73"/>
    <w:rsid w:val="00102EC1"/>
    <w:rsid w:val="00103010"/>
    <w:rsid w:val="00104160"/>
    <w:rsid w:val="00113BA5"/>
    <w:rsid w:val="00114E7D"/>
    <w:rsid w:val="00115E6F"/>
    <w:rsid w:val="0012062E"/>
    <w:rsid w:val="00124849"/>
    <w:rsid w:val="00125217"/>
    <w:rsid w:val="001337B5"/>
    <w:rsid w:val="00133FF0"/>
    <w:rsid w:val="001348D5"/>
    <w:rsid w:val="00143854"/>
    <w:rsid w:val="00144F60"/>
    <w:rsid w:val="00145743"/>
    <w:rsid w:val="00145E6A"/>
    <w:rsid w:val="001515A8"/>
    <w:rsid w:val="00151A1C"/>
    <w:rsid w:val="001534EB"/>
    <w:rsid w:val="00154191"/>
    <w:rsid w:val="001547E4"/>
    <w:rsid w:val="001548D9"/>
    <w:rsid w:val="001549A2"/>
    <w:rsid w:val="001549A9"/>
    <w:rsid w:val="001610D3"/>
    <w:rsid w:val="001614FA"/>
    <w:rsid w:val="0016298A"/>
    <w:rsid w:val="00163E83"/>
    <w:rsid w:val="00166993"/>
    <w:rsid w:val="0016729F"/>
    <w:rsid w:val="00167532"/>
    <w:rsid w:val="00170456"/>
    <w:rsid w:val="00175742"/>
    <w:rsid w:val="00177C5A"/>
    <w:rsid w:val="00181E2A"/>
    <w:rsid w:val="00184565"/>
    <w:rsid w:val="00193BB0"/>
    <w:rsid w:val="00194763"/>
    <w:rsid w:val="001A2E4E"/>
    <w:rsid w:val="001A4786"/>
    <w:rsid w:val="001B1E0A"/>
    <w:rsid w:val="001B2435"/>
    <w:rsid w:val="001B4197"/>
    <w:rsid w:val="001B7D26"/>
    <w:rsid w:val="001C20E2"/>
    <w:rsid w:val="001C2EEF"/>
    <w:rsid w:val="001D0700"/>
    <w:rsid w:val="001D2BC2"/>
    <w:rsid w:val="001D2C9D"/>
    <w:rsid w:val="001D60F6"/>
    <w:rsid w:val="001E0D90"/>
    <w:rsid w:val="001E507B"/>
    <w:rsid w:val="001F2C24"/>
    <w:rsid w:val="001F484E"/>
    <w:rsid w:val="001F499D"/>
    <w:rsid w:val="001F4D67"/>
    <w:rsid w:val="001F5B84"/>
    <w:rsid w:val="001F7CAD"/>
    <w:rsid w:val="00206533"/>
    <w:rsid w:val="002131AE"/>
    <w:rsid w:val="0021331E"/>
    <w:rsid w:val="00216E37"/>
    <w:rsid w:val="00217292"/>
    <w:rsid w:val="002218A2"/>
    <w:rsid w:val="00221E53"/>
    <w:rsid w:val="00225F9F"/>
    <w:rsid w:val="00227C2D"/>
    <w:rsid w:val="00231234"/>
    <w:rsid w:val="00231B05"/>
    <w:rsid w:val="00231EE4"/>
    <w:rsid w:val="00232074"/>
    <w:rsid w:val="0023335C"/>
    <w:rsid w:val="00233885"/>
    <w:rsid w:val="0023579B"/>
    <w:rsid w:val="002364DC"/>
    <w:rsid w:val="002369F6"/>
    <w:rsid w:val="00236B84"/>
    <w:rsid w:val="00241DCC"/>
    <w:rsid w:val="0024237F"/>
    <w:rsid w:val="00244A20"/>
    <w:rsid w:val="00244E37"/>
    <w:rsid w:val="0024630B"/>
    <w:rsid w:val="00246E5A"/>
    <w:rsid w:val="00246F27"/>
    <w:rsid w:val="00250029"/>
    <w:rsid w:val="00250BAB"/>
    <w:rsid w:val="00254636"/>
    <w:rsid w:val="00256025"/>
    <w:rsid w:val="00260D36"/>
    <w:rsid w:val="002679E9"/>
    <w:rsid w:val="00271140"/>
    <w:rsid w:val="002738B2"/>
    <w:rsid w:val="00277B79"/>
    <w:rsid w:val="00283421"/>
    <w:rsid w:val="00283586"/>
    <w:rsid w:val="00283C91"/>
    <w:rsid w:val="002861A3"/>
    <w:rsid w:val="0028659B"/>
    <w:rsid w:val="0028687E"/>
    <w:rsid w:val="00290023"/>
    <w:rsid w:val="00291F8D"/>
    <w:rsid w:val="002A0F1E"/>
    <w:rsid w:val="002A12FD"/>
    <w:rsid w:val="002A7A81"/>
    <w:rsid w:val="002B1EB1"/>
    <w:rsid w:val="002B700A"/>
    <w:rsid w:val="002C3D1D"/>
    <w:rsid w:val="002C64FC"/>
    <w:rsid w:val="002D1CE3"/>
    <w:rsid w:val="002D41A0"/>
    <w:rsid w:val="002D71A9"/>
    <w:rsid w:val="002E03CB"/>
    <w:rsid w:val="002E5A77"/>
    <w:rsid w:val="002E66C7"/>
    <w:rsid w:val="002F0EC9"/>
    <w:rsid w:val="002F2F8C"/>
    <w:rsid w:val="002F4102"/>
    <w:rsid w:val="002F6609"/>
    <w:rsid w:val="002F7148"/>
    <w:rsid w:val="002F75ED"/>
    <w:rsid w:val="0030033D"/>
    <w:rsid w:val="0030558D"/>
    <w:rsid w:val="00306EA9"/>
    <w:rsid w:val="00307428"/>
    <w:rsid w:val="003118B9"/>
    <w:rsid w:val="0031444B"/>
    <w:rsid w:val="00324D4D"/>
    <w:rsid w:val="003273A5"/>
    <w:rsid w:val="003327B8"/>
    <w:rsid w:val="00332933"/>
    <w:rsid w:val="0033614C"/>
    <w:rsid w:val="003443C2"/>
    <w:rsid w:val="00347099"/>
    <w:rsid w:val="00347E04"/>
    <w:rsid w:val="00350530"/>
    <w:rsid w:val="003507D7"/>
    <w:rsid w:val="00351083"/>
    <w:rsid w:val="00352D4D"/>
    <w:rsid w:val="00353817"/>
    <w:rsid w:val="00353985"/>
    <w:rsid w:val="0035596C"/>
    <w:rsid w:val="003632B2"/>
    <w:rsid w:val="003638ED"/>
    <w:rsid w:val="00370A6C"/>
    <w:rsid w:val="00371CBD"/>
    <w:rsid w:val="003734B5"/>
    <w:rsid w:val="00373912"/>
    <w:rsid w:val="00375255"/>
    <w:rsid w:val="00376273"/>
    <w:rsid w:val="003766CF"/>
    <w:rsid w:val="003813B4"/>
    <w:rsid w:val="0038172E"/>
    <w:rsid w:val="0038248B"/>
    <w:rsid w:val="00384A5A"/>
    <w:rsid w:val="00385524"/>
    <w:rsid w:val="00387DD8"/>
    <w:rsid w:val="00390F5B"/>
    <w:rsid w:val="00394EB3"/>
    <w:rsid w:val="0039589D"/>
    <w:rsid w:val="003A71BF"/>
    <w:rsid w:val="003B60F6"/>
    <w:rsid w:val="003B6425"/>
    <w:rsid w:val="003B6612"/>
    <w:rsid w:val="003B6645"/>
    <w:rsid w:val="003B6FE7"/>
    <w:rsid w:val="003B7CD3"/>
    <w:rsid w:val="003C30C7"/>
    <w:rsid w:val="003C585B"/>
    <w:rsid w:val="003D0831"/>
    <w:rsid w:val="003D0AB6"/>
    <w:rsid w:val="003D34DE"/>
    <w:rsid w:val="003D6392"/>
    <w:rsid w:val="003D6CC7"/>
    <w:rsid w:val="003E5483"/>
    <w:rsid w:val="003E7BA7"/>
    <w:rsid w:val="003F2F45"/>
    <w:rsid w:val="003F49DA"/>
    <w:rsid w:val="003F72AA"/>
    <w:rsid w:val="004013E8"/>
    <w:rsid w:val="00401AC7"/>
    <w:rsid w:val="00403C50"/>
    <w:rsid w:val="00403F31"/>
    <w:rsid w:val="00407A3C"/>
    <w:rsid w:val="004129E6"/>
    <w:rsid w:val="0041511C"/>
    <w:rsid w:val="00416A5B"/>
    <w:rsid w:val="00422461"/>
    <w:rsid w:val="0043020F"/>
    <w:rsid w:val="00441258"/>
    <w:rsid w:val="00442328"/>
    <w:rsid w:val="0044237B"/>
    <w:rsid w:val="0044568F"/>
    <w:rsid w:val="00460327"/>
    <w:rsid w:val="004608B6"/>
    <w:rsid w:val="00461EF8"/>
    <w:rsid w:val="004627CA"/>
    <w:rsid w:val="0046483D"/>
    <w:rsid w:val="00466402"/>
    <w:rsid w:val="00467C86"/>
    <w:rsid w:val="00467E01"/>
    <w:rsid w:val="0047276A"/>
    <w:rsid w:val="00474165"/>
    <w:rsid w:val="0047469F"/>
    <w:rsid w:val="004764FC"/>
    <w:rsid w:val="00485BD3"/>
    <w:rsid w:val="00485EAB"/>
    <w:rsid w:val="004867EF"/>
    <w:rsid w:val="0048701A"/>
    <w:rsid w:val="00490C4B"/>
    <w:rsid w:val="00491D89"/>
    <w:rsid w:val="00497078"/>
    <w:rsid w:val="004A6234"/>
    <w:rsid w:val="004B0F77"/>
    <w:rsid w:val="004B5012"/>
    <w:rsid w:val="004B694F"/>
    <w:rsid w:val="004B79FE"/>
    <w:rsid w:val="004C2E27"/>
    <w:rsid w:val="004D030E"/>
    <w:rsid w:val="004D3AE3"/>
    <w:rsid w:val="004E1BA1"/>
    <w:rsid w:val="004E4814"/>
    <w:rsid w:val="004E4D83"/>
    <w:rsid w:val="004E610C"/>
    <w:rsid w:val="004E79FA"/>
    <w:rsid w:val="004F3657"/>
    <w:rsid w:val="004F4102"/>
    <w:rsid w:val="004F5EAB"/>
    <w:rsid w:val="004F7310"/>
    <w:rsid w:val="004F7CD0"/>
    <w:rsid w:val="004F7DA3"/>
    <w:rsid w:val="005008B5"/>
    <w:rsid w:val="00502018"/>
    <w:rsid w:val="00503832"/>
    <w:rsid w:val="0050464F"/>
    <w:rsid w:val="00504D2B"/>
    <w:rsid w:val="00505A96"/>
    <w:rsid w:val="005079C1"/>
    <w:rsid w:val="00510D4A"/>
    <w:rsid w:val="00510EDD"/>
    <w:rsid w:val="00516431"/>
    <w:rsid w:val="00517317"/>
    <w:rsid w:val="00522957"/>
    <w:rsid w:val="00523D45"/>
    <w:rsid w:val="00524A38"/>
    <w:rsid w:val="00527159"/>
    <w:rsid w:val="00531086"/>
    <w:rsid w:val="005353CC"/>
    <w:rsid w:val="00535B03"/>
    <w:rsid w:val="00535DF6"/>
    <w:rsid w:val="005401C8"/>
    <w:rsid w:val="005407C3"/>
    <w:rsid w:val="005433F6"/>
    <w:rsid w:val="00545E1C"/>
    <w:rsid w:val="00547C03"/>
    <w:rsid w:val="00553997"/>
    <w:rsid w:val="00554D7A"/>
    <w:rsid w:val="00555B93"/>
    <w:rsid w:val="00557ED0"/>
    <w:rsid w:val="00561129"/>
    <w:rsid w:val="00564445"/>
    <w:rsid w:val="00572C65"/>
    <w:rsid w:val="00576352"/>
    <w:rsid w:val="00576FE9"/>
    <w:rsid w:val="00577E2E"/>
    <w:rsid w:val="00577FD1"/>
    <w:rsid w:val="00582437"/>
    <w:rsid w:val="0058497C"/>
    <w:rsid w:val="00587A77"/>
    <w:rsid w:val="00591E09"/>
    <w:rsid w:val="00593A0A"/>
    <w:rsid w:val="0059578C"/>
    <w:rsid w:val="00595AE1"/>
    <w:rsid w:val="00595E87"/>
    <w:rsid w:val="00597A99"/>
    <w:rsid w:val="005A0A42"/>
    <w:rsid w:val="005A3876"/>
    <w:rsid w:val="005A562A"/>
    <w:rsid w:val="005B1DDA"/>
    <w:rsid w:val="005B2708"/>
    <w:rsid w:val="005B561C"/>
    <w:rsid w:val="005B672F"/>
    <w:rsid w:val="005B69DF"/>
    <w:rsid w:val="005B76A6"/>
    <w:rsid w:val="005C2120"/>
    <w:rsid w:val="005C2C44"/>
    <w:rsid w:val="005C4D1F"/>
    <w:rsid w:val="005C5DBE"/>
    <w:rsid w:val="005C602E"/>
    <w:rsid w:val="005D0F8A"/>
    <w:rsid w:val="005D1492"/>
    <w:rsid w:val="005D4DD9"/>
    <w:rsid w:val="005D6B06"/>
    <w:rsid w:val="005E2C46"/>
    <w:rsid w:val="005E326C"/>
    <w:rsid w:val="005E3544"/>
    <w:rsid w:val="005E47DA"/>
    <w:rsid w:val="005E4A18"/>
    <w:rsid w:val="005E5C9D"/>
    <w:rsid w:val="005F1525"/>
    <w:rsid w:val="005F4529"/>
    <w:rsid w:val="006031C2"/>
    <w:rsid w:val="00605073"/>
    <w:rsid w:val="00606737"/>
    <w:rsid w:val="0060772F"/>
    <w:rsid w:val="00610C85"/>
    <w:rsid w:val="006166BF"/>
    <w:rsid w:val="00620D0A"/>
    <w:rsid w:val="00621765"/>
    <w:rsid w:val="00623003"/>
    <w:rsid w:val="006245D1"/>
    <w:rsid w:val="00625D0B"/>
    <w:rsid w:val="00631492"/>
    <w:rsid w:val="00633310"/>
    <w:rsid w:val="00633E9B"/>
    <w:rsid w:val="00637CDE"/>
    <w:rsid w:val="00645EBC"/>
    <w:rsid w:val="006464A4"/>
    <w:rsid w:val="00646BD5"/>
    <w:rsid w:val="0065289E"/>
    <w:rsid w:val="00653CC4"/>
    <w:rsid w:val="00653DC9"/>
    <w:rsid w:val="00663885"/>
    <w:rsid w:val="006651AB"/>
    <w:rsid w:val="0066539E"/>
    <w:rsid w:val="00666F92"/>
    <w:rsid w:val="006679EF"/>
    <w:rsid w:val="00667E64"/>
    <w:rsid w:val="00673452"/>
    <w:rsid w:val="00674FAC"/>
    <w:rsid w:val="006776EB"/>
    <w:rsid w:val="006832AB"/>
    <w:rsid w:val="00684FE6"/>
    <w:rsid w:val="00686992"/>
    <w:rsid w:val="00687690"/>
    <w:rsid w:val="00690C8F"/>
    <w:rsid w:val="006929A7"/>
    <w:rsid w:val="00692B49"/>
    <w:rsid w:val="006937A5"/>
    <w:rsid w:val="006A39A6"/>
    <w:rsid w:val="006A43D1"/>
    <w:rsid w:val="006A541D"/>
    <w:rsid w:val="006B0AB9"/>
    <w:rsid w:val="006B5E11"/>
    <w:rsid w:val="006B71F2"/>
    <w:rsid w:val="006B783F"/>
    <w:rsid w:val="006C2B91"/>
    <w:rsid w:val="006D28B6"/>
    <w:rsid w:val="006D2FE0"/>
    <w:rsid w:val="006D4989"/>
    <w:rsid w:val="006D55B4"/>
    <w:rsid w:val="006E0E20"/>
    <w:rsid w:val="006E1CDD"/>
    <w:rsid w:val="006E30FC"/>
    <w:rsid w:val="006E47BE"/>
    <w:rsid w:val="006E5B04"/>
    <w:rsid w:val="006F07DC"/>
    <w:rsid w:val="006F25D4"/>
    <w:rsid w:val="006F32F2"/>
    <w:rsid w:val="006F4AB5"/>
    <w:rsid w:val="0070070A"/>
    <w:rsid w:val="00703833"/>
    <w:rsid w:val="00706B70"/>
    <w:rsid w:val="00706C42"/>
    <w:rsid w:val="007102EE"/>
    <w:rsid w:val="00712CC5"/>
    <w:rsid w:val="007144B9"/>
    <w:rsid w:val="0071520E"/>
    <w:rsid w:val="00720E58"/>
    <w:rsid w:val="007260E7"/>
    <w:rsid w:val="0072775E"/>
    <w:rsid w:val="0074049F"/>
    <w:rsid w:val="0074211B"/>
    <w:rsid w:val="00742A2B"/>
    <w:rsid w:val="00742C8B"/>
    <w:rsid w:val="00743F83"/>
    <w:rsid w:val="00747497"/>
    <w:rsid w:val="007559B0"/>
    <w:rsid w:val="007571BE"/>
    <w:rsid w:val="00760423"/>
    <w:rsid w:val="00760C6C"/>
    <w:rsid w:val="007612F8"/>
    <w:rsid w:val="007702B6"/>
    <w:rsid w:val="007728A2"/>
    <w:rsid w:val="0077314C"/>
    <w:rsid w:val="007758EE"/>
    <w:rsid w:val="0078355A"/>
    <w:rsid w:val="007844CF"/>
    <w:rsid w:val="0078459D"/>
    <w:rsid w:val="00784DD1"/>
    <w:rsid w:val="00786A24"/>
    <w:rsid w:val="00786EED"/>
    <w:rsid w:val="007873F9"/>
    <w:rsid w:val="007916A0"/>
    <w:rsid w:val="00794768"/>
    <w:rsid w:val="007954D8"/>
    <w:rsid w:val="00795A90"/>
    <w:rsid w:val="00795DBA"/>
    <w:rsid w:val="007A25B7"/>
    <w:rsid w:val="007A2BF8"/>
    <w:rsid w:val="007A3BC3"/>
    <w:rsid w:val="007A451D"/>
    <w:rsid w:val="007B493A"/>
    <w:rsid w:val="007B5797"/>
    <w:rsid w:val="007C0F09"/>
    <w:rsid w:val="007C7BBD"/>
    <w:rsid w:val="007D03D6"/>
    <w:rsid w:val="007D343E"/>
    <w:rsid w:val="007D35A3"/>
    <w:rsid w:val="007D7B02"/>
    <w:rsid w:val="007E01DE"/>
    <w:rsid w:val="007E21AC"/>
    <w:rsid w:val="007E552E"/>
    <w:rsid w:val="007E5AEA"/>
    <w:rsid w:val="007E7635"/>
    <w:rsid w:val="007F084D"/>
    <w:rsid w:val="007F0E5B"/>
    <w:rsid w:val="007F181D"/>
    <w:rsid w:val="007F462A"/>
    <w:rsid w:val="00801628"/>
    <w:rsid w:val="00810DC0"/>
    <w:rsid w:val="008323B4"/>
    <w:rsid w:val="00841DEA"/>
    <w:rsid w:val="00842505"/>
    <w:rsid w:val="0084492D"/>
    <w:rsid w:val="00850F19"/>
    <w:rsid w:val="008513EC"/>
    <w:rsid w:val="00851B62"/>
    <w:rsid w:val="008520F8"/>
    <w:rsid w:val="00852C16"/>
    <w:rsid w:val="00853669"/>
    <w:rsid w:val="00854154"/>
    <w:rsid w:val="00857AE8"/>
    <w:rsid w:val="0086284C"/>
    <w:rsid w:val="00865B41"/>
    <w:rsid w:val="00867A90"/>
    <w:rsid w:val="0087098F"/>
    <w:rsid w:val="0087414D"/>
    <w:rsid w:val="008751D5"/>
    <w:rsid w:val="00880953"/>
    <w:rsid w:val="008821FE"/>
    <w:rsid w:val="00884FB4"/>
    <w:rsid w:val="00885632"/>
    <w:rsid w:val="00891166"/>
    <w:rsid w:val="00891542"/>
    <w:rsid w:val="00892957"/>
    <w:rsid w:val="00893E8C"/>
    <w:rsid w:val="008A061C"/>
    <w:rsid w:val="008A0AD2"/>
    <w:rsid w:val="008A2069"/>
    <w:rsid w:val="008A58E6"/>
    <w:rsid w:val="008A591F"/>
    <w:rsid w:val="008A5B66"/>
    <w:rsid w:val="008A7070"/>
    <w:rsid w:val="008B00C1"/>
    <w:rsid w:val="008B0337"/>
    <w:rsid w:val="008B4950"/>
    <w:rsid w:val="008B6342"/>
    <w:rsid w:val="008B7392"/>
    <w:rsid w:val="008C3CBC"/>
    <w:rsid w:val="008C4724"/>
    <w:rsid w:val="008C4B53"/>
    <w:rsid w:val="008C50C3"/>
    <w:rsid w:val="008C6F56"/>
    <w:rsid w:val="008D0678"/>
    <w:rsid w:val="008D0BC3"/>
    <w:rsid w:val="008D2240"/>
    <w:rsid w:val="008D3EE4"/>
    <w:rsid w:val="008D63F7"/>
    <w:rsid w:val="008E1525"/>
    <w:rsid w:val="008E22CB"/>
    <w:rsid w:val="008E2DBD"/>
    <w:rsid w:val="008E5173"/>
    <w:rsid w:val="008E663A"/>
    <w:rsid w:val="008E6AE2"/>
    <w:rsid w:val="008F2378"/>
    <w:rsid w:val="008F4E45"/>
    <w:rsid w:val="008F7BB1"/>
    <w:rsid w:val="00901D9C"/>
    <w:rsid w:val="0090402D"/>
    <w:rsid w:val="009043CE"/>
    <w:rsid w:val="00910A18"/>
    <w:rsid w:val="0091263B"/>
    <w:rsid w:val="0091364E"/>
    <w:rsid w:val="00913C5A"/>
    <w:rsid w:val="009169CC"/>
    <w:rsid w:val="00927768"/>
    <w:rsid w:val="00927EBB"/>
    <w:rsid w:val="00927EE3"/>
    <w:rsid w:val="00930CC3"/>
    <w:rsid w:val="00931DCD"/>
    <w:rsid w:val="009342EC"/>
    <w:rsid w:val="0093507E"/>
    <w:rsid w:val="009403EA"/>
    <w:rsid w:val="009410B8"/>
    <w:rsid w:val="00944C12"/>
    <w:rsid w:val="009465A5"/>
    <w:rsid w:val="00947B45"/>
    <w:rsid w:val="0095054A"/>
    <w:rsid w:val="009514B7"/>
    <w:rsid w:val="00953830"/>
    <w:rsid w:val="00956E19"/>
    <w:rsid w:val="00957C0B"/>
    <w:rsid w:val="00960ABD"/>
    <w:rsid w:val="00964A91"/>
    <w:rsid w:val="00966CCC"/>
    <w:rsid w:val="00967766"/>
    <w:rsid w:val="00970BC7"/>
    <w:rsid w:val="00971F35"/>
    <w:rsid w:val="009746BA"/>
    <w:rsid w:val="00974F71"/>
    <w:rsid w:val="00976E88"/>
    <w:rsid w:val="009804F0"/>
    <w:rsid w:val="009812A5"/>
    <w:rsid w:val="00982402"/>
    <w:rsid w:val="00985C5C"/>
    <w:rsid w:val="00985CE3"/>
    <w:rsid w:val="00993DF7"/>
    <w:rsid w:val="0099737B"/>
    <w:rsid w:val="009A010E"/>
    <w:rsid w:val="009A0B53"/>
    <w:rsid w:val="009A0BF3"/>
    <w:rsid w:val="009A1DBD"/>
    <w:rsid w:val="009A3965"/>
    <w:rsid w:val="009B6EF3"/>
    <w:rsid w:val="009C1374"/>
    <w:rsid w:val="009C370C"/>
    <w:rsid w:val="009C6EC3"/>
    <w:rsid w:val="009D5760"/>
    <w:rsid w:val="009D6EAD"/>
    <w:rsid w:val="009E7E8F"/>
    <w:rsid w:val="009F0110"/>
    <w:rsid w:val="009F1271"/>
    <w:rsid w:val="009F1CE8"/>
    <w:rsid w:val="009F21E6"/>
    <w:rsid w:val="009F31EC"/>
    <w:rsid w:val="009F725C"/>
    <w:rsid w:val="00A00D65"/>
    <w:rsid w:val="00A014A7"/>
    <w:rsid w:val="00A0169F"/>
    <w:rsid w:val="00A05511"/>
    <w:rsid w:val="00A10698"/>
    <w:rsid w:val="00A11489"/>
    <w:rsid w:val="00A149AE"/>
    <w:rsid w:val="00A14C7B"/>
    <w:rsid w:val="00A176F5"/>
    <w:rsid w:val="00A2417A"/>
    <w:rsid w:val="00A27D70"/>
    <w:rsid w:val="00A3370D"/>
    <w:rsid w:val="00A34086"/>
    <w:rsid w:val="00A3501B"/>
    <w:rsid w:val="00A379C8"/>
    <w:rsid w:val="00A415D5"/>
    <w:rsid w:val="00A418A1"/>
    <w:rsid w:val="00A44B36"/>
    <w:rsid w:val="00A47E56"/>
    <w:rsid w:val="00A52253"/>
    <w:rsid w:val="00A609A5"/>
    <w:rsid w:val="00A65A33"/>
    <w:rsid w:val="00A665B6"/>
    <w:rsid w:val="00A6733F"/>
    <w:rsid w:val="00A6767A"/>
    <w:rsid w:val="00A753E3"/>
    <w:rsid w:val="00A75828"/>
    <w:rsid w:val="00A76C8D"/>
    <w:rsid w:val="00A82AE8"/>
    <w:rsid w:val="00A85E28"/>
    <w:rsid w:val="00A865CA"/>
    <w:rsid w:val="00A901EA"/>
    <w:rsid w:val="00A90AFE"/>
    <w:rsid w:val="00A93C35"/>
    <w:rsid w:val="00A96664"/>
    <w:rsid w:val="00A97B56"/>
    <w:rsid w:val="00AA0BCC"/>
    <w:rsid w:val="00AA481F"/>
    <w:rsid w:val="00AA55C4"/>
    <w:rsid w:val="00AA736E"/>
    <w:rsid w:val="00AB1061"/>
    <w:rsid w:val="00AB6163"/>
    <w:rsid w:val="00AC19B6"/>
    <w:rsid w:val="00AC1ABF"/>
    <w:rsid w:val="00AC350B"/>
    <w:rsid w:val="00AC4D3C"/>
    <w:rsid w:val="00AD0D2E"/>
    <w:rsid w:val="00AD23F3"/>
    <w:rsid w:val="00AD42DC"/>
    <w:rsid w:val="00AD5FAE"/>
    <w:rsid w:val="00AD655F"/>
    <w:rsid w:val="00AD7821"/>
    <w:rsid w:val="00AE2FB0"/>
    <w:rsid w:val="00AF1D3F"/>
    <w:rsid w:val="00AF1FDF"/>
    <w:rsid w:val="00AF316D"/>
    <w:rsid w:val="00AF3AC2"/>
    <w:rsid w:val="00AF476B"/>
    <w:rsid w:val="00AF62C0"/>
    <w:rsid w:val="00B10E81"/>
    <w:rsid w:val="00B12119"/>
    <w:rsid w:val="00B12E69"/>
    <w:rsid w:val="00B156E9"/>
    <w:rsid w:val="00B16335"/>
    <w:rsid w:val="00B20686"/>
    <w:rsid w:val="00B217A4"/>
    <w:rsid w:val="00B237ED"/>
    <w:rsid w:val="00B31935"/>
    <w:rsid w:val="00B320A8"/>
    <w:rsid w:val="00B330EE"/>
    <w:rsid w:val="00B3797C"/>
    <w:rsid w:val="00B4087C"/>
    <w:rsid w:val="00B4607D"/>
    <w:rsid w:val="00B536E8"/>
    <w:rsid w:val="00B53A5B"/>
    <w:rsid w:val="00B55BE7"/>
    <w:rsid w:val="00B612C4"/>
    <w:rsid w:val="00B64CBC"/>
    <w:rsid w:val="00B6716F"/>
    <w:rsid w:val="00B67599"/>
    <w:rsid w:val="00B7232B"/>
    <w:rsid w:val="00B75CDB"/>
    <w:rsid w:val="00B801CD"/>
    <w:rsid w:val="00B8129D"/>
    <w:rsid w:val="00B81329"/>
    <w:rsid w:val="00B84D2C"/>
    <w:rsid w:val="00B85DB3"/>
    <w:rsid w:val="00B8622F"/>
    <w:rsid w:val="00B929D2"/>
    <w:rsid w:val="00B9430D"/>
    <w:rsid w:val="00B95652"/>
    <w:rsid w:val="00B9632E"/>
    <w:rsid w:val="00B96B53"/>
    <w:rsid w:val="00BA0362"/>
    <w:rsid w:val="00BA7592"/>
    <w:rsid w:val="00BB0D32"/>
    <w:rsid w:val="00BB2F3D"/>
    <w:rsid w:val="00BB4616"/>
    <w:rsid w:val="00BC0458"/>
    <w:rsid w:val="00BC0A74"/>
    <w:rsid w:val="00BC0D9E"/>
    <w:rsid w:val="00BC117F"/>
    <w:rsid w:val="00BC189B"/>
    <w:rsid w:val="00BC1C2D"/>
    <w:rsid w:val="00BC2D30"/>
    <w:rsid w:val="00BD0D34"/>
    <w:rsid w:val="00BD1087"/>
    <w:rsid w:val="00BD2212"/>
    <w:rsid w:val="00BD2BF8"/>
    <w:rsid w:val="00BD3FF1"/>
    <w:rsid w:val="00BD6190"/>
    <w:rsid w:val="00BD6775"/>
    <w:rsid w:val="00BD6C79"/>
    <w:rsid w:val="00BD795B"/>
    <w:rsid w:val="00BE2FDD"/>
    <w:rsid w:val="00BE73A5"/>
    <w:rsid w:val="00BE764A"/>
    <w:rsid w:val="00BE79FD"/>
    <w:rsid w:val="00BF5AE9"/>
    <w:rsid w:val="00BF6BFD"/>
    <w:rsid w:val="00C01E86"/>
    <w:rsid w:val="00C113FA"/>
    <w:rsid w:val="00C121BA"/>
    <w:rsid w:val="00C15404"/>
    <w:rsid w:val="00C15F73"/>
    <w:rsid w:val="00C1630C"/>
    <w:rsid w:val="00C20311"/>
    <w:rsid w:val="00C209B7"/>
    <w:rsid w:val="00C2100A"/>
    <w:rsid w:val="00C23633"/>
    <w:rsid w:val="00C25278"/>
    <w:rsid w:val="00C32C93"/>
    <w:rsid w:val="00C331AC"/>
    <w:rsid w:val="00C33F0F"/>
    <w:rsid w:val="00C36AC6"/>
    <w:rsid w:val="00C4406D"/>
    <w:rsid w:val="00C45E8C"/>
    <w:rsid w:val="00C52DFF"/>
    <w:rsid w:val="00C56164"/>
    <w:rsid w:val="00C5796F"/>
    <w:rsid w:val="00C712D3"/>
    <w:rsid w:val="00C81515"/>
    <w:rsid w:val="00C85ED8"/>
    <w:rsid w:val="00C917BB"/>
    <w:rsid w:val="00C91ADC"/>
    <w:rsid w:val="00C91C2D"/>
    <w:rsid w:val="00CA28DE"/>
    <w:rsid w:val="00CA2A40"/>
    <w:rsid w:val="00CA77B8"/>
    <w:rsid w:val="00CB0D48"/>
    <w:rsid w:val="00CB5BDE"/>
    <w:rsid w:val="00CB7AB1"/>
    <w:rsid w:val="00CC0723"/>
    <w:rsid w:val="00CC18B1"/>
    <w:rsid w:val="00CC6FA1"/>
    <w:rsid w:val="00CD10D5"/>
    <w:rsid w:val="00CE024C"/>
    <w:rsid w:val="00CE6CA8"/>
    <w:rsid w:val="00CE70AA"/>
    <w:rsid w:val="00CF0216"/>
    <w:rsid w:val="00CF31E9"/>
    <w:rsid w:val="00CF4DC5"/>
    <w:rsid w:val="00D0117F"/>
    <w:rsid w:val="00D03511"/>
    <w:rsid w:val="00D055C4"/>
    <w:rsid w:val="00D10F41"/>
    <w:rsid w:val="00D13486"/>
    <w:rsid w:val="00D14B4F"/>
    <w:rsid w:val="00D1683D"/>
    <w:rsid w:val="00D16AE2"/>
    <w:rsid w:val="00D17C11"/>
    <w:rsid w:val="00D206CA"/>
    <w:rsid w:val="00D23969"/>
    <w:rsid w:val="00D25166"/>
    <w:rsid w:val="00D25208"/>
    <w:rsid w:val="00D26680"/>
    <w:rsid w:val="00D35B85"/>
    <w:rsid w:val="00D360AE"/>
    <w:rsid w:val="00D361E2"/>
    <w:rsid w:val="00D44ACC"/>
    <w:rsid w:val="00D45425"/>
    <w:rsid w:val="00D470C3"/>
    <w:rsid w:val="00D47F71"/>
    <w:rsid w:val="00D52A57"/>
    <w:rsid w:val="00D5754C"/>
    <w:rsid w:val="00D60814"/>
    <w:rsid w:val="00D60B04"/>
    <w:rsid w:val="00D63805"/>
    <w:rsid w:val="00D7474C"/>
    <w:rsid w:val="00D760E9"/>
    <w:rsid w:val="00D76677"/>
    <w:rsid w:val="00D77DC0"/>
    <w:rsid w:val="00D82C31"/>
    <w:rsid w:val="00D84157"/>
    <w:rsid w:val="00D9367F"/>
    <w:rsid w:val="00DA2459"/>
    <w:rsid w:val="00DA6527"/>
    <w:rsid w:val="00DA6927"/>
    <w:rsid w:val="00DB1B99"/>
    <w:rsid w:val="00DB7E03"/>
    <w:rsid w:val="00DD114B"/>
    <w:rsid w:val="00DD1EC6"/>
    <w:rsid w:val="00DD2806"/>
    <w:rsid w:val="00DD3FB8"/>
    <w:rsid w:val="00DE06C1"/>
    <w:rsid w:val="00DE077C"/>
    <w:rsid w:val="00DE1A73"/>
    <w:rsid w:val="00DE6787"/>
    <w:rsid w:val="00DE6841"/>
    <w:rsid w:val="00DF0479"/>
    <w:rsid w:val="00DF288D"/>
    <w:rsid w:val="00DF586D"/>
    <w:rsid w:val="00E0025E"/>
    <w:rsid w:val="00E01EE5"/>
    <w:rsid w:val="00E04209"/>
    <w:rsid w:val="00E04B50"/>
    <w:rsid w:val="00E078BF"/>
    <w:rsid w:val="00E1033B"/>
    <w:rsid w:val="00E11DC7"/>
    <w:rsid w:val="00E12EB3"/>
    <w:rsid w:val="00E13E28"/>
    <w:rsid w:val="00E142D9"/>
    <w:rsid w:val="00E203BE"/>
    <w:rsid w:val="00E22625"/>
    <w:rsid w:val="00E239D6"/>
    <w:rsid w:val="00E245D8"/>
    <w:rsid w:val="00E3250A"/>
    <w:rsid w:val="00E333B7"/>
    <w:rsid w:val="00E33ABC"/>
    <w:rsid w:val="00E34C91"/>
    <w:rsid w:val="00E35368"/>
    <w:rsid w:val="00E375D3"/>
    <w:rsid w:val="00E44D59"/>
    <w:rsid w:val="00E451B4"/>
    <w:rsid w:val="00E46DAD"/>
    <w:rsid w:val="00E51994"/>
    <w:rsid w:val="00E51F30"/>
    <w:rsid w:val="00E5415D"/>
    <w:rsid w:val="00E56B82"/>
    <w:rsid w:val="00E61A6A"/>
    <w:rsid w:val="00E63D0F"/>
    <w:rsid w:val="00E6428B"/>
    <w:rsid w:val="00E70FF2"/>
    <w:rsid w:val="00E72186"/>
    <w:rsid w:val="00E72FBA"/>
    <w:rsid w:val="00E758E6"/>
    <w:rsid w:val="00E76D8B"/>
    <w:rsid w:val="00E80012"/>
    <w:rsid w:val="00E81BC1"/>
    <w:rsid w:val="00E82246"/>
    <w:rsid w:val="00E9056C"/>
    <w:rsid w:val="00E94774"/>
    <w:rsid w:val="00E97C5B"/>
    <w:rsid w:val="00EA049E"/>
    <w:rsid w:val="00EA07E9"/>
    <w:rsid w:val="00EA15E3"/>
    <w:rsid w:val="00EA2599"/>
    <w:rsid w:val="00EA27FF"/>
    <w:rsid w:val="00EA3D4B"/>
    <w:rsid w:val="00EA3F38"/>
    <w:rsid w:val="00EA5EA6"/>
    <w:rsid w:val="00EA7C26"/>
    <w:rsid w:val="00EB7385"/>
    <w:rsid w:val="00EC00A5"/>
    <w:rsid w:val="00EC1C53"/>
    <w:rsid w:val="00EC25E3"/>
    <w:rsid w:val="00EC7883"/>
    <w:rsid w:val="00EC7C57"/>
    <w:rsid w:val="00ED0B3E"/>
    <w:rsid w:val="00ED182B"/>
    <w:rsid w:val="00ED1F16"/>
    <w:rsid w:val="00ED209B"/>
    <w:rsid w:val="00ED2CCB"/>
    <w:rsid w:val="00ED6B1F"/>
    <w:rsid w:val="00ED7F81"/>
    <w:rsid w:val="00EE10DB"/>
    <w:rsid w:val="00EE2614"/>
    <w:rsid w:val="00EE394A"/>
    <w:rsid w:val="00EE5139"/>
    <w:rsid w:val="00EE59D4"/>
    <w:rsid w:val="00EF17CA"/>
    <w:rsid w:val="00EF18B4"/>
    <w:rsid w:val="00EF483E"/>
    <w:rsid w:val="00EF618E"/>
    <w:rsid w:val="00EF6537"/>
    <w:rsid w:val="00EF678A"/>
    <w:rsid w:val="00EF6F03"/>
    <w:rsid w:val="00EF7D3C"/>
    <w:rsid w:val="00EF7EDE"/>
    <w:rsid w:val="00F0156E"/>
    <w:rsid w:val="00F03CA2"/>
    <w:rsid w:val="00F046C6"/>
    <w:rsid w:val="00F104E9"/>
    <w:rsid w:val="00F1054A"/>
    <w:rsid w:val="00F2058F"/>
    <w:rsid w:val="00F2333F"/>
    <w:rsid w:val="00F249B8"/>
    <w:rsid w:val="00F27244"/>
    <w:rsid w:val="00F30973"/>
    <w:rsid w:val="00F30EED"/>
    <w:rsid w:val="00F31C7A"/>
    <w:rsid w:val="00F31F4B"/>
    <w:rsid w:val="00F32ED1"/>
    <w:rsid w:val="00F34DAD"/>
    <w:rsid w:val="00F36CB3"/>
    <w:rsid w:val="00F37FBC"/>
    <w:rsid w:val="00F40FCB"/>
    <w:rsid w:val="00F42BFE"/>
    <w:rsid w:val="00F43D32"/>
    <w:rsid w:val="00F44820"/>
    <w:rsid w:val="00F44AD7"/>
    <w:rsid w:val="00F51C6D"/>
    <w:rsid w:val="00F52F4E"/>
    <w:rsid w:val="00F55614"/>
    <w:rsid w:val="00F635CE"/>
    <w:rsid w:val="00F6438C"/>
    <w:rsid w:val="00F65B5F"/>
    <w:rsid w:val="00F668A2"/>
    <w:rsid w:val="00F7077F"/>
    <w:rsid w:val="00F7244C"/>
    <w:rsid w:val="00F742E4"/>
    <w:rsid w:val="00F74F54"/>
    <w:rsid w:val="00F7534F"/>
    <w:rsid w:val="00F75E9B"/>
    <w:rsid w:val="00F80189"/>
    <w:rsid w:val="00F801FA"/>
    <w:rsid w:val="00F808C5"/>
    <w:rsid w:val="00F809CD"/>
    <w:rsid w:val="00F85EDE"/>
    <w:rsid w:val="00F866D0"/>
    <w:rsid w:val="00F90406"/>
    <w:rsid w:val="00F91C49"/>
    <w:rsid w:val="00F92E6A"/>
    <w:rsid w:val="00F9429C"/>
    <w:rsid w:val="00F95086"/>
    <w:rsid w:val="00FA468C"/>
    <w:rsid w:val="00FB02C3"/>
    <w:rsid w:val="00FC3A40"/>
    <w:rsid w:val="00FC3F08"/>
    <w:rsid w:val="00FD06D8"/>
    <w:rsid w:val="00FD0E63"/>
    <w:rsid w:val="00FD3611"/>
    <w:rsid w:val="00FD3993"/>
    <w:rsid w:val="00FD6BA1"/>
    <w:rsid w:val="00FD72E4"/>
    <w:rsid w:val="00FE0712"/>
    <w:rsid w:val="00FE0B41"/>
    <w:rsid w:val="00FE0B62"/>
    <w:rsid w:val="00FE0C56"/>
    <w:rsid w:val="00FE42E9"/>
    <w:rsid w:val="00FF321F"/>
    <w:rsid w:val="00FF5D81"/>
    <w:rsid w:val="00FF6867"/>
    <w:rsid w:val="00FF7EE7"/>
    <w:rsid w:val="01C511F0"/>
    <w:rsid w:val="08193A83"/>
    <w:rsid w:val="0A673B61"/>
    <w:rsid w:val="0B8D6379"/>
    <w:rsid w:val="0CE11B84"/>
    <w:rsid w:val="0FE3FC92"/>
    <w:rsid w:val="1778A591"/>
    <w:rsid w:val="1996149D"/>
    <w:rsid w:val="1A95A691"/>
    <w:rsid w:val="1D99412E"/>
    <w:rsid w:val="2BA4790A"/>
    <w:rsid w:val="2E5AB7E7"/>
    <w:rsid w:val="330DB156"/>
    <w:rsid w:val="331FF80F"/>
    <w:rsid w:val="335AE282"/>
    <w:rsid w:val="34501C3E"/>
    <w:rsid w:val="35BD17A9"/>
    <w:rsid w:val="39EB0BBD"/>
    <w:rsid w:val="3A001DD0"/>
    <w:rsid w:val="3C47F496"/>
    <w:rsid w:val="3C6F9669"/>
    <w:rsid w:val="42176F24"/>
    <w:rsid w:val="43059C62"/>
    <w:rsid w:val="437AE678"/>
    <w:rsid w:val="48E9060F"/>
    <w:rsid w:val="4C49AD9D"/>
    <w:rsid w:val="52DD3444"/>
    <w:rsid w:val="550C794C"/>
    <w:rsid w:val="57ABA7F5"/>
    <w:rsid w:val="5A432442"/>
    <w:rsid w:val="5AE1F3CD"/>
    <w:rsid w:val="616159EB"/>
    <w:rsid w:val="6322D7A5"/>
    <w:rsid w:val="66429028"/>
    <w:rsid w:val="6755C01A"/>
    <w:rsid w:val="6789051A"/>
    <w:rsid w:val="6EC9A166"/>
    <w:rsid w:val="6F75D1CF"/>
    <w:rsid w:val="6FDBA427"/>
    <w:rsid w:val="7062DB5B"/>
    <w:rsid w:val="70924DEB"/>
    <w:rsid w:val="709B6686"/>
    <w:rsid w:val="7220C535"/>
    <w:rsid w:val="74308131"/>
    <w:rsid w:val="74B76CE3"/>
    <w:rsid w:val="7522D161"/>
    <w:rsid w:val="7AA89215"/>
    <w:rsid w:val="7B3EB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F24E3E"/>
  <w15:chartTrackingRefBased/>
  <w15:docId w15:val="{678056ED-34C8-B344-B49C-FCD418737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FBA"/>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940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9403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3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03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03E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03E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03E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03E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9403E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40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3EA"/>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403EA"/>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403EA"/>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403EA"/>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403EA"/>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403EA"/>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9403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3E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3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03EA"/>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9403EA"/>
    <w:rPr>
      <w:i/>
      <w:iCs/>
      <w:color w:val="0F4761" w:themeColor="accent1" w:themeShade="BF"/>
    </w:rPr>
  </w:style>
  <w:style w:type="paragraph" w:styleId="IntenseQuote">
    <w:name w:val="Intense Quote"/>
    <w:basedOn w:val="Normal"/>
    <w:next w:val="Normal"/>
    <w:link w:val="IntenseQuoteChar"/>
    <w:uiPriority w:val="30"/>
    <w:qFormat/>
    <w:rsid w:val="00940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3EA"/>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9403EA"/>
    <w:rPr>
      <w:b/>
      <w:bCs/>
      <w:smallCaps/>
      <w:color w:val="0F4761" w:themeColor="accent1" w:themeShade="BF"/>
      <w:spacing w:val="5"/>
    </w:rPr>
  </w:style>
  <w:style w:type="paragraph" w:styleId="FootnoteText">
    <w:name w:val="footnote text"/>
    <w:basedOn w:val="Normal"/>
    <w:link w:val="FootnoteTextChar"/>
    <w:uiPriority w:val="99"/>
    <w:semiHidden/>
    <w:unhideWhenUsed/>
    <w:rsid w:val="007D35A3"/>
    <w:rPr>
      <w:sz w:val="20"/>
      <w:szCs w:val="20"/>
    </w:rPr>
  </w:style>
  <w:style w:type="character" w:customStyle="1" w:styleId="FootnoteTextChar">
    <w:name w:val="Footnote Text Char"/>
    <w:basedOn w:val="DefaultParagraphFont"/>
    <w:link w:val="FootnoteText"/>
    <w:uiPriority w:val="99"/>
    <w:semiHidden/>
    <w:rsid w:val="007D35A3"/>
    <w:rPr>
      <w:rFonts w:ascii="Open Sans" w:hAnsi="Open Sans" w:cs="Times New Roman"/>
      <w:kern w:val="0"/>
      <w:sz w:val="20"/>
      <w:szCs w:val="20"/>
      <w14:ligatures w14:val="none"/>
    </w:rPr>
  </w:style>
  <w:style w:type="character" w:styleId="FootnoteReference">
    <w:name w:val="footnote reference"/>
    <w:basedOn w:val="DefaultParagraphFont"/>
    <w:uiPriority w:val="99"/>
    <w:semiHidden/>
    <w:unhideWhenUsed/>
    <w:rsid w:val="007D35A3"/>
    <w:rPr>
      <w:vertAlign w:val="superscript"/>
    </w:rPr>
  </w:style>
  <w:style w:type="table" w:styleId="TableGrid">
    <w:name w:val="Table Grid"/>
    <w:basedOn w:val="TableNormal"/>
    <w:uiPriority w:val="39"/>
    <w:rsid w:val="00B96B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0B73"/>
    <w:pPr>
      <w:tabs>
        <w:tab w:val="center" w:pos="4680"/>
        <w:tab w:val="right" w:pos="9360"/>
      </w:tabs>
    </w:pPr>
  </w:style>
  <w:style w:type="character" w:customStyle="1" w:styleId="HeaderChar">
    <w:name w:val="Header Char"/>
    <w:basedOn w:val="DefaultParagraphFont"/>
    <w:link w:val="Header"/>
    <w:uiPriority w:val="99"/>
    <w:rsid w:val="00100B73"/>
    <w:rPr>
      <w:rFonts w:ascii="Open Sans" w:hAnsi="Open Sans" w:cs="Times New Roman"/>
      <w:sz w:val="22"/>
    </w:rPr>
  </w:style>
  <w:style w:type="paragraph" w:styleId="Footer">
    <w:name w:val="footer"/>
    <w:basedOn w:val="Normal"/>
    <w:link w:val="FooterChar"/>
    <w:uiPriority w:val="99"/>
    <w:unhideWhenUsed/>
    <w:rsid w:val="00100B73"/>
    <w:pPr>
      <w:tabs>
        <w:tab w:val="center" w:pos="4680"/>
        <w:tab w:val="right" w:pos="9360"/>
      </w:tabs>
    </w:pPr>
  </w:style>
  <w:style w:type="character" w:customStyle="1" w:styleId="FooterChar">
    <w:name w:val="Footer Char"/>
    <w:basedOn w:val="DefaultParagraphFont"/>
    <w:link w:val="Footer"/>
    <w:uiPriority w:val="99"/>
    <w:rsid w:val="00100B73"/>
    <w:rPr>
      <w:rFonts w:ascii="Open Sans" w:hAnsi="Open Sans" w:cs="Times New Roman"/>
      <w:sz w:val="22"/>
    </w:rPr>
  </w:style>
  <w:style w:type="character" w:styleId="Hyperlink">
    <w:name w:val="Hyperlink"/>
    <w:basedOn w:val="DefaultParagraphFont"/>
    <w:uiPriority w:val="99"/>
    <w:unhideWhenUsed/>
    <w:rsid w:val="00FD3993"/>
    <w:rPr>
      <w:color w:val="467886" w:themeColor="hyperlink"/>
      <w:u w:val="single"/>
    </w:rPr>
  </w:style>
  <w:style w:type="paragraph" w:styleId="Revision">
    <w:name w:val="Revision"/>
    <w:hidden/>
    <w:uiPriority w:val="99"/>
    <w:semiHidden/>
    <w:rsid w:val="00760423"/>
    <w:rPr>
      <w:rFonts w:ascii="Open Sans" w:hAnsi="Open Sans" w:cs="Times New Roman"/>
      <w:sz w:val="22"/>
    </w:rPr>
  </w:style>
  <w:style w:type="character" w:styleId="CommentReference">
    <w:name w:val="annotation reference"/>
    <w:basedOn w:val="DefaultParagraphFont"/>
    <w:uiPriority w:val="99"/>
    <w:semiHidden/>
    <w:unhideWhenUsed/>
    <w:rsid w:val="00760423"/>
    <w:rPr>
      <w:sz w:val="16"/>
      <w:szCs w:val="16"/>
    </w:rPr>
  </w:style>
  <w:style w:type="paragraph" w:styleId="CommentText">
    <w:name w:val="annotation text"/>
    <w:basedOn w:val="Normal"/>
    <w:link w:val="CommentTextChar"/>
    <w:uiPriority w:val="99"/>
    <w:semiHidden/>
    <w:unhideWhenUsed/>
    <w:rsid w:val="00760423"/>
    <w:rPr>
      <w:sz w:val="20"/>
      <w:szCs w:val="20"/>
    </w:rPr>
  </w:style>
  <w:style w:type="character" w:customStyle="1" w:styleId="CommentTextChar">
    <w:name w:val="Comment Text Char"/>
    <w:basedOn w:val="DefaultParagraphFont"/>
    <w:link w:val="CommentText"/>
    <w:uiPriority w:val="99"/>
    <w:semiHidden/>
    <w:rsid w:val="00760423"/>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760423"/>
    <w:rPr>
      <w:b/>
      <w:bCs/>
    </w:rPr>
  </w:style>
  <w:style w:type="character" w:customStyle="1" w:styleId="CommentSubjectChar">
    <w:name w:val="Comment Subject Char"/>
    <w:basedOn w:val="CommentTextChar"/>
    <w:link w:val="CommentSubject"/>
    <w:uiPriority w:val="99"/>
    <w:semiHidden/>
    <w:rsid w:val="00760423"/>
    <w:rPr>
      <w:rFonts w:ascii="Open Sans" w:hAnsi="Open Sans" w:cs="Times New Roman"/>
      <w:b/>
      <w:bCs/>
      <w:sz w:val="20"/>
      <w:szCs w:val="20"/>
    </w:rPr>
  </w:style>
  <w:style w:type="paragraph" w:styleId="EndnoteText">
    <w:name w:val="endnote text"/>
    <w:basedOn w:val="Normal"/>
    <w:link w:val="EndnoteTextChar"/>
    <w:uiPriority w:val="99"/>
    <w:semiHidden/>
    <w:unhideWhenUsed/>
    <w:rsid w:val="00A418A1"/>
    <w:rPr>
      <w:sz w:val="20"/>
      <w:szCs w:val="20"/>
    </w:rPr>
  </w:style>
  <w:style w:type="character" w:customStyle="1" w:styleId="EndnoteTextChar">
    <w:name w:val="Endnote Text Char"/>
    <w:basedOn w:val="DefaultParagraphFont"/>
    <w:link w:val="EndnoteText"/>
    <w:uiPriority w:val="99"/>
    <w:semiHidden/>
    <w:rsid w:val="00A418A1"/>
    <w:rPr>
      <w:rFonts w:ascii="Open Sans" w:hAnsi="Open Sans" w:cs="Times New Roman"/>
      <w:sz w:val="20"/>
      <w:szCs w:val="20"/>
    </w:rPr>
  </w:style>
  <w:style w:type="character" w:styleId="EndnoteReference">
    <w:name w:val="endnote reference"/>
    <w:basedOn w:val="DefaultParagraphFont"/>
    <w:uiPriority w:val="99"/>
    <w:semiHidden/>
    <w:unhideWhenUsed/>
    <w:rsid w:val="00A418A1"/>
    <w:rPr>
      <w:vertAlign w:val="superscript"/>
    </w:rPr>
  </w:style>
  <w:style w:type="character" w:styleId="PageNumber">
    <w:name w:val="page number"/>
    <w:basedOn w:val="DefaultParagraphFont"/>
    <w:uiPriority w:val="99"/>
    <w:semiHidden/>
    <w:unhideWhenUsed/>
    <w:rsid w:val="004C2E27"/>
  </w:style>
  <w:style w:type="paragraph" w:customStyle="1" w:styleId="whitespace-pre-wrap">
    <w:name w:val="whitespace-pre-wrap"/>
    <w:basedOn w:val="Normal"/>
    <w:rsid w:val="006A39A6"/>
    <w:pPr>
      <w:spacing w:before="100" w:beforeAutospacing="1" w:after="100" w:afterAutospacing="1"/>
    </w:pPr>
  </w:style>
  <w:style w:type="paragraph" w:customStyle="1" w:styleId="whitespace-normal">
    <w:name w:val="whitespace-normal"/>
    <w:basedOn w:val="Normal"/>
    <w:rsid w:val="006A39A6"/>
    <w:pPr>
      <w:spacing w:before="100" w:beforeAutospacing="1" w:after="100" w:afterAutospacing="1"/>
    </w:pPr>
  </w:style>
  <w:style w:type="character" w:styleId="Emphasis">
    <w:name w:val="Emphasis"/>
    <w:basedOn w:val="DefaultParagraphFont"/>
    <w:uiPriority w:val="20"/>
    <w:qFormat/>
    <w:rsid w:val="00BD6775"/>
    <w:rPr>
      <w:i/>
      <w:iCs/>
    </w:rPr>
  </w:style>
  <w:style w:type="character" w:styleId="UnresolvedMention">
    <w:name w:val="Unresolved Mention"/>
    <w:basedOn w:val="DefaultParagraphFont"/>
    <w:uiPriority w:val="99"/>
    <w:semiHidden/>
    <w:unhideWhenUsed/>
    <w:rsid w:val="00E72F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52509">
      <w:bodyDiv w:val="1"/>
      <w:marLeft w:val="0"/>
      <w:marRight w:val="0"/>
      <w:marTop w:val="0"/>
      <w:marBottom w:val="0"/>
      <w:divBdr>
        <w:top w:val="none" w:sz="0" w:space="0" w:color="auto"/>
        <w:left w:val="none" w:sz="0" w:space="0" w:color="auto"/>
        <w:bottom w:val="none" w:sz="0" w:space="0" w:color="auto"/>
        <w:right w:val="none" w:sz="0" w:space="0" w:color="auto"/>
      </w:divBdr>
    </w:div>
    <w:div w:id="145510777">
      <w:bodyDiv w:val="1"/>
      <w:marLeft w:val="0"/>
      <w:marRight w:val="0"/>
      <w:marTop w:val="0"/>
      <w:marBottom w:val="0"/>
      <w:divBdr>
        <w:top w:val="none" w:sz="0" w:space="0" w:color="auto"/>
        <w:left w:val="none" w:sz="0" w:space="0" w:color="auto"/>
        <w:bottom w:val="none" w:sz="0" w:space="0" w:color="auto"/>
        <w:right w:val="none" w:sz="0" w:space="0" w:color="auto"/>
      </w:divBdr>
    </w:div>
    <w:div w:id="252052467">
      <w:bodyDiv w:val="1"/>
      <w:marLeft w:val="0"/>
      <w:marRight w:val="0"/>
      <w:marTop w:val="0"/>
      <w:marBottom w:val="0"/>
      <w:divBdr>
        <w:top w:val="none" w:sz="0" w:space="0" w:color="auto"/>
        <w:left w:val="none" w:sz="0" w:space="0" w:color="auto"/>
        <w:bottom w:val="none" w:sz="0" w:space="0" w:color="auto"/>
        <w:right w:val="none" w:sz="0" w:space="0" w:color="auto"/>
      </w:divBdr>
      <w:divsChild>
        <w:div w:id="1510170421">
          <w:marLeft w:val="480"/>
          <w:marRight w:val="0"/>
          <w:marTop w:val="0"/>
          <w:marBottom w:val="0"/>
          <w:divBdr>
            <w:top w:val="none" w:sz="0" w:space="0" w:color="auto"/>
            <w:left w:val="none" w:sz="0" w:space="0" w:color="auto"/>
            <w:bottom w:val="none" w:sz="0" w:space="0" w:color="auto"/>
            <w:right w:val="none" w:sz="0" w:space="0" w:color="auto"/>
          </w:divBdr>
          <w:divsChild>
            <w:div w:id="7076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79207">
      <w:bodyDiv w:val="1"/>
      <w:marLeft w:val="0"/>
      <w:marRight w:val="0"/>
      <w:marTop w:val="0"/>
      <w:marBottom w:val="0"/>
      <w:divBdr>
        <w:top w:val="none" w:sz="0" w:space="0" w:color="auto"/>
        <w:left w:val="none" w:sz="0" w:space="0" w:color="auto"/>
        <w:bottom w:val="none" w:sz="0" w:space="0" w:color="auto"/>
        <w:right w:val="none" w:sz="0" w:space="0" w:color="auto"/>
      </w:divBdr>
      <w:divsChild>
        <w:div w:id="995450824">
          <w:marLeft w:val="480"/>
          <w:marRight w:val="0"/>
          <w:marTop w:val="0"/>
          <w:marBottom w:val="0"/>
          <w:divBdr>
            <w:top w:val="none" w:sz="0" w:space="0" w:color="auto"/>
            <w:left w:val="none" w:sz="0" w:space="0" w:color="auto"/>
            <w:bottom w:val="none" w:sz="0" w:space="0" w:color="auto"/>
            <w:right w:val="none" w:sz="0" w:space="0" w:color="auto"/>
          </w:divBdr>
          <w:divsChild>
            <w:div w:id="20919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29515">
      <w:bodyDiv w:val="1"/>
      <w:marLeft w:val="0"/>
      <w:marRight w:val="0"/>
      <w:marTop w:val="0"/>
      <w:marBottom w:val="0"/>
      <w:divBdr>
        <w:top w:val="none" w:sz="0" w:space="0" w:color="auto"/>
        <w:left w:val="none" w:sz="0" w:space="0" w:color="auto"/>
        <w:bottom w:val="none" w:sz="0" w:space="0" w:color="auto"/>
        <w:right w:val="none" w:sz="0" w:space="0" w:color="auto"/>
      </w:divBdr>
    </w:div>
    <w:div w:id="538469559">
      <w:bodyDiv w:val="1"/>
      <w:marLeft w:val="0"/>
      <w:marRight w:val="0"/>
      <w:marTop w:val="0"/>
      <w:marBottom w:val="0"/>
      <w:divBdr>
        <w:top w:val="none" w:sz="0" w:space="0" w:color="auto"/>
        <w:left w:val="none" w:sz="0" w:space="0" w:color="auto"/>
        <w:bottom w:val="none" w:sz="0" w:space="0" w:color="auto"/>
        <w:right w:val="none" w:sz="0" w:space="0" w:color="auto"/>
      </w:divBdr>
    </w:div>
    <w:div w:id="552469734">
      <w:bodyDiv w:val="1"/>
      <w:marLeft w:val="0"/>
      <w:marRight w:val="0"/>
      <w:marTop w:val="0"/>
      <w:marBottom w:val="0"/>
      <w:divBdr>
        <w:top w:val="none" w:sz="0" w:space="0" w:color="auto"/>
        <w:left w:val="none" w:sz="0" w:space="0" w:color="auto"/>
        <w:bottom w:val="none" w:sz="0" w:space="0" w:color="auto"/>
        <w:right w:val="none" w:sz="0" w:space="0" w:color="auto"/>
      </w:divBdr>
    </w:div>
    <w:div w:id="705330646">
      <w:bodyDiv w:val="1"/>
      <w:marLeft w:val="0"/>
      <w:marRight w:val="0"/>
      <w:marTop w:val="0"/>
      <w:marBottom w:val="0"/>
      <w:divBdr>
        <w:top w:val="none" w:sz="0" w:space="0" w:color="auto"/>
        <w:left w:val="none" w:sz="0" w:space="0" w:color="auto"/>
        <w:bottom w:val="none" w:sz="0" w:space="0" w:color="auto"/>
        <w:right w:val="none" w:sz="0" w:space="0" w:color="auto"/>
      </w:divBdr>
    </w:div>
    <w:div w:id="777985807">
      <w:bodyDiv w:val="1"/>
      <w:marLeft w:val="0"/>
      <w:marRight w:val="0"/>
      <w:marTop w:val="0"/>
      <w:marBottom w:val="0"/>
      <w:divBdr>
        <w:top w:val="none" w:sz="0" w:space="0" w:color="auto"/>
        <w:left w:val="none" w:sz="0" w:space="0" w:color="auto"/>
        <w:bottom w:val="none" w:sz="0" w:space="0" w:color="auto"/>
        <w:right w:val="none" w:sz="0" w:space="0" w:color="auto"/>
      </w:divBdr>
    </w:div>
    <w:div w:id="909967383">
      <w:bodyDiv w:val="1"/>
      <w:marLeft w:val="0"/>
      <w:marRight w:val="0"/>
      <w:marTop w:val="0"/>
      <w:marBottom w:val="0"/>
      <w:divBdr>
        <w:top w:val="none" w:sz="0" w:space="0" w:color="auto"/>
        <w:left w:val="none" w:sz="0" w:space="0" w:color="auto"/>
        <w:bottom w:val="none" w:sz="0" w:space="0" w:color="auto"/>
        <w:right w:val="none" w:sz="0" w:space="0" w:color="auto"/>
      </w:divBdr>
    </w:div>
    <w:div w:id="934359799">
      <w:bodyDiv w:val="1"/>
      <w:marLeft w:val="0"/>
      <w:marRight w:val="0"/>
      <w:marTop w:val="0"/>
      <w:marBottom w:val="0"/>
      <w:divBdr>
        <w:top w:val="none" w:sz="0" w:space="0" w:color="auto"/>
        <w:left w:val="none" w:sz="0" w:space="0" w:color="auto"/>
        <w:bottom w:val="none" w:sz="0" w:space="0" w:color="auto"/>
        <w:right w:val="none" w:sz="0" w:space="0" w:color="auto"/>
      </w:divBdr>
    </w:div>
    <w:div w:id="1223756935">
      <w:bodyDiv w:val="1"/>
      <w:marLeft w:val="0"/>
      <w:marRight w:val="0"/>
      <w:marTop w:val="0"/>
      <w:marBottom w:val="0"/>
      <w:divBdr>
        <w:top w:val="none" w:sz="0" w:space="0" w:color="auto"/>
        <w:left w:val="none" w:sz="0" w:space="0" w:color="auto"/>
        <w:bottom w:val="none" w:sz="0" w:space="0" w:color="auto"/>
        <w:right w:val="none" w:sz="0" w:space="0" w:color="auto"/>
      </w:divBdr>
    </w:div>
    <w:div w:id="1324626952">
      <w:bodyDiv w:val="1"/>
      <w:marLeft w:val="0"/>
      <w:marRight w:val="0"/>
      <w:marTop w:val="0"/>
      <w:marBottom w:val="0"/>
      <w:divBdr>
        <w:top w:val="none" w:sz="0" w:space="0" w:color="auto"/>
        <w:left w:val="none" w:sz="0" w:space="0" w:color="auto"/>
        <w:bottom w:val="none" w:sz="0" w:space="0" w:color="auto"/>
        <w:right w:val="none" w:sz="0" w:space="0" w:color="auto"/>
      </w:divBdr>
    </w:div>
    <w:div w:id="1496340119">
      <w:bodyDiv w:val="1"/>
      <w:marLeft w:val="0"/>
      <w:marRight w:val="0"/>
      <w:marTop w:val="0"/>
      <w:marBottom w:val="0"/>
      <w:divBdr>
        <w:top w:val="none" w:sz="0" w:space="0" w:color="auto"/>
        <w:left w:val="none" w:sz="0" w:space="0" w:color="auto"/>
        <w:bottom w:val="none" w:sz="0" w:space="0" w:color="auto"/>
        <w:right w:val="none" w:sz="0" w:space="0" w:color="auto"/>
      </w:divBdr>
    </w:div>
    <w:div w:id="1575623991">
      <w:bodyDiv w:val="1"/>
      <w:marLeft w:val="0"/>
      <w:marRight w:val="0"/>
      <w:marTop w:val="0"/>
      <w:marBottom w:val="0"/>
      <w:divBdr>
        <w:top w:val="none" w:sz="0" w:space="0" w:color="auto"/>
        <w:left w:val="none" w:sz="0" w:space="0" w:color="auto"/>
        <w:bottom w:val="none" w:sz="0" w:space="0" w:color="auto"/>
        <w:right w:val="none" w:sz="0" w:space="0" w:color="auto"/>
      </w:divBdr>
    </w:div>
    <w:div w:id="1633751446">
      <w:bodyDiv w:val="1"/>
      <w:marLeft w:val="0"/>
      <w:marRight w:val="0"/>
      <w:marTop w:val="0"/>
      <w:marBottom w:val="0"/>
      <w:divBdr>
        <w:top w:val="none" w:sz="0" w:space="0" w:color="auto"/>
        <w:left w:val="none" w:sz="0" w:space="0" w:color="auto"/>
        <w:bottom w:val="none" w:sz="0" w:space="0" w:color="auto"/>
        <w:right w:val="none" w:sz="0" w:space="0" w:color="auto"/>
      </w:divBdr>
    </w:div>
    <w:div w:id="1793745976">
      <w:bodyDiv w:val="1"/>
      <w:marLeft w:val="0"/>
      <w:marRight w:val="0"/>
      <w:marTop w:val="0"/>
      <w:marBottom w:val="0"/>
      <w:divBdr>
        <w:top w:val="none" w:sz="0" w:space="0" w:color="auto"/>
        <w:left w:val="none" w:sz="0" w:space="0" w:color="auto"/>
        <w:bottom w:val="none" w:sz="0" w:space="0" w:color="auto"/>
        <w:right w:val="none" w:sz="0" w:space="0" w:color="auto"/>
      </w:divBdr>
    </w:div>
    <w:div w:id="2046951578">
      <w:bodyDiv w:val="1"/>
      <w:marLeft w:val="0"/>
      <w:marRight w:val="0"/>
      <w:marTop w:val="0"/>
      <w:marBottom w:val="0"/>
      <w:divBdr>
        <w:top w:val="none" w:sz="0" w:space="0" w:color="auto"/>
        <w:left w:val="none" w:sz="0" w:space="0" w:color="auto"/>
        <w:bottom w:val="none" w:sz="0" w:space="0" w:color="auto"/>
        <w:right w:val="none" w:sz="0" w:space="0" w:color="auto"/>
      </w:divBdr>
    </w:div>
    <w:div w:id="2081440575">
      <w:bodyDiv w:val="1"/>
      <w:marLeft w:val="0"/>
      <w:marRight w:val="0"/>
      <w:marTop w:val="0"/>
      <w:marBottom w:val="0"/>
      <w:divBdr>
        <w:top w:val="none" w:sz="0" w:space="0" w:color="auto"/>
        <w:left w:val="none" w:sz="0" w:space="0" w:color="auto"/>
        <w:bottom w:val="none" w:sz="0" w:space="0" w:color="auto"/>
        <w:right w:val="none" w:sz="0" w:space="0" w:color="auto"/>
      </w:divBdr>
    </w:div>
    <w:div w:id="2095584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837</TotalTime>
  <Pages>28</Pages>
  <Words>8889</Words>
  <Characters>50672</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Owen Mensik</dc:creator>
  <cp:keywords/>
  <dc:description/>
  <cp:lastModifiedBy>Kristina Mensik</cp:lastModifiedBy>
  <cp:revision>53</cp:revision>
  <cp:lastPrinted>2024-12-26T19:15:00Z</cp:lastPrinted>
  <dcterms:created xsi:type="dcterms:W3CDTF">2024-12-24T18:51:00Z</dcterms:created>
  <dcterms:modified xsi:type="dcterms:W3CDTF">2024-12-28T20:12:00Z</dcterms:modified>
</cp:coreProperties>
</file>